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45031909"/>
    <w:bookmarkEnd w:id="0"/>
    <w:p w:rsidR="00DB06FF" w:rsidRPr="00D04685" w:rsidRDefault="00D04685">
      <w:pPr>
        <w:pStyle w:val="Body"/>
        <w:rPr>
          <w:rFonts w:ascii="Avenir Medium" w:eastAsia="Avenir Medium" w:hAnsi="Avenir Medium" w:cs="Avenir Medium"/>
          <w:color w:val="002060"/>
          <w:sz w:val="24"/>
          <w:szCs w:val="24"/>
          <w:u w:color="00206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12699</wp:posOffset>
                </wp:positionV>
                <wp:extent cx="8910955" cy="533400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06FF" w:rsidRDefault="00D04685">
                            <w:pPr>
                              <w:pStyle w:val="Body"/>
                              <w:ind w:left="720" w:firstLine="72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color="002060"/>
                                <w:lang w:val="de-DE"/>
                              </w:rPr>
                              <w:t xml:space="preserve">LANGDON PARK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color="FF0000"/>
                                <w:lang w:val="de-DE"/>
                              </w:rPr>
                              <w:t>SIXTH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73pt;margin-top:1pt;width:701.65pt;height:42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" filled="f" stroked="f" strokeweight="1pt">
                <v:stroke miterlimit="4"/>
                <v:textbox inset="1.27mm,1.27mm,1.27mm,1.27mm">
                  <w:txbxContent>
                    <w:p w:rsidR="00DB06FF" w:rsidRDefault="00D04685">
                      <w:pPr>
                        <w:pStyle w:val="Body"/>
                        <w:ind w:left="720" w:firstLine="72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sz w:val="72"/>
                          <w:szCs w:val="72"/>
                          <w:u w:color="002060"/>
                          <w:lang w:val="de-DE"/>
                        </w:rPr>
                        <w:t xml:space="preserve">LANGDON PARK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:u w:color="FF0000"/>
                          <w:lang w:val="de-DE"/>
                        </w:rPr>
                        <w:t>SIXTH FORM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noProof/>
          <w:color w:val="002060"/>
          <w:sz w:val="52"/>
          <w:szCs w:val="52"/>
          <w:u w:color="002060"/>
        </w:rPr>
        <w:drawing>
          <wp:inline distT="0" distB="0" distL="0" distR="0">
            <wp:extent cx="612183" cy="65193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83" cy="651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06FF" w:rsidRDefault="00DB06FF">
      <w:pPr>
        <w:pStyle w:val="Body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DB06FF">
        <w:trPr>
          <w:trHeight w:val="29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Subject: Mathematics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Year: Y13</w:t>
            </w:r>
          </w:p>
        </w:tc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Topic 1 Proof</w:t>
            </w:r>
          </w:p>
        </w:tc>
      </w:tr>
    </w:tbl>
    <w:p w:rsidR="00DB06FF" w:rsidRDefault="00DB06FF">
      <w:pPr>
        <w:pStyle w:val="Body"/>
        <w:widowControl w:val="0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p w:rsidR="00DB06FF" w:rsidRDefault="00DB06FF">
      <w:pPr>
        <w:pStyle w:val="Body"/>
        <w:rPr>
          <w:rFonts w:ascii="Calibri" w:eastAsia="Calibri" w:hAnsi="Calibri" w:cs="Calibri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0"/>
      </w:tblGrid>
      <w:tr w:rsidR="00DB06FF">
        <w:trPr>
          <w:trHeight w:val="650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  <w:jc w:val="center"/>
              <w:rPr>
                <w:rFonts w:ascii="Calibri" w:eastAsia="Calibri" w:hAnsi="Calibri" w:cs="Calibri"/>
                <w:sz w:val="8"/>
                <w:szCs w:val="8"/>
                <w:lang w:val="en-US"/>
              </w:rPr>
            </w:pPr>
          </w:p>
          <w:p w:rsidR="00DB06FF" w:rsidRDefault="00D04685">
            <w:pPr>
              <w:pStyle w:val="Body"/>
              <w:jc w:val="center"/>
            </w:pPr>
            <w:r w:rsidRPr="00D04685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n-US"/>
              </w:rPr>
              <w:t>What and Why</w:t>
            </w:r>
            <w:r w:rsidRPr="00D0468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</w:t>
            </w:r>
            <w:proofErr w:type="gramStart"/>
            <w:r w:rsidRPr="00D0468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“ Proof</w:t>
            </w:r>
            <w:proofErr w:type="gramEnd"/>
            <w:r w:rsidRPr="00D0468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is key to mathematical thinking and is one of the overarching themes of Mathematics A Level. You will learn different methods of rigorously proving mathematical statements and explore important proofs around the infinity of prime numbers and of the irrationality of many square roots”</w:t>
            </w: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sz w:val="20"/>
          <w:szCs w:val="2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13518"/>
      </w:tblGrid>
      <w:tr w:rsidR="00DB06FF" w:rsidTr="00D04685">
        <w:trPr>
          <w:trHeight w:val="243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Key terms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Proof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Deduction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Counter-example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Exhaustion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Contradiction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Irrational</w:t>
            </w:r>
          </w:p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Infinity</w:t>
            </w:r>
          </w:p>
        </w:tc>
        <w:tc>
          <w:tcPr>
            <w:tcW w:w="1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 w:rsidP="00D046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ideas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asymmetry between proof and disproof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that a single counter example disproves a statement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be able to apply proof by deduction, using algebra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generalise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arguments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and be able to apply proof by exhaustion, including knowing efficient methods to shorten this approach in cases such as proving a number is prime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logic of proof by contradiction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Euclid’s proof of the infinity of primes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proof of the irrationality of the square root of 2</w:t>
            </w:r>
            <w:bookmarkStart w:id="1" w:name="_GoBack"/>
            <w:bookmarkEnd w:id="1"/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apply the Fundamental Theorem of Arithmetic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generalise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the proof of the irrationality of square roots of all non-perfect square natural numbers</w:t>
            </w:r>
          </w:p>
        </w:tc>
      </w:tr>
    </w:tbl>
    <w:p w:rsidR="00DB06FF" w:rsidRDefault="00DB06FF" w:rsidP="00D04685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63"/>
        <w:gridCol w:w="4111"/>
        <w:gridCol w:w="2551"/>
        <w:gridCol w:w="2127"/>
        <w:gridCol w:w="5438"/>
      </w:tblGrid>
      <w:tr w:rsidR="00DB06FF" w:rsidTr="00D04685">
        <w:trPr>
          <w:trHeight w:val="6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Specification point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Pre-reading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 and Assessment (date)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Independent learning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Extension – Cultural Capital and Reading</w:t>
            </w:r>
          </w:p>
        </w:tc>
      </w:tr>
      <w:tr w:rsidR="00DB06FF" w:rsidTr="00D04685">
        <w:trPr>
          <w:trHeight w:val="252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NoSpacing"/>
              <w:jc w:val="center"/>
            </w:pPr>
            <w:r>
              <w:t>OT1.1; OT1.2; A1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Topics you should be confident in prior to unit: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Basic algebraic manipulation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Properties of numbers- factors, primes, squares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Fundamental Theorem of arithmetic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Websites: Review of all GCSE Higher proof material    </w:t>
            </w:r>
            <w:hyperlink r:id="rId8" w:history="1">
              <w:r>
                <w:rPr>
                  <w:rStyle w:val="Hyperlink0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https://www.bbc.co.uk/bitesize/guides/zcqmsrd/revision/8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of unit assessment which will also include review of selected year 12 material</w:t>
            </w:r>
          </w:p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50% seen </w:t>
            </w:r>
          </w:p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 unseen</w:t>
            </w:r>
          </w:p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90% pass needed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Kerboodle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Online Login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Maths</w:t>
            </w:r>
            <w:proofErr w:type="spellEnd"/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Exam Solutions</w:t>
            </w:r>
          </w:p>
          <w:p w:rsidR="00DB06FF" w:rsidRDefault="00D04685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Genie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Article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Extensive article with lots of good and interesting examples of mathematical proo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</w:t>
            </w:r>
          </w:p>
          <w:p w:rsidR="00DB06FF" w:rsidRDefault="00201879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9" w:history="1">
              <w:r w:rsidR="00D04685">
                <w:rPr>
                  <w:rStyle w:val="Hyperlink0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https://www.cut-the-knot.org/proofs/index.shtml</w:t>
              </w:r>
            </w:hyperlink>
          </w:p>
          <w:p w:rsidR="00DB06FF" w:rsidRDefault="00DB06FF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DB06FF" w:rsidRDefault="00D0468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Article 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NRich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on proof by contradiction:</w:t>
            </w:r>
          </w:p>
          <w:p w:rsidR="00DB06FF" w:rsidRDefault="00DB06FF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DB06FF" w:rsidRDefault="00201879">
            <w:pPr>
              <w:pStyle w:val="Body"/>
              <w:tabs>
                <w:tab w:val="left" w:pos="1276"/>
              </w:tabs>
            </w:pPr>
            <w:hyperlink r:id="rId10" w:history="1">
              <w:r w:rsidR="00D04685">
                <w:rPr>
                  <w:rStyle w:val="Hyperlink0"/>
                  <w:rFonts w:ascii="Calibri" w:eastAsia="Calibri" w:hAnsi="Calibri" w:cs="Calibri"/>
                  <w:b/>
                  <w:bCs/>
                  <w:sz w:val="20"/>
                  <w:szCs w:val="20"/>
                  <w:lang w:val="en-US"/>
                </w:rPr>
                <w:t>https://nrich.maths.org/4717</w:t>
              </w:r>
            </w:hyperlink>
          </w:p>
        </w:tc>
      </w:tr>
    </w:tbl>
    <w:p w:rsidR="00DB06FF" w:rsidRDefault="00DB06FF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04685" w:rsidRDefault="00D04685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04685" w:rsidRDefault="00D04685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04685" w:rsidRDefault="00D04685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lastRenderedPageBreak/>
        <w:t>Pre-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assessment</w:t>
      </w:r>
      <w:proofErr w:type="spellEnd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 xml:space="preserve"> content 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review</w:t>
      </w:r>
      <w:proofErr w:type="spellEnd"/>
    </w:p>
    <w:p w:rsidR="00DB06FF" w:rsidRDefault="00DB06FF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DB06FF">
        <w:trPr>
          <w:trHeight w:val="221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Pre-assessment skills review</w:t>
      </w:r>
    </w:p>
    <w:p w:rsidR="00DB06FF" w:rsidRDefault="00DB06FF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DB06FF">
        <w:trPr>
          <w:trHeight w:val="155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Post-assessment review</w:t>
      </w:r>
    </w:p>
    <w:p w:rsidR="00DB06FF" w:rsidRDefault="00DB06FF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DB06FF">
        <w:trPr>
          <w:trHeight w:val="1770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Weaknesses in content knowledge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Skills I need to focus 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  <w:tr w:rsidR="00DB06FF">
        <w:trPr>
          <w:trHeight w:val="1550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Retest / review – teacher and student comment</w:t>
            </w:r>
          </w:p>
          <w:p w:rsidR="00DB06FF" w:rsidRDefault="00DB06FF">
            <w:pPr>
              <w:pStyle w:val="Body"/>
            </w:pP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D04685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lastRenderedPageBreak/>
        <w:t xml:space="preserve">Revision planning </w:t>
      </w:r>
    </w:p>
    <w:p w:rsidR="00DB06FF" w:rsidRDefault="00DB06FF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DB06FF" w:rsidTr="00D04685">
        <w:trPr>
          <w:trHeight w:val="36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Spec point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Notes complete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Revision materials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 xml:space="preserve">Past paper Qs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Timed conditions</w:t>
            </w:r>
          </w:p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</w:tbl>
    <w:p w:rsidR="00DB06FF" w:rsidRDefault="00DB06FF">
      <w:pPr>
        <w:pStyle w:val="Body"/>
      </w:pPr>
    </w:p>
    <w:sectPr w:rsidR="00DB06FF"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D0" w:rsidRDefault="00D04685">
      <w:r>
        <w:separator/>
      </w:r>
    </w:p>
  </w:endnote>
  <w:endnote w:type="continuationSeparator" w:id="0">
    <w:p w:rsidR="000D53D0" w:rsidRDefault="00D0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mbria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D0" w:rsidRDefault="00D04685">
      <w:r>
        <w:separator/>
      </w:r>
    </w:p>
  </w:footnote>
  <w:footnote w:type="continuationSeparator" w:id="0">
    <w:p w:rsidR="000D53D0" w:rsidRDefault="00D0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EB2"/>
    <w:multiLevelType w:val="hybridMultilevel"/>
    <w:tmpl w:val="7BBC4DC2"/>
    <w:lvl w:ilvl="0" w:tplc="9E98C1B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EA8DE">
      <w:start w:val="1"/>
      <w:numFmt w:val="bullet"/>
      <w:lvlText w:val="o"/>
      <w:lvlJc w:val="left"/>
      <w:pPr>
        <w:ind w:left="147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481A0">
      <w:start w:val="1"/>
      <w:numFmt w:val="bullet"/>
      <w:lvlText w:val="▪"/>
      <w:lvlJc w:val="left"/>
      <w:pPr>
        <w:ind w:left="21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805D6">
      <w:start w:val="1"/>
      <w:numFmt w:val="bullet"/>
      <w:lvlText w:val="•"/>
      <w:lvlJc w:val="left"/>
      <w:pPr>
        <w:ind w:left="29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C69CE">
      <w:start w:val="1"/>
      <w:numFmt w:val="bullet"/>
      <w:lvlText w:val="o"/>
      <w:lvlJc w:val="left"/>
      <w:pPr>
        <w:ind w:left="363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20202">
      <w:start w:val="1"/>
      <w:numFmt w:val="bullet"/>
      <w:lvlText w:val="▪"/>
      <w:lvlJc w:val="left"/>
      <w:pPr>
        <w:ind w:left="43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208C2">
      <w:start w:val="1"/>
      <w:numFmt w:val="bullet"/>
      <w:lvlText w:val="•"/>
      <w:lvlJc w:val="left"/>
      <w:pPr>
        <w:ind w:left="507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6145E">
      <w:start w:val="1"/>
      <w:numFmt w:val="bullet"/>
      <w:lvlText w:val="o"/>
      <w:lvlJc w:val="left"/>
      <w:pPr>
        <w:ind w:left="57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C5142">
      <w:start w:val="1"/>
      <w:numFmt w:val="bullet"/>
      <w:lvlText w:val="▪"/>
      <w:lvlJc w:val="left"/>
      <w:pPr>
        <w:ind w:left="65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F32C14"/>
    <w:multiLevelType w:val="hybridMultilevel"/>
    <w:tmpl w:val="7DD6065E"/>
    <w:lvl w:ilvl="0" w:tplc="C2A261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4AC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21E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44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4A9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48B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A1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EFD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47F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E98C1B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3EA8DE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481A0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8805D6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C69CE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520202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208C2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36145E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C5142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FF"/>
    <w:rsid w:val="000D53D0"/>
    <w:rsid w:val="00201879"/>
    <w:rsid w:val="00D04685"/>
    <w:rsid w:val="00D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EC56E-9C86-4613-8139-CBBE88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D04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4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cqmsrd/revision/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rich.maths.org/4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t-the-knot.org/proofs/index.s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McGarr</dc:creator>
  <cp:lastModifiedBy>P McGarr</cp:lastModifiedBy>
  <cp:revision>2</cp:revision>
  <dcterms:created xsi:type="dcterms:W3CDTF">2023-02-22T08:26:00Z</dcterms:created>
  <dcterms:modified xsi:type="dcterms:W3CDTF">2023-02-22T08:26:00Z</dcterms:modified>
</cp:coreProperties>
</file>