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543" w:rsidRDefault="004015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1"/>
        <w:tblW w:w="14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2368"/>
        <w:gridCol w:w="1780"/>
        <w:gridCol w:w="1743"/>
        <w:gridCol w:w="1694"/>
        <w:gridCol w:w="1836"/>
        <w:gridCol w:w="2264"/>
      </w:tblGrid>
      <w:tr w:rsidR="00401543">
        <w:trPr>
          <w:trHeight w:val="187"/>
        </w:trPr>
        <w:tc>
          <w:tcPr>
            <w:tcW w:w="2972" w:type="dxa"/>
            <w:shd w:val="clear" w:color="auto" w:fill="FFF2CC"/>
          </w:tcPr>
          <w:p w:rsidR="00401543" w:rsidRDefault="004C65CC">
            <w:pPr>
              <w:spacing w:after="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12 Term 1 &amp; 2 BTEC Business</w:t>
            </w:r>
          </w:p>
        </w:tc>
        <w:tc>
          <w:tcPr>
            <w:tcW w:w="11685" w:type="dxa"/>
            <w:gridSpan w:val="6"/>
            <w:shd w:val="clear" w:color="auto" w:fill="FFF2CC"/>
          </w:tcPr>
          <w:p w:rsidR="00401543" w:rsidRDefault="004C6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404040"/>
                <w:highlight w:val="white"/>
              </w:rPr>
            </w:pPr>
            <w:r>
              <w:rPr>
                <w:rFonts w:ascii="Arial" w:eastAsia="Arial" w:hAnsi="Arial" w:cs="Arial"/>
                <w:color w:val="404040"/>
                <w:shd w:val="clear" w:color="auto" w:fill="FFF2CC"/>
              </w:rPr>
              <w:t>Our mission is to stimulate and challenge our students to excel and provide a desire for lifelong learning and pursue</w:t>
            </w:r>
            <w:r>
              <w:rPr>
                <w:rFonts w:ascii="Arial" w:eastAsia="Arial" w:hAnsi="Arial" w:cs="Arial"/>
                <w:color w:val="404040"/>
                <w:shd w:val="clear" w:color="auto" w:fill="FFF2CC"/>
              </w:rPr>
              <w:t xml:space="preserve"> </w:t>
            </w:r>
            <w:r>
              <w:rPr>
                <w:rFonts w:ascii="Arial" w:eastAsia="Arial" w:hAnsi="Arial" w:cs="Arial"/>
                <w:color w:val="404040"/>
                <w:shd w:val="clear" w:color="auto" w:fill="FFF2CC"/>
              </w:rPr>
              <w:t>careers in the world of Business, Computing, and ICT.</w:t>
            </w:r>
          </w:p>
        </w:tc>
      </w:tr>
      <w:tr w:rsidR="00401543">
        <w:trPr>
          <w:trHeight w:val="364"/>
        </w:trPr>
        <w:tc>
          <w:tcPr>
            <w:tcW w:w="14657" w:type="dxa"/>
            <w:gridSpan w:val="7"/>
            <w:shd w:val="clear" w:color="auto" w:fill="FFF2CC"/>
          </w:tcPr>
          <w:p w:rsidR="00401543" w:rsidRDefault="004C6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Enquiry Questions: Is the marketing campaign for Marmite good?</w:t>
            </w:r>
          </w:p>
        </w:tc>
      </w:tr>
      <w:tr w:rsidR="00401543">
        <w:trPr>
          <w:trHeight w:val="670"/>
        </w:trPr>
        <w:tc>
          <w:tcPr>
            <w:tcW w:w="14657" w:type="dxa"/>
            <w:gridSpan w:val="7"/>
            <w:shd w:val="clear" w:color="auto" w:fill="FFF2CC"/>
          </w:tcPr>
          <w:p w:rsidR="00401543" w:rsidRDefault="004C65CC">
            <w:pPr>
              <w:spacing w:after="0" w:line="240" w:lineRule="auto"/>
              <w:rPr>
                <w:rFonts w:cs="Calibri"/>
                <w:b/>
                <w:color w:val="000000"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Unit 2: Developing a marketing campaign</w:t>
            </w:r>
          </w:p>
          <w:p w:rsidR="00401543" w:rsidRDefault="004C65CC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Learners will </w:t>
            </w:r>
            <w:r>
              <w:t xml:space="preserve">examine the marketing aims and objectives for existing products/services and understand the importance of relevant, valid and appropriate research in relation to customers’ needs and wants. </w:t>
            </w:r>
            <w:proofErr w:type="gramStart"/>
            <w:r>
              <w:t>Learners  will</w:t>
            </w:r>
            <w:proofErr w:type="gramEnd"/>
            <w:r>
              <w:t xml:space="preserve"> use given market research data and other informatio</w:t>
            </w:r>
            <w:r>
              <w:t xml:space="preserve">n to make recommendations about the type of marketing campaign that a business should undertake. </w:t>
            </w:r>
          </w:p>
        </w:tc>
      </w:tr>
      <w:tr w:rsidR="00401543">
        <w:trPr>
          <w:trHeight w:val="326"/>
        </w:trPr>
        <w:tc>
          <w:tcPr>
            <w:tcW w:w="2972" w:type="dxa"/>
            <w:shd w:val="clear" w:color="auto" w:fill="auto"/>
          </w:tcPr>
          <w:p w:rsidR="00401543" w:rsidRDefault="004C6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Knowledge</w:t>
            </w:r>
          </w:p>
          <w:p w:rsidR="00401543" w:rsidRDefault="004C6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color w:val="000000"/>
              </w:rPr>
              <w:t>Students will know about…</w:t>
            </w:r>
          </w:p>
        </w:tc>
        <w:tc>
          <w:tcPr>
            <w:tcW w:w="2368" w:type="dxa"/>
            <w:shd w:val="clear" w:color="auto" w:fill="auto"/>
          </w:tcPr>
          <w:p w:rsidR="00401543" w:rsidRDefault="004C6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Application/Skills</w:t>
            </w:r>
          </w:p>
          <w:p w:rsidR="00401543" w:rsidRDefault="004C6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Students will be able to…</w:t>
            </w:r>
          </w:p>
        </w:tc>
        <w:tc>
          <w:tcPr>
            <w:tcW w:w="1780" w:type="dxa"/>
            <w:shd w:val="clear" w:color="auto" w:fill="auto"/>
          </w:tcPr>
          <w:p w:rsidR="00401543" w:rsidRDefault="004C6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Vocabulary</w:t>
            </w:r>
          </w:p>
        </w:tc>
        <w:tc>
          <w:tcPr>
            <w:tcW w:w="1743" w:type="dxa"/>
            <w:shd w:val="clear" w:color="auto" w:fill="auto"/>
          </w:tcPr>
          <w:p w:rsidR="00401543" w:rsidRDefault="004C6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Home Learning</w:t>
            </w:r>
          </w:p>
        </w:tc>
        <w:tc>
          <w:tcPr>
            <w:tcW w:w="1694" w:type="dxa"/>
            <w:shd w:val="clear" w:color="auto" w:fill="auto"/>
          </w:tcPr>
          <w:p w:rsidR="00401543" w:rsidRDefault="004C6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Assessment</w:t>
            </w:r>
          </w:p>
        </w:tc>
        <w:tc>
          <w:tcPr>
            <w:tcW w:w="1836" w:type="dxa"/>
            <w:shd w:val="clear" w:color="auto" w:fill="auto"/>
          </w:tcPr>
          <w:p w:rsidR="00401543" w:rsidRDefault="004C6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Extra Resources</w:t>
            </w:r>
          </w:p>
          <w:p w:rsidR="00401543" w:rsidRDefault="004C6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Extended Reading</w:t>
            </w:r>
          </w:p>
        </w:tc>
        <w:tc>
          <w:tcPr>
            <w:tcW w:w="2264" w:type="dxa"/>
            <w:shd w:val="clear" w:color="auto" w:fill="auto"/>
          </w:tcPr>
          <w:p w:rsidR="00401543" w:rsidRDefault="004C6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Cultural Capital</w:t>
            </w:r>
          </w:p>
          <w:p w:rsidR="00401543" w:rsidRDefault="00401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</w:tr>
      <w:tr w:rsidR="00401543">
        <w:trPr>
          <w:trHeight w:val="2089"/>
        </w:trPr>
        <w:tc>
          <w:tcPr>
            <w:tcW w:w="2972" w:type="dxa"/>
          </w:tcPr>
          <w:p w:rsidR="00401543" w:rsidRDefault="004C65CC">
            <w:pPr>
              <w:numPr>
                <w:ilvl w:val="0"/>
                <w:numId w:val="1"/>
              </w:numPr>
              <w:spacing w:after="0" w:line="240" w:lineRule="auto"/>
            </w:pPr>
            <w:r>
              <w:t>Learning aim A1 The role of marketing</w:t>
            </w:r>
          </w:p>
          <w:p w:rsidR="00401543" w:rsidRDefault="004C65CC">
            <w:pPr>
              <w:numPr>
                <w:ilvl w:val="0"/>
                <w:numId w:val="1"/>
              </w:numPr>
              <w:spacing w:after="0" w:line="240" w:lineRule="auto"/>
            </w:pPr>
            <w:r>
              <w:t>Learning aim A2  Influences on marketing activity</w:t>
            </w:r>
          </w:p>
          <w:p w:rsidR="00401543" w:rsidRDefault="004C65CC">
            <w:pPr>
              <w:numPr>
                <w:ilvl w:val="0"/>
                <w:numId w:val="1"/>
              </w:numPr>
              <w:spacing w:after="0" w:line="240" w:lineRule="auto"/>
            </w:pPr>
            <w:r>
              <w:t>Learning aim B1 Purpose of researching information to identify the needs and wants of customers</w:t>
            </w:r>
          </w:p>
          <w:p w:rsidR="00401543" w:rsidRDefault="004C65CC">
            <w:pPr>
              <w:numPr>
                <w:ilvl w:val="0"/>
                <w:numId w:val="1"/>
              </w:numPr>
              <w:spacing w:after="0" w:line="240" w:lineRule="auto"/>
            </w:pPr>
            <w:r>
              <w:t>Learning aim B2 Market research methods and use</w:t>
            </w:r>
          </w:p>
          <w:p w:rsidR="00401543" w:rsidRDefault="004C65CC">
            <w:pPr>
              <w:numPr>
                <w:ilvl w:val="0"/>
                <w:numId w:val="1"/>
              </w:numPr>
              <w:spacing w:after="0" w:line="240" w:lineRule="auto"/>
            </w:pPr>
            <w:r>
              <w:t>Learning aim B3 Developing the rationale</w:t>
            </w:r>
          </w:p>
        </w:tc>
        <w:tc>
          <w:tcPr>
            <w:tcW w:w="2368" w:type="dxa"/>
          </w:tcPr>
          <w:p w:rsidR="00401543" w:rsidRDefault="004C65CC">
            <w:pPr>
              <w:shd w:val="clear" w:color="auto" w:fill="FFFFFF"/>
              <w:spacing w:before="240" w:after="240" w:line="240" w:lineRule="auto"/>
            </w:pPr>
            <w:r>
              <w:t xml:space="preserve">Identify and explain at least three marketing aims and objectives that a given business may have </w:t>
            </w:r>
          </w:p>
          <w:p w:rsidR="00401543" w:rsidRDefault="004C65CC">
            <w:pPr>
              <w:shd w:val="clear" w:color="auto" w:fill="FFFFFF"/>
              <w:spacing w:before="240" w:after="240" w:line="240" w:lineRule="auto"/>
            </w:pPr>
            <w:r>
              <w:t xml:space="preserve">Using primary and secondary research, analyse key aspects of the given industry’s market. </w:t>
            </w:r>
          </w:p>
          <w:p w:rsidR="00401543" w:rsidRDefault="00401543">
            <w:pPr>
              <w:shd w:val="clear" w:color="auto" w:fill="FFFFFF"/>
              <w:spacing w:before="240" w:after="240" w:line="240" w:lineRule="auto"/>
            </w:pPr>
          </w:p>
          <w:p w:rsidR="00401543" w:rsidRDefault="00401543">
            <w:pPr>
              <w:shd w:val="clear" w:color="auto" w:fill="FFFFFF"/>
              <w:spacing w:before="240" w:after="240" w:line="240" w:lineRule="auto"/>
            </w:pPr>
          </w:p>
          <w:p w:rsidR="00401543" w:rsidRDefault="00401543">
            <w:pPr>
              <w:shd w:val="clear" w:color="auto" w:fill="FFFFFF"/>
              <w:spacing w:before="240" w:after="240" w:line="240" w:lineRule="auto"/>
            </w:pPr>
          </w:p>
          <w:p w:rsidR="00401543" w:rsidRDefault="00401543">
            <w:pPr>
              <w:spacing w:after="0" w:line="240" w:lineRule="auto"/>
            </w:pPr>
          </w:p>
          <w:p w:rsidR="00401543" w:rsidRDefault="00401543">
            <w:pPr>
              <w:spacing w:after="0" w:line="240" w:lineRule="auto"/>
            </w:pPr>
          </w:p>
          <w:p w:rsidR="00401543" w:rsidRDefault="00401543">
            <w:pPr>
              <w:spacing w:after="0" w:line="240" w:lineRule="auto"/>
            </w:pPr>
          </w:p>
        </w:tc>
        <w:tc>
          <w:tcPr>
            <w:tcW w:w="1780" w:type="dxa"/>
          </w:tcPr>
          <w:p w:rsidR="00401543" w:rsidRDefault="004C65CC">
            <w:pPr>
              <w:spacing w:after="0" w:line="240" w:lineRule="auto"/>
            </w:pPr>
            <w:r>
              <w:t>Marketing</w:t>
            </w:r>
          </w:p>
          <w:p w:rsidR="00401543" w:rsidRDefault="004C65CC">
            <w:pPr>
              <w:spacing w:after="0" w:line="240" w:lineRule="auto"/>
            </w:pPr>
            <w:r>
              <w:t>Demand</w:t>
            </w:r>
          </w:p>
          <w:p w:rsidR="00401543" w:rsidRDefault="004C65CC">
            <w:pPr>
              <w:spacing w:after="0" w:line="240" w:lineRule="auto"/>
            </w:pPr>
            <w:r>
              <w:t>Anticipating</w:t>
            </w:r>
          </w:p>
          <w:p w:rsidR="00401543" w:rsidRDefault="004C65CC">
            <w:pPr>
              <w:spacing w:after="0" w:line="240" w:lineRule="auto"/>
            </w:pPr>
            <w:r>
              <w:t>Market share</w:t>
            </w:r>
          </w:p>
          <w:p w:rsidR="00401543" w:rsidRDefault="004C65CC">
            <w:pPr>
              <w:spacing w:after="0" w:line="240" w:lineRule="auto"/>
            </w:pPr>
            <w:r>
              <w:t>Mass market</w:t>
            </w:r>
          </w:p>
          <w:p w:rsidR="00401543" w:rsidRDefault="004C65CC">
            <w:pPr>
              <w:spacing w:after="0" w:line="240" w:lineRule="auto"/>
            </w:pPr>
            <w:r>
              <w:t>Niche market</w:t>
            </w:r>
          </w:p>
          <w:p w:rsidR="00401543" w:rsidRDefault="004C65CC">
            <w:pPr>
              <w:spacing w:after="0" w:line="240" w:lineRule="auto"/>
            </w:pPr>
            <w:r>
              <w:t>Diversification</w:t>
            </w:r>
          </w:p>
          <w:p w:rsidR="00401543" w:rsidRDefault="004C65CC">
            <w:pPr>
              <w:spacing w:after="0" w:line="240" w:lineRule="auto"/>
            </w:pPr>
            <w:r>
              <w:t>Aims</w:t>
            </w:r>
          </w:p>
          <w:p w:rsidR="00401543" w:rsidRDefault="004C65CC">
            <w:pPr>
              <w:spacing w:after="0" w:line="240" w:lineRule="auto"/>
            </w:pPr>
            <w:r>
              <w:t>Objectives</w:t>
            </w:r>
          </w:p>
          <w:p w:rsidR="00401543" w:rsidRDefault="004C65CC">
            <w:pPr>
              <w:spacing w:after="0" w:line="240" w:lineRule="auto"/>
            </w:pPr>
            <w:r>
              <w:t>Brand awareness</w:t>
            </w:r>
          </w:p>
          <w:p w:rsidR="00401543" w:rsidRDefault="004C65CC">
            <w:pPr>
              <w:spacing w:after="0" w:line="240" w:lineRule="auto"/>
            </w:pPr>
            <w:r>
              <w:t>Culture</w:t>
            </w:r>
          </w:p>
          <w:p w:rsidR="00401543" w:rsidRDefault="004C65CC">
            <w:pPr>
              <w:spacing w:after="0" w:line="240" w:lineRule="auto"/>
            </w:pPr>
            <w:r>
              <w:t>Unique selling point</w:t>
            </w:r>
          </w:p>
          <w:p w:rsidR="00401543" w:rsidRDefault="004C65CC">
            <w:pPr>
              <w:spacing w:after="0" w:line="240" w:lineRule="auto"/>
            </w:pPr>
            <w:r>
              <w:t>Profitability</w:t>
            </w:r>
          </w:p>
          <w:p w:rsidR="00401543" w:rsidRDefault="004C65CC">
            <w:pPr>
              <w:spacing w:after="0" w:line="240" w:lineRule="auto"/>
            </w:pPr>
            <w:r>
              <w:t>Target markets</w:t>
            </w:r>
          </w:p>
          <w:p w:rsidR="00401543" w:rsidRDefault="004C65CC">
            <w:pPr>
              <w:spacing w:after="0" w:line="240" w:lineRule="auto"/>
            </w:pPr>
            <w:r>
              <w:t>Primary research</w:t>
            </w:r>
          </w:p>
          <w:p w:rsidR="00401543" w:rsidRDefault="004C65CC">
            <w:pPr>
              <w:spacing w:after="0" w:line="240" w:lineRule="auto"/>
            </w:pPr>
            <w:r>
              <w:t>Secondary research</w:t>
            </w:r>
          </w:p>
          <w:p w:rsidR="00401543" w:rsidRDefault="004C65CC">
            <w:pPr>
              <w:spacing w:after="0" w:line="240" w:lineRule="auto"/>
            </w:pPr>
            <w:r>
              <w:t>Rationale</w:t>
            </w:r>
          </w:p>
          <w:p w:rsidR="00401543" w:rsidRDefault="004C65CC">
            <w:pPr>
              <w:spacing w:after="0" w:line="240" w:lineRule="auto"/>
            </w:pPr>
            <w:r>
              <w:t>Quantitative data</w:t>
            </w:r>
          </w:p>
          <w:p w:rsidR="00401543" w:rsidRDefault="004C65CC">
            <w:pPr>
              <w:spacing w:after="0" w:line="240" w:lineRule="auto"/>
            </w:pPr>
            <w:r>
              <w:lastRenderedPageBreak/>
              <w:t>Qualitative data</w:t>
            </w:r>
          </w:p>
          <w:p w:rsidR="00401543" w:rsidRDefault="004C65CC">
            <w:pPr>
              <w:spacing w:after="0" w:line="240" w:lineRule="auto"/>
            </w:pPr>
            <w:r>
              <w:t>Trade journals</w:t>
            </w:r>
          </w:p>
          <w:p w:rsidR="00401543" w:rsidRDefault="004C65CC">
            <w:pPr>
              <w:spacing w:after="0" w:line="240" w:lineRule="auto"/>
            </w:pPr>
            <w:r>
              <w:t>Extraction</w:t>
            </w:r>
          </w:p>
          <w:p w:rsidR="00401543" w:rsidRDefault="004C65CC">
            <w:pPr>
              <w:spacing w:after="0" w:line="240" w:lineRule="auto"/>
            </w:pPr>
            <w:r>
              <w:t>Product life cycle</w:t>
            </w:r>
          </w:p>
          <w:p w:rsidR="00401543" w:rsidRDefault="004C65CC">
            <w:pPr>
              <w:spacing w:after="0" w:line="240" w:lineRule="auto"/>
            </w:pPr>
            <w:r>
              <w:t>Validity</w:t>
            </w:r>
          </w:p>
          <w:p w:rsidR="00401543" w:rsidRDefault="00401543">
            <w:pPr>
              <w:spacing w:after="0" w:line="240" w:lineRule="auto"/>
            </w:pPr>
          </w:p>
          <w:p w:rsidR="00401543" w:rsidRDefault="00401543">
            <w:pPr>
              <w:spacing w:after="0" w:line="240" w:lineRule="auto"/>
            </w:pPr>
          </w:p>
          <w:p w:rsidR="00401543" w:rsidRDefault="00401543">
            <w:pPr>
              <w:spacing w:after="0" w:line="240" w:lineRule="auto"/>
            </w:pPr>
          </w:p>
          <w:p w:rsidR="00401543" w:rsidRDefault="00401543">
            <w:pPr>
              <w:spacing w:after="0" w:line="240" w:lineRule="auto"/>
            </w:pPr>
          </w:p>
          <w:p w:rsidR="00401543" w:rsidRDefault="00401543">
            <w:pPr>
              <w:spacing w:after="0" w:line="240" w:lineRule="auto"/>
            </w:pPr>
          </w:p>
          <w:p w:rsidR="00401543" w:rsidRDefault="00401543">
            <w:pPr>
              <w:spacing w:after="0" w:line="240" w:lineRule="auto"/>
            </w:pPr>
          </w:p>
          <w:p w:rsidR="00401543" w:rsidRDefault="00401543">
            <w:pPr>
              <w:spacing w:after="0" w:line="240" w:lineRule="auto"/>
            </w:pPr>
          </w:p>
          <w:p w:rsidR="00401543" w:rsidRDefault="00401543">
            <w:pPr>
              <w:spacing w:after="0" w:line="240" w:lineRule="auto"/>
            </w:pPr>
          </w:p>
          <w:p w:rsidR="00401543" w:rsidRDefault="00401543">
            <w:pPr>
              <w:spacing w:after="0" w:line="240" w:lineRule="auto"/>
            </w:pPr>
          </w:p>
          <w:p w:rsidR="00401543" w:rsidRDefault="00401543">
            <w:pPr>
              <w:spacing w:after="0" w:line="240" w:lineRule="auto"/>
            </w:pPr>
          </w:p>
          <w:p w:rsidR="00401543" w:rsidRDefault="00401543">
            <w:pPr>
              <w:spacing w:after="0" w:line="240" w:lineRule="auto"/>
            </w:pPr>
          </w:p>
        </w:tc>
        <w:tc>
          <w:tcPr>
            <w:tcW w:w="1743" w:type="dxa"/>
          </w:tcPr>
          <w:p w:rsidR="00401543" w:rsidRDefault="004C65CC">
            <w:pPr>
              <w:spacing w:after="0" w:line="240" w:lineRule="auto"/>
            </w:pPr>
            <w:r>
              <w:lastRenderedPageBreak/>
              <w:t xml:space="preserve">Knowledge-based tests. </w:t>
            </w:r>
          </w:p>
          <w:p w:rsidR="00401543" w:rsidRDefault="00401543">
            <w:pPr>
              <w:spacing w:after="0" w:line="240" w:lineRule="auto"/>
            </w:pPr>
          </w:p>
          <w:p w:rsidR="00401543" w:rsidRDefault="004C65CC">
            <w:pPr>
              <w:spacing w:after="0" w:line="240" w:lineRule="auto"/>
            </w:pPr>
            <w:r>
              <w:t xml:space="preserve">Exam-style questions. </w:t>
            </w:r>
          </w:p>
        </w:tc>
        <w:tc>
          <w:tcPr>
            <w:tcW w:w="1694" w:type="dxa"/>
          </w:tcPr>
          <w:p w:rsidR="00401543" w:rsidRDefault="004C65CC">
            <w:pPr>
              <w:spacing w:after="0" w:line="240" w:lineRule="auto"/>
            </w:pPr>
            <w:r>
              <w:t>Exam-style questions.</w:t>
            </w:r>
          </w:p>
          <w:p w:rsidR="00401543" w:rsidRDefault="00401543">
            <w:pPr>
              <w:spacing w:after="0" w:line="240" w:lineRule="auto"/>
            </w:pPr>
          </w:p>
          <w:p w:rsidR="00401543" w:rsidRDefault="004C65CC">
            <w:pPr>
              <w:spacing w:after="0" w:line="240" w:lineRule="auto"/>
            </w:pPr>
            <w:r>
              <w:t xml:space="preserve">External assessment, marked by exam board. </w:t>
            </w:r>
          </w:p>
        </w:tc>
        <w:tc>
          <w:tcPr>
            <w:tcW w:w="1836" w:type="dxa"/>
          </w:tcPr>
          <w:p w:rsidR="00401543" w:rsidRDefault="004C65CC">
            <w:pPr>
              <w:spacing w:after="0" w:line="240" w:lineRule="auto"/>
            </w:pPr>
            <w:r>
              <w:t>Tutor2u</w:t>
            </w:r>
          </w:p>
          <w:p w:rsidR="00401543" w:rsidRDefault="004C65CC">
            <w:pPr>
              <w:spacing w:after="0" w:line="240" w:lineRule="auto"/>
            </w:pPr>
            <w:r>
              <w:t xml:space="preserve">The Economist </w:t>
            </w:r>
          </w:p>
          <w:p w:rsidR="00401543" w:rsidRDefault="004C65CC">
            <w:pPr>
              <w:spacing w:after="0" w:line="240" w:lineRule="auto"/>
            </w:pPr>
            <w:r>
              <w:t xml:space="preserve">Business Review </w:t>
            </w:r>
          </w:p>
          <w:p w:rsidR="00401543" w:rsidRDefault="004C65CC">
            <w:pPr>
              <w:spacing w:after="0" w:line="240" w:lineRule="auto"/>
            </w:pPr>
            <w:r>
              <w:t>The Guardian</w:t>
            </w:r>
          </w:p>
          <w:p w:rsidR="00401543" w:rsidRDefault="004C65CC">
            <w:pPr>
              <w:spacing w:after="0" w:line="240" w:lineRule="auto"/>
            </w:pPr>
            <w:r>
              <w:t>The Independent</w:t>
            </w:r>
          </w:p>
          <w:p w:rsidR="00401543" w:rsidRDefault="004C65CC">
            <w:pPr>
              <w:spacing w:after="0" w:line="240" w:lineRule="auto"/>
            </w:pPr>
            <w:r>
              <w:t>BTEC Business books</w:t>
            </w:r>
          </w:p>
          <w:p w:rsidR="00401543" w:rsidRDefault="004C65CC">
            <w:pPr>
              <w:spacing w:after="0" w:line="240" w:lineRule="auto"/>
            </w:pPr>
            <w:r>
              <w:rPr>
                <w:b/>
              </w:rPr>
              <w:t xml:space="preserve">Linked units notes 2,3, 4,5,6 &amp; 8 </w:t>
            </w:r>
          </w:p>
          <w:p w:rsidR="00401543" w:rsidRDefault="00401543">
            <w:pPr>
              <w:spacing w:after="0" w:line="240" w:lineRule="auto"/>
            </w:pPr>
          </w:p>
        </w:tc>
        <w:tc>
          <w:tcPr>
            <w:tcW w:w="2264" w:type="dxa"/>
          </w:tcPr>
          <w:p w:rsidR="00401543" w:rsidRDefault="004C65CC">
            <w:pPr>
              <w:spacing w:after="0" w:line="240" w:lineRule="auto"/>
            </w:pPr>
            <w:r>
              <w:t>Local entrepreneur via Zoom</w:t>
            </w:r>
          </w:p>
        </w:tc>
      </w:tr>
    </w:tbl>
    <w:p w:rsidR="00401543" w:rsidRDefault="00401543"/>
    <w:p w:rsidR="00401543" w:rsidRDefault="00401543"/>
    <w:p w:rsidR="00401543" w:rsidRDefault="00401543"/>
    <w:p w:rsidR="00401543" w:rsidRDefault="00401543"/>
    <w:p w:rsidR="00401543" w:rsidRDefault="00401543"/>
    <w:sectPr w:rsidR="00401543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E121E1"/>
    <w:multiLevelType w:val="multilevel"/>
    <w:tmpl w:val="B7FE1C00"/>
    <w:lvl w:ilvl="0">
      <w:start w:val="1"/>
      <w:numFmt w:val="decimal"/>
      <w:lvlText w:val="%1."/>
      <w:lvlJc w:val="left"/>
      <w:pPr>
        <w:ind w:left="40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543"/>
    <w:rsid w:val="00401543"/>
    <w:rsid w:val="004C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56E22D-C3A7-42F0-B46B-07A6C7067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812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E25812"/>
    <w:rPr>
      <w:rFonts w:cs="Times New Roman"/>
    </w:rPr>
  </w:style>
  <w:style w:type="paragraph" w:styleId="NormalWeb">
    <w:name w:val="Normal (Web)"/>
    <w:basedOn w:val="Normal"/>
    <w:uiPriority w:val="99"/>
    <w:unhideWhenUsed/>
    <w:rsid w:val="00E258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HpvqMwjUMZSuLUCHMuXNdpoDxQ==">AMUW2mWxZHX2whmiYYa+DrngEdUPTh7XjcVtRCLWmGUxBt4S8EPe6n0PETxAMCgGrG8ku9km3d59C9AHtbLwRuCIJ37vS8cvgUnMPwYpbkfYbzBhlWTmydI=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59A594E8</Template>
  <TotalTime>1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Madeha Shamsuddin</dc:creator>
  <cp:lastModifiedBy>Tariq-Ul Haque</cp:lastModifiedBy>
  <cp:revision>2</cp:revision>
  <dcterms:created xsi:type="dcterms:W3CDTF">2022-10-17T08:47:00Z</dcterms:created>
  <dcterms:modified xsi:type="dcterms:W3CDTF">2022-10-17T08:47:00Z</dcterms:modified>
</cp:coreProperties>
</file>