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-114299</wp:posOffset>
                </wp:positionV>
                <wp:extent cx="6696075" cy="752475"/>
                <wp:effectExtent b="0" l="0" r="0" t="0"/>
                <wp:wrapNone/>
                <wp:docPr id="15" name=""/>
                <a:graphic>
                  <a:graphicData uri="http://schemas.microsoft.com/office/word/2010/wordprocessingShape">
                    <wps:wsp>
                      <wps:cNvSpPr/>
                      <wps:cNvPr id="3" name="Shape 3"/>
                      <wps:spPr>
                        <a:xfrm>
                          <a:off x="2012250" y="3418050"/>
                          <a:ext cx="6667500" cy="723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UNIT OVERVIEW: </w:t>
                            </w:r>
                            <w:r w:rsidDel="00000000" w:rsidR="00000000" w:rsidRPr="00000000">
                              <w:rPr>
                                <w:rFonts w:ascii="Arial" w:cs="Arial" w:eastAsia="Arial" w:hAnsi="Arial"/>
                                <w:b w:val="0"/>
                                <w:i w:val="0"/>
                                <w:smallCaps w:val="0"/>
                                <w:strike w:val="0"/>
                                <w:color w:val="000000"/>
                                <w:sz w:val="28"/>
                                <w:vertAlign w:val="baseline"/>
                              </w:rPr>
                              <w:t xml:space="preserve">Mi tiempo libre – My free time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ENQUIRY: </w:t>
                            </w:r>
                            <w:r w:rsidDel="00000000" w:rsidR="00000000" w:rsidRPr="00000000">
                              <w:rPr>
                                <w:rFonts w:ascii="Calibri" w:cs="Calibri" w:eastAsia="Calibri" w:hAnsi="Calibri"/>
                                <w:b w:val="0"/>
                                <w:i w:val="0"/>
                                <w:smallCaps w:val="0"/>
                                <w:strike w:val="0"/>
                                <w:color w:val="000000"/>
                                <w:sz w:val="24"/>
                                <w:vertAlign w:val="baseline"/>
                              </w:rPr>
                              <w:t xml:space="preserve">¿Piensas que usar las redes sociales es la mejor manera de pasar tu tiempo libre?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1"/>
                                <w:smallCaps w:val="0"/>
                                <w:strike w:val="0"/>
                                <w:color w:val="000000"/>
                                <w:sz w:val="24"/>
                                <w:vertAlign w:val="baseline"/>
                              </w:rPr>
                              <w:t xml:space="preserve">Do you think that using social media is the best way to spend your free time?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-114299</wp:posOffset>
                </wp:positionV>
                <wp:extent cx="6696075" cy="752475"/>
                <wp:effectExtent b="0" l="0" r="0" t="0"/>
                <wp:wrapNone/>
                <wp:docPr id="1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696075" cy="752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5105400</wp:posOffset>
                </wp:positionH>
                <wp:positionV relativeFrom="paragraph">
                  <wp:posOffset>-939799</wp:posOffset>
                </wp:positionV>
                <wp:extent cx="1371600" cy="628650"/>
                <wp:effectExtent b="0" l="0" r="0" t="0"/>
                <wp:wrapNone/>
                <wp:docPr id="14" name=""/>
                <a:graphic>
                  <a:graphicData uri="http://schemas.microsoft.com/office/word/2010/wordprocessingShape">
                    <wps:wsp>
                      <wps:cNvSpPr/>
                      <wps:cNvPr id="2" name="Shape 2"/>
                      <wps:spPr>
                        <a:xfrm>
                          <a:off x="4674488" y="3479963"/>
                          <a:ext cx="1343025" cy="6000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Y8 SPANISH</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TERM 1 &amp;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5105400</wp:posOffset>
                </wp:positionH>
                <wp:positionV relativeFrom="paragraph">
                  <wp:posOffset>-939799</wp:posOffset>
                </wp:positionV>
                <wp:extent cx="1371600" cy="628650"/>
                <wp:effectExtent b="0" l="0" r="0" t="0"/>
                <wp:wrapNone/>
                <wp:docPr id="1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71600" cy="62865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tbl>
      <w:tblPr>
        <w:tblStyle w:val="Table1"/>
        <w:tblW w:w="1042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5110"/>
        <w:gridCol w:w="3401"/>
        <w:gridCol w:w="986"/>
        <w:gridCol w:w="923"/>
        <w:tblGridChange w:id="0">
          <w:tblGrid>
            <w:gridCol w:w="5110"/>
            <w:gridCol w:w="3401"/>
            <w:gridCol w:w="986"/>
            <w:gridCol w:w="923"/>
          </w:tblGrid>
        </w:tblGridChange>
      </w:tblGrid>
      <w:tr>
        <w:trPr>
          <w:cantSplit w:val="0"/>
          <w:tblHeader w:val="0"/>
        </w:trPr>
        <w:tc>
          <w:tcPr>
            <w:gridSpan w:val="4"/>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Fonts w:ascii="Arial" w:cs="Arial" w:eastAsia="Arial" w:hAnsi="Arial"/>
                <w:b w:val="1"/>
                <w:color w:val="000000"/>
                <w:sz w:val="24"/>
                <w:szCs w:val="24"/>
                <w:rtl w:val="0"/>
              </w:rPr>
              <w:t xml:space="preserve">Unit intention:</w:t>
            </w:r>
            <w:r w:rsidDel="00000000" w:rsidR="00000000" w:rsidRPr="00000000">
              <w:rPr>
                <w:color w:val="000000"/>
                <w:sz w:val="24"/>
                <w:szCs w:val="24"/>
                <w:rtl w:val="0"/>
              </w:rPr>
              <w:t xml:space="preserve"> You will learn to talk about your free time and communicate information about sports, technology, entertainment and confidently express opinion and reasons. You will also understand what an infinitive verb is and use the present tense with frequency adverbs.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r>
      <w:tr>
        <w:trPr>
          <w:cantSplit w:val="0"/>
          <w:trHeight w:val="592" w:hRule="atLeast"/>
          <w:tblHeader w:val="0"/>
        </w:trPr>
        <w:tc>
          <w:tcPr>
            <w:gridSpan w:val="2"/>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Success criteria</w:t>
            </w:r>
          </w:p>
        </w:tc>
        <w:tc>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Fonts w:ascii="Noto Sans" w:cs="Noto Sans" w:eastAsia="Noto Sans" w:hAnsi="Noto Sans"/>
                <w:color w:val="000000"/>
                <w:sz w:val="44"/>
                <w:szCs w:val="44"/>
                <w:rtl w:val="0"/>
              </w:rPr>
              <w:t xml:space="preserve">✓</w:t>
            </w:r>
            <w:r w:rsidDel="00000000" w:rsidR="00000000" w:rsidRPr="00000000">
              <w:rPr>
                <w:rtl w:val="0"/>
              </w:rPr>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sz w:val="36"/>
                <w:szCs w:val="36"/>
                <w:rtl w:val="0"/>
              </w:rPr>
              <w:t xml:space="preserve">X</w:t>
            </w:r>
            <w:r w:rsidDel="00000000" w:rsidR="00000000" w:rsidRPr="00000000">
              <w:rPr>
                <w:rtl w:val="0"/>
              </w:rPr>
            </w:r>
          </w:p>
        </w:tc>
      </w:tr>
      <w:tr>
        <w:trPr>
          <w:cantSplit w:val="0"/>
          <w:trHeight w:val="2929" w:hRule="atLeast"/>
          <w:tblHeader w:val="0"/>
        </w:trPr>
        <w:tc>
          <w:tcPr>
            <w:gridSpan w:val="2"/>
          </w:tcPr>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can give opinions and reasons about free time using infinitive verbs and adjectives.</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can describe what I do in my free time using present tense and frequency adverbs. </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can talk about sports and I do and play and give opinions about them.</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can describe what I do in different weather conditions using a relative clause.</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can name TV programs that I watch/don’t watch and express opinions.</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can describe a variety of films and genres.</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can give opinions about music and say what types of music I listen to.</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can say how I use technology devices and apps.</w:t>
            </w:r>
          </w:p>
          <w:p w:rsidR="00000000" w:rsidDel="00000000" w:rsidP="00000000" w:rsidRDefault="00000000" w:rsidRPr="00000000" w14:paraId="00000014">
            <w:pPr>
              <w:ind w:left="36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r>
      <w:tr>
        <w:trPr>
          <w:cantSplit w:val="0"/>
          <w:trHeight w:val="1471" w:hRule="atLeast"/>
          <w:tblHeader w:val="0"/>
        </w:trPr>
        <w:tc>
          <w:tcPr>
            <w:gridSpan w:val="4"/>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Unit summative and formative assessment details:</w:t>
            </w:r>
          </w:p>
          <w:p w:rsidR="00000000" w:rsidDel="00000000" w:rsidP="00000000" w:rsidRDefault="00000000" w:rsidRPr="00000000" w14:paraId="00000019">
            <w:pPr>
              <w:spacing w:after="0" w:line="240" w:lineRule="auto"/>
              <w:rPr>
                <w:sz w:val="24"/>
                <w:szCs w:val="24"/>
              </w:rPr>
            </w:pPr>
            <w:r w:rsidDel="00000000" w:rsidR="00000000" w:rsidRPr="00000000">
              <w:rPr>
                <w:sz w:val="24"/>
                <w:szCs w:val="24"/>
                <w:rtl w:val="0"/>
              </w:rPr>
              <w:t xml:space="preserve">Retrieval activities</w:t>
            </w:r>
          </w:p>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Speaking practice.</w:t>
            </w:r>
          </w:p>
          <w:p w:rsidR="00000000" w:rsidDel="00000000" w:rsidP="00000000" w:rsidRDefault="00000000" w:rsidRPr="00000000" w14:paraId="0000001B">
            <w:pPr>
              <w:spacing w:after="0" w:line="240" w:lineRule="auto"/>
              <w:rPr>
                <w:sz w:val="24"/>
                <w:szCs w:val="24"/>
              </w:rPr>
            </w:pPr>
            <w:r w:rsidDel="00000000" w:rsidR="00000000" w:rsidRPr="00000000">
              <w:rPr>
                <w:b w:val="1"/>
                <w:sz w:val="24"/>
                <w:szCs w:val="24"/>
                <w:rtl w:val="0"/>
              </w:rPr>
              <w:t xml:space="preserve">Term 1</w:t>
            </w:r>
            <w:r w:rsidDel="00000000" w:rsidR="00000000" w:rsidRPr="00000000">
              <w:rPr>
                <w:sz w:val="24"/>
                <w:szCs w:val="24"/>
                <w:rtl w:val="0"/>
              </w:rPr>
              <w:t xml:space="preserve">: Extended writing and translation </w:t>
            </w:r>
          </w:p>
          <w:p w:rsidR="00000000" w:rsidDel="00000000" w:rsidP="00000000" w:rsidRDefault="00000000" w:rsidRPr="00000000" w14:paraId="0000001C">
            <w:pPr>
              <w:spacing w:after="0" w:line="240" w:lineRule="auto"/>
              <w:rPr>
                <w:sz w:val="24"/>
                <w:szCs w:val="24"/>
              </w:rPr>
            </w:pPr>
            <w:r w:rsidDel="00000000" w:rsidR="00000000" w:rsidRPr="00000000">
              <w:rPr>
                <w:b w:val="1"/>
                <w:sz w:val="24"/>
                <w:szCs w:val="24"/>
                <w:rtl w:val="0"/>
              </w:rPr>
              <w:t xml:space="preserve">Term 2:</w:t>
            </w:r>
            <w:r w:rsidDel="00000000" w:rsidR="00000000" w:rsidRPr="00000000">
              <w:rPr>
                <w:sz w:val="24"/>
                <w:szCs w:val="24"/>
                <w:rtl w:val="0"/>
              </w:rPr>
              <w:t xml:space="preserve"> Reading and Listening assessment and vocabulary test</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tc>
      </w:tr>
      <w:tr>
        <w:trPr>
          <w:cantSplit w:val="0"/>
          <w:trHeight w:val="1387" w:hRule="atLeast"/>
          <w:tblHeader w:val="0"/>
        </w:trPr>
        <w:tc>
          <w:tcPr>
            <w:gridSpan w:val="4"/>
          </w:tcPr>
          <w:p w:rsidR="00000000" w:rsidDel="00000000" w:rsidP="00000000" w:rsidRDefault="00000000" w:rsidRPr="00000000" w14:paraId="00000021">
            <w:pP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Home Learning (What and how often):</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Knowledge organiser.</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t xml:space="preserve">Flipped learning</w:t>
            </w:r>
            <w:r w:rsidDel="00000000" w:rsidR="00000000" w:rsidRPr="00000000">
              <w:rPr>
                <w:color w:val="000000"/>
                <w:rtl w:val="0"/>
              </w:rPr>
              <w:t xml:space="preserve"> about culture.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Grammar and vocabulary exercises.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r>
      <w:tr>
        <w:trPr>
          <w:cantSplit w:val="0"/>
          <w:trHeight w:val="3873" w:hRule="atLeast"/>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b w:val="1"/>
                <w:color w:val="000000"/>
                <w:sz w:val="32"/>
                <w:szCs w:val="32"/>
              </w:rPr>
            </w:pPr>
            <w:r w:rsidDel="00000000" w:rsidR="00000000" w:rsidRPr="00000000">
              <w:rPr>
                <w:b w:val="1"/>
                <w:color w:val="000000"/>
                <w:sz w:val="32"/>
                <w:szCs w:val="32"/>
                <w:rtl w:val="0"/>
              </w:rPr>
              <w:t xml:space="preserve">Topic Sequence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Free time activities</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Sports </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Weather </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Weather + activities</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TV programs </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Types of Films </w:t>
            </w:r>
            <w:r w:rsidDel="00000000" w:rsidR="00000000" w:rsidRPr="00000000">
              <w:rPr>
                <w:color w:val="0000cc"/>
                <w:sz w:val="24"/>
                <w:szCs w:val="24"/>
                <w:rtl w:val="0"/>
              </w:rPr>
              <w:t xml:space="preserve"> </w:t>
            </w: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Music</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sz w:val="24"/>
                <w:szCs w:val="24"/>
                <w:rtl w:val="0"/>
              </w:rPr>
              <w:t xml:space="preserve">Technology and social Media</w:t>
            </w:r>
            <w:r w:rsidDel="00000000" w:rsidR="00000000" w:rsidRPr="00000000">
              <w:rPr>
                <w:rtl w:val="0"/>
              </w:rPr>
            </w:r>
          </w:p>
        </w:tc>
        <w:tc>
          <w:tcPr>
            <w:gridSpan w:val="3"/>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b w:val="1"/>
                <w:color w:val="000000"/>
                <w:sz w:val="32"/>
                <w:szCs w:val="32"/>
              </w:rPr>
            </w:pPr>
            <w:r w:rsidDel="00000000" w:rsidR="00000000" w:rsidRPr="00000000">
              <w:rPr>
                <w:b w:val="1"/>
                <w:sz w:val="32"/>
                <w:szCs w:val="32"/>
                <w:rtl w:val="0"/>
              </w:rPr>
              <w:t xml:space="preserve">Independent learning</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35">
            <w:pPr>
              <w:spacing w:after="0" w:line="240" w:lineRule="auto"/>
              <w:rPr>
                <w:b w:val="1"/>
              </w:rPr>
            </w:pPr>
            <w:r w:rsidDel="00000000" w:rsidR="00000000" w:rsidRPr="00000000">
              <w:rPr>
                <w:b w:val="1"/>
                <w:rtl w:val="0"/>
              </w:rPr>
              <w:t xml:space="preserve">Spanish TV stations: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color w:val="000000"/>
              </w:rPr>
            </w:pPr>
            <w:hyperlink r:id="rId9">
              <w:r w:rsidDel="00000000" w:rsidR="00000000" w:rsidRPr="00000000">
                <w:rPr>
                  <w:color w:val="0000ff"/>
                  <w:u w:val="single"/>
                  <w:rtl w:val="0"/>
                </w:rPr>
                <w:t xml:space="preserve">http://www.bbc.co.uk/languages/spanish/tv/</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Barcelona Football club:</w:t>
            </w:r>
          </w:p>
          <w:p w:rsidR="00000000" w:rsidDel="00000000" w:rsidP="00000000" w:rsidRDefault="00000000" w:rsidRPr="00000000" w14:paraId="00000039">
            <w:pPr>
              <w:rPr>
                <w:color w:val="0000ff"/>
                <w:u w:val="single"/>
              </w:rPr>
            </w:pPr>
            <w:hyperlink r:id="rId10">
              <w:r w:rsidDel="00000000" w:rsidR="00000000" w:rsidRPr="00000000">
                <w:rPr>
                  <w:color w:val="0000ff"/>
                  <w:u w:val="single"/>
                  <w:rtl w:val="0"/>
                </w:rPr>
                <w:t xml:space="preserve">https://www.youtube.com/watch?v=VLu4HuMPzfM</w:t>
              </w:r>
            </w:hyperlink>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Learn Spanish through songs: </w:t>
            </w:r>
          </w:p>
          <w:p w:rsidR="00000000" w:rsidDel="00000000" w:rsidP="00000000" w:rsidRDefault="00000000" w:rsidRPr="00000000" w14:paraId="0000003B">
            <w:pPr>
              <w:rPr>
                <w:color w:val="0000ff"/>
                <w:u w:val="single"/>
              </w:rPr>
            </w:pPr>
            <w:hyperlink r:id="rId11">
              <w:r w:rsidDel="00000000" w:rsidR="00000000" w:rsidRPr="00000000">
                <w:rPr>
                  <w:color w:val="1155cc"/>
                  <w:u w:val="single"/>
                  <w:rtl w:val="0"/>
                </w:rPr>
                <w:t xml:space="preserve">https://lyricstraining.com/</w:t>
              </w:r>
            </w:hyperlink>
            <w:r w:rsidDel="00000000" w:rsidR="00000000" w:rsidRPr="00000000">
              <w:rPr>
                <w:rtl w:val="0"/>
              </w:rPr>
            </w:r>
          </w:p>
          <w:p w:rsidR="00000000" w:rsidDel="00000000" w:rsidP="00000000" w:rsidRDefault="00000000" w:rsidRPr="00000000" w14:paraId="0000003C">
            <w:pPr>
              <w:rPr>
                <w:color w:val="0000ff"/>
                <w:u w:val="single"/>
              </w:rPr>
            </w:pPr>
            <w:r w:rsidDel="00000000" w:rsidR="00000000" w:rsidRPr="00000000">
              <w:rPr>
                <w:rtl w:val="0"/>
              </w:rPr>
            </w:r>
          </w:p>
        </w:tc>
      </w:tr>
    </w:tbl>
    <w:p w:rsidR="00000000" w:rsidDel="00000000" w:rsidP="00000000" w:rsidRDefault="00000000" w:rsidRPr="00000000" w14:paraId="0000003F">
      <w:pPr>
        <w:rPr/>
      </w:pPr>
      <w:bookmarkStart w:colFirst="0" w:colLast="0" w:name="_heading=h.30j0zll" w:id="1"/>
      <w:bookmarkEnd w:id="1"/>
      <w:r w:rsidDel="00000000" w:rsidR="00000000" w:rsidRPr="00000000">
        <w:rPr>
          <w:rtl w:val="0"/>
        </w:rPr>
      </w:r>
    </w:p>
    <w:tbl>
      <w:tblPr>
        <w:tblStyle w:val="Table2"/>
        <w:tblW w:w="10175.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10175"/>
        <w:tblGridChange w:id="0">
          <w:tblGrid>
            <w:gridCol w:w="10175"/>
          </w:tblGrid>
        </w:tblGridChange>
      </w:tblGrid>
      <w:tr>
        <w:trPr>
          <w:cantSplit w:val="0"/>
          <w:trHeight w:val="550" w:hRule="atLeast"/>
          <w:tblHeader w:val="0"/>
        </w:trPr>
        <w:tc>
          <w:tcPr/>
          <w:p w:rsidR="00000000" w:rsidDel="00000000" w:rsidP="00000000" w:rsidRDefault="00000000" w:rsidRPr="00000000" w14:paraId="00000040">
            <w:pPr>
              <w:rPr/>
            </w:pPr>
            <w:r w:rsidDel="00000000" w:rsidR="00000000" w:rsidRPr="00000000">
              <w:rPr>
                <w:b w:val="1"/>
                <w:sz w:val="32"/>
                <w:szCs w:val="32"/>
                <w:rtl w:val="0"/>
              </w:rPr>
              <w:t xml:space="preserve">Success criteria</w:t>
            </w:r>
            <w:r w:rsidDel="00000000" w:rsidR="00000000" w:rsidRPr="00000000">
              <w:rPr>
                <w:rtl w:val="0"/>
              </w:rPr>
              <w:t xml:space="preserve"> – Have you met them? Show your </w:t>
            </w:r>
            <w:r w:rsidDel="00000000" w:rsidR="00000000" w:rsidRPr="00000000">
              <w:rPr>
                <w:u w:val="single"/>
                <w:rtl w:val="0"/>
              </w:rPr>
              <w:t xml:space="preserve">evidence</w:t>
            </w:r>
            <w:r w:rsidDel="00000000" w:rsidR="00000000" w:rsidRPr="00000000">
              <w:rPr>
                <w:rtl w:val="0"/>
              </w:rPr>
              <w:t xml:space="preserve"> in the boxes below.</w:t>
            </w:r>
          </w:p>
        </w:tc>
      </w:tr>
      <w:tr>
        <w:trPr>
          <w:cantSplit w:val="0"/>
          <w:trHeight w:val="1651" w:hRule="atLeast"/>
          <w:tblHeader w:val="0"/>
        </w:trPr>
        <w:tc>
          <w:tcPr/>
          <w:p w:rsidR="00000000" w:rsidDel="00000000" w:rsidP="00000000" w:rsidRDefault="00000000" w:rsidRPr="00000000" w14:paraId="00000041">
            <w:pPr>
              <w:rPr>
                <w:b w:val="1"/>
                <w:sz w:val="36"/>
                <w:szCs w:val="36"/>
              </w:rPr>
            </w:pPr>
            <w:r w:rsidDel="00000000" w:rsidR="00000000" w:rsidRPr="00000000">
              <w:rPr>
                <w:b w:val="1"/>
                <w:sz w:val="36"/>
                <w:szCs w:val="36"/>
                <w:rtl w:val="0"/>
              </w:rPr>
              <w:t xml:space="preserve">1.</w:t>
            </w:r>
          </w:p>
          <w:p w:rsidR="00000000" w:rsidDel="00000000" w:rsidP="00000000" w:rsidRDefault="00000000" w:rsidRPr="00000000" w14:paraId="00000042">
            <w:pPr>
              <w:rPr>
                <w:b w:val="1"/>
              </w:rPr>
            </w:pPr>
            <w:r w:rsidDel="00000000" w:rsidR="00000000" w:rsidRPr="00000000">
              <w:rPr>
                <w:rtl w:val="0"/>
              </w:rPr>
            </w:r>
          </w:p>
        </w:tc>
      </w:tr>
      <w:tr>
        <w:trPr>
          <w:cantSplit w:val="0"/>
          <w:trHeight w:val="1619" w:hRule="atLeast"/>
          <w:tblHeader w:val="0"/>
        </w:trPr>
        <w:tc>
          <w:tcPr/>
          <w:p w:rsidR="00000000" w:rsidDel="00000000" w:rsidP="00000000" w:rsidRDefault="00000000" w:rsidRPr="00000000" w14:paraId="00000043">
            <w:pPr>
              <w:rPr>
                <w:b w:val="1"/>
                <w:sz w:val="36"/>
                <w:szCs w:val="36"/>
              </w:rPr>
            </w:pPr>
            <w:r w:rsidDel="00000000" w:rsidR="00000000" w:rsidRPr="00000000">
              <w:rPr>
                <w:b w:val="1"/>
                <w:sz w:val="36"/>
                <w:szCs w:val="36"/>
                <w:rtl w:val="0"/>
              </w:rPr>
              <w:t xml:space="preserve">2.</w:t>
            </w:r>
          </w:p>
          <w:p w:rsidR="00000000" w:rsidDel="00000000" w:rsidP="00000000" w:rsidRDefault="00000000" w:rsidRPr="00000000" w14:paraId="00000044">
            <w:pPr>
              <w:rPr>
                <w:b w:val="1"/>
              </w:rPr>
            </w:pPr>
            <w:r w:rsidDel="00000000" w:rsidR="00000000" w:rsidRPr="00000000">
              <w:rPr>
                <w:rtl w:val="0"/>
              </w:rPr>
            </w:r>
          </w:p>
        </w:tc>
      </w:tr>
      <w:tr>
        <w:trPr>
          <w:cantSplit w:val="0"/>
          <w:trHeight w:val="1768" w:hRule="atLeast"/>
          <w:tblHeader w:val="0"/>
        </w:trPr>
        <w:tc>
          <w:tcPr/>
          <w:p w:rsidR="00000000" w:rsidDel="00000000" w:rsidP="00000000" w:rsidRDefault="00000000" w:rsidRPr="00000000" w14:paraId="00000045">
            <w:pPr>
              <w:rPr>
                <w:b w:val="1"/>
                <w:sz w:val="36"/>
                <w:szCs w:val="36"/>
              </w:rPr>
            </w:pPr>
            <w:r w:rsidDel="00000000" w:rsidR="00000000" w:rsidRPr="00000000">
              <w:rPr>
                <w:b w:val="1"/>
                <w:sz w:val="36"/>
                <w:szCs w:val="36"/>
                <w:rtl w:val="0"/>
              </w:rPr>
              <w:t xml:space="preserve">3.</w:t>
            </w:r>
          </w:p>
          <w:p w:rsidR="00000000" w:rsidDel="00000000" w:rsidP="00000000" w:rsidRDefault="00000000" w:rsidRPr="00000000" w14:paraId="00000046">
            <w:pPr>
              <w:rPr>
                <w:b w:val="1"/>
              </w:rPr>
            </w:pPr>
            <w:r w:rsidDel="00000000" w:rsidR="00000000" w:rsidRPr="00000000">
              <w:rPr>
                <w:rtl w:val="0"/>
              </w:rPr>
            </w:r>
          </w:p>
        </w:tc>
      </w:tr>
      <w:tr>
        <w:trPr>
          <w:cantSplit w:val="0"/>
          <w:trHeight w:val="1766" w:hRule="atLeast"/>
          <w:tblHeader w:val="0"/>
        </w:trPr>
        <w:tc>
          <w:tcPr/>
          <w:p w:rsidR="00000000" w:rsidDel="00000000" w:rsidP="00000000" w:rsidRDefault="00000000" w:rsidRPr="00000000" w14:paraId="00000047">
            <w:pPr>
              <w:rPr>
                <w:b w:val="1"/>
              </w:rPr>
            </w:pPr>
            <w:r w:rsidDel="00000000" w:rsidR="00000000" w:rsidRPr="00000000">
              <w:rPr>
                <w:b w:val="1"/>
                <w:sz w:val="36"/>
                <w:szCs w:val="36"/>
                <w:rtl w:val="0"/>
              </w:rPr>
              <w:t xml:space="preserve">4.</w:t>
            </w:r>
            <w:r w:rsidDel="00000000" w:rsidR="00000000" w:rsidRPr="00000000">
              <w:rPr>
                <w:rtl w:val="0"/>
              </w:rPr>
            </w:r>
          </w:p>
        </w:tc>
      </w:tr>
      <w:tr>
        <w:trPr>
          <w:cantSplit w:val="0"/>
          <w:trHeight w:val="1903" w:hRule="atLeast"/>
          <w:tblHeader w:val="0"/>
        </w:trPr>
        <w:tc>
          <w:tcPr/>
          <w:p w:rsidR="00000000" w:rsidDel="00000000" w:rsidP="00000000" w:rsidRDefault="00000000" w:rsidRPr="00000000" w14:paraId="00000048">
            <w:pPr>
              <w:rPr>
                <w:b w:val="1"/>
              </w:rPr>
            </w:pPr>
            <w:r w:rsidDel="00000000" w:rsidR="00000000" w:rsidRPr="00000000">
              <w:rPr>
                <w:b w:val="1"/>
                <w:sz w:val="36"/>
                <w:szCs w:val="36"/>
                <w:rtl w:val="0"/>
              </w:rPr>
              <w:t xml:space="preserve">5.</w:t>
            </w:r>
            <w:r w:rsidDel="00000000" w:rsidR="00000000" w:rsidRPr="00000000">
              <w:rPr>
                <w:rtl w:val="0"/>
              </w:rPr>
            </w:r>
          </w:p>
        </w:tc>
      </w:tr>
      <w:tr>
        <w:trPr>
          <w:cantSplit w:val="0"/>
          <w:trHeight w:val="1624" w:hRule="atLeast"/>
          <w:tblHeader w:val="0"/>
        </w:trPr>
        <w:tc>
          <w:tcPr/>
          <w:p w:rsidR="00000000" w:rsidDel="00000000" w:rsidP="00000000" w:rsidRDefault="00000000" w:rsidRPr="00000000" w14:paraId="00000049">
            <w:pPr>
              <w:rPr>
                <w:b w:val="1"/>
                <w:sz w:val="36"/>
                <w:szCs w:val="36"/>
              </w:rPr>
            </w:pPr>
            <w:r w:rsidDel="00000000" w:rsidR="00000000" w:rsidRPr="00000000">
              <w:rPr>
                <w:b w:val="1"/>
                <w:sz w:val="36"/>
                <w:szCs w:val="36"/>
                <w:rtl w:val="0"/>
              </w:rPr>
              <w:t xml:space="preserve">6.</w:t>
            </w:r>
          </w:p>
        </w:tc>
      </w:tr>
      <w:tr>
        <w:trPr>
          <w:cantSplit w:val="0"/>
          <w:trHeight w:val="937" w:hRule="atLeast"/>
          <w:tblHeader w:val="0"/>
        </w:trPr>
        <w:tc>
          <w:tcPr/>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How will you improve your work?</w:t>
            </w:r>
          </w:p>
          <w:p w:rsidR="00000000" w:rsidDel="00000000" w:rsidP="00000000" w:rsidRDefault="00000000" w:rsidRPr="00000000" w14:paraId="0000004B">
            <w:pPr>
              <w:rPr>
                <w:b w:val="1"/>
                <w:sz w:val="36"/>
                <w:szCs w:val="36"/>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sectPr>
      <w:headerReference r:id="rId12"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513"/>
        <w:tab w:val="right" w:pos="9026"/>
      </w:tabs>
      <w:jc w:val="center"/>
      <w:rPr>
        <w:color w:val="000000"/>
      </w:rPr>
    </w:pPr>
    <w:r w:rsidDel="00000000" w:rsidR="00000000" w:rsidRPr="00000000">
      <w:rPr>
        <w:color w:val="000000"/>
      </w:rPr>
      <w:drawing>
        <wp:inline distB="0" distT="0" distL="0" distR="0">
          <wp:extent cx="962025" cy="476250"/>
          <wp:effectExtent b="0" l="0" r="0" t="0"/>
          <wp:docPr id="1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62025"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center" w:pos="4513"/>
        <w:tab w:val="right" w:pos="9026"/>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Professionalism. Inclusion. Pedagogy. Curriculum.</w:t>
    </w:r>
  </w:p>
  <w:p w:rsidR="00000000" w:rsidDel="00000000" w:rsidP="00000000" w:rsidRDefault="00000000" w:rsidRPr="00000000" w14:paraId="0000004F">
    <w:pPr>
      <w:tabs>
        <w:tab w:val="center" w:pos="4513"/>
        <w:tab w:val="right" w:pos="9026"/>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 professional. Be inclusive. Be a learner. Be knowledgeable.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2">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984E57"/>
    <w:pPr>
      <w:tabs>
        <w:tab w:val="center" w:pos="4513"/>
        <w:tab w:val="right" w:pos="9026"/>
      </w:tabs>
    </w:pPr>
  </w:style>
  <w:style w:type="character" w:styleId="HeaderChar" w:customStyle="1">
    <w:name w:val="Header Char"/>
    <w:link w:val="Header"/>
    <w:uiPriority w:val="99"/>
    <w:rsid w:val="00984E57"/>
    <w:rPr>
      <w:sz w:val="22"/>
      <w:szCs w:val="22"/>
      <w:lang w:eastAsia="en-US"/>
    </w:rPr>
  </w:style>
  <w:style w:type="paragraph" w:styleId="Footer">
    <w:name w:val="footer"/>
    <w:basedOn w:val="Normal"/>
    <w:link w:val="FooterChar"/>
    <w:uiPriority w:val="99"/>
    <w:unhideWhenUsed w:val="1"/>
    <w:rsid w:val="00984E57"/>
    <w:pPr>
      <w:tabs>
        <w:tab w:val="center" w:pos="4513"/>
        <w:tab w:val="right" w:pos="9026"/>
      </w:tabs>
    </w:pPr>
  </w:style>
  <w:style w:type="character" w:styleId="FooterChar" w:customStyle="1">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val="1"/>
    <w:unhideWhenUsed w:val="1"/>
    <w:rsid w:val="00984E57"/>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984E57"/>
    <w:rPr>
      <w:rFonts w:ascii="Tahoma" w:cs="Tahoma" w:hAnsi="Tahoma"/>
      <w:sz w:val="16"/>
      <w:szCs w:val="16"/>
      <w:lang w:eastAsia="en-US"/>
    </w:rPr>
  </w:style>
  <w:style w:type="table" w:styleId="TableGrid">
    <w:name w:val="Table Grid"/>
    <w:basedOn w:val="TableNormal"/>
    <w:uiPriority w:val="59"/>
    <w:rsid w:val="00984E5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A52077"/>
    <w:rPr>
      <w:lang w:eastAsia="en-US"/>
    </w:rPr>
  </w:style>
  <w:style w:type="paragraph" w:styleId="ListParagraph">
    <w:name w:val="List Paragraph"/>
    <w:basedOn w:val="Normal"/>
    <w:uiPriority w:val="34"/>
    <w:qFormat w:val="1"/>
    <w:rsid w:val="00216BCA"/>
    <w:pPr>
      <w:ind w:left="720"/>
      <w:contextualSpacing w:val="1"/>
    </w:pPr>
  </w:style>
  <w:style w:type="character" w:styleId="Hyperlink">
    <w:name w:val="Hyperlink"/>
    <w:uiPriority w:val="99"/>
    <w:unhideWhenUsed w:val="1"/>
    <w:rsid w:val="00D00313"/>
    <w:rPr>
      <w:color w:val="0000ff"/>
      <w:u w:val="single"/>
    </w:rPr>
  </w:style>
  <w:style w:type="character" w:styleId="UnresolvedMention">
    <w:name w:val="Unresolved Mention"/>
    <w:basedOn w:val="DefaultParagraphFont"/>
    <w:uiPriority w:val="99"/>
    <w:semiHidden w:val="1"/>
    <w:unhideWhenUsed w:val="1"/>
    <w:rsid w:val="008619F5"/>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yricstraining.com/" TargetMode="External"/><Relationship Id="rId10" Type="http://schemas.openxmlformats.org/officeDocument/2006/relationships/hyperlink" Target="https://www.youtube.com/watch?v=VLu4HuMPzfM" TargetMode="External"/><Relationship Id="rId12" Type="http://schemas.openxmlformats.org/officeDocument/2006/relationships/header" Target="header1.xml"/><Relationship Id="rId9" Type="http://schemas.openxmlformats.org/officeDocument/2006/relationships/hyperlink" Target="http://www.bbc.co.uk/languages/spanish/t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zwqRdYMq5OzW74Ts1K1DUz9ctg==">AMUW2mX/UH6nJVhfCsrTRC9tiQ+zNXUOdaC4z1HAL/sh1RqkXpcJWhdP6kPLwfAkxiQ/vt31ZCWWxdoyLizomB1Gz0Avuyl7TlnxNfGdUPNnM+lsxWf0hOqmkw6S30QSPXhrFF4GQV3d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2022-08-24T11:18:00Z</dcterms:created>
  <dc:creator>Nicholas Langham</dc:creator>
</cp:coreProperties>
</file>