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-114299</wp:posOffset>
                </wp:positionV>
                <wp:extent cx="6677025" cy="752475"/>
                <wp:effectExtent b="0" l="0" r="0" t="0"/>
                <wp:wrapNone/>
                <wp:docPr id="7" name=""/>
                <a:graphic>
                  <a:graphicData uri="http://schemas.microsoft.com/office/word/2010/wordprocessingShape">
                    <wps:wsp>
                      <wps:cNvSpPr/>
                      <wps:cNvPr id="4" name="Shape 4"/>
                      <wps:spPr>
                        <a:xfrm>
                          <a:off x="2012250" y="3408525"/>
                          <a:ext cx="6667500" cy="7429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UNIT OVERVIEW: </w:t>
                            </w:r>
                            <w:r w:rsidDel="00000000" w:rsidR="00000000" w:rsidRPr="00000000">
                              <w:rPr>
                                <w:rFonts w:ascii="Arial" w:cs="Arial" w:eastAsia="Arial" w:hAnsi="Arial"/>
                                <w:b w:val="0"/>
                                <w:i w:val="0"/>
                                <w:smallCaps w:val="0"/>
                                <w:strike w:val="0"/>
                                <w:color w:val="000000"/>
                                <w:sz w:val="32"/>
                                <w:vertAlign w:val="baseline"/>
                              </w:rPr>
                              <w:t xml:space="preserve">Donde vivo - </w:t>
                            </w:r>
                            <w:r w:rsidDel="00000000" w:rsidR="00000000" w:rsidRPr="00000000">
                              <w:rPr>
                                <w:rFonts w:ascii="Arial" w:cs="Arial" w:eastAsia="Arial" w:hAnsi="Arial"/>
                                <w:b w:val="0"/>
                                <w:i w:val="0"/>
                                <w:smallCaps w:val="0"/>
                                <w:strike w:val="0"/>
                                <w:color w:val="000000"/>
                                <w:sz w:val="28"/>
                                <w:vertAlign w:val="baseline"/>
                              </w:rPr>
                              <w:t xml:space="preserve">Where I live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ENQUIRY: </w:t>
                            </w:r>
                            <w:r w:rsidDel="00000000" w:rsidR="00000000" w:rsidRPr="00000000">
                              <w:rPr>
                                <w:rFonts w:ascii="Arial" w:cs="Arial" w:eastAsia="Arial" w:hAnsi="Arial"/>
                                <w:b w:val="0"/>
                                <w:i w:val="0"/>
                                <w:smallCaps w:val="0"/>
                                <w:strike w:val="0"/>
                                <w:color w:val="000000"/>
                                <w:sz w:val="24"/>
                                <w:vertAlign w:val="baseline"/>
                              </w:rPr>
                              <w:t xml:space="preserve">¿Piensas que Londres es la ciudad mejor donde vivir?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Is London the best city to live 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-114299</wp:posOffset>
                </wp:positionV>
                <wp:extent cx="6677025" cy="752475"/>
                <wp:effectExtent b="0" l="0" r="0" t="0"/>
                <wp:wrapNone/>
                <wp:docPr id="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677025" cy="752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-888999</wp:posOffset>
                </wp:positionV>
                <wp:extent cx="1304925" cy="638175"/>
                <wp:effectExtent b="0" l="0" r="0" t="0"/>
                <wp:wrapNone/>
                <wp:docPr id="6" name=""/>
                <a:graphic>
                  <a:graphicData uri="http://schemas.microsoft.com/office/word/2010/wordprocessingShape">
                    <wps:wsp>
                      <wps:cNvSpPr/>
                      <wps:cNvPr id="3" name="Shape 3"/>
                      <wps:spPr>
                        <a:xfrm>
                          <a:off x="4698300" y="3465675"/>
                          <a:ext cx="1295400" cy="628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Y8 SPANISH</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TERM 3 &amp; 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-888999</wp:posOffset>
                </wp:positionV>
                <wp:extent cx="1304925" cy="638175"/>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04925" cy="6381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tbl>
      <w:tblPr>
        <w:tblStyle w:val="Table1"/>
        <w:tblW w:w="10419.999999999998"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5179"/>
        <w:gridCol w:w="3327"/>
        <w:gridCol w:w="988"/>
        <w:gridCol w:w="926"/>
        <w:tblGridChange w:id="0">
          <w:tblGrid>
            <w:gridCol w:w="5179"/>
            <w:gridCol w:w="3327"/>
            <w:gridCol w:w="988"/>
            <w:gridCol w:w="926"/>
          </w:tblGrid>
        </w:tblGridChange>
      </w:tblGrid>
      <w:tr>
        <w:trPr>
          <w:cantSplit w:val="0"/>
          <w:tblHeader w:val="0"/>
        </w:trPr>
        <w:tc>
          <w:tcPr>
            <w:gridSpan w:val="4"/>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intention: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learn how to describe your house/flat in detail and your ideal house. You will also be able to describe your city and your area and say what you can do there as well as what you plan to do in the near future.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2" w:hRule="atLeast"/>
          <w:tblHeader w:val="0"/>
        </w:trPr>
        <w:tc>
          <w:tcPr>
            <w:gridSpan w:val="2"/>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 criteria</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44"/>
                <w:szCs w:val="4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X</w:t>
            </w:r>
            <w:r w:rsidDel="00000000" w:rsidR="00000000" w:rsidRPr="00000000">
              <w:rPr>
                <w:rtl w:val="0"/>
              </w:rPr>
            </w:r>
          </w:p>
        </w:tc>
      </w:tr>
      <w:tr>
        <w:trPr>
          <w:cantSplit w:val="0"/>
          <w:trHeight w:val="2929" w:hRule="atLeast"/>
          <w:tblHeader w:val="0"/>
        </w:trPr>
        <w:tc>
          <w:tcPr>
            <w:gridSpan w:val="2"/>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describe the rooms in my house using a range of adjectives.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talk about my bedroom in detail including prepositions.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explain what my ideal house would look like.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name different places in town and give opinions about them.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describe what I usually do in town using time frames and connectives.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what I plan to do in my town in the near future (I am going to…).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recognise different countries and nationalities.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facts about some Spanish-speaking countries.</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rHeight w:val="1471" w:hRule="atLeast"/>
          <w:tblHeader w:val="0"/>
        </w:trPr>
        <w:tc>
          <w:tcPr>
            <w:gridSpan w:val="4"/>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summative and formative assessment details:</w:t>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Retrieval activities</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Speaking practice.</w:t>
            </w:r>
          </w:p>
          <w:p w:rsidR="00000000" w:rsidDel="00000000" w:rsidP="00000000" w:rsidRDefault="00000000" w:rsidRPr="00000000" w14:paraId="0000001B">
            <w:pPr>
              <w:spacing w:after="0" w:line="240" w:lineRule="auto"/>
              <w:rPr>
                <w:sz w:val="24"/>
                <w:szCs w:val="24"/>
              </w:rPr>
            </w:pPr>
            <w:r w:rsidDel="00000000" w:rsidR="00000000" w:rsidRPr="00000000">
              <w:rPr>
                <w:b w:val="1"/>
                <w:sz w:val="24"/>
                <w:szCs w:val="24"/>
                <w:rtl w:val="0"/>
              </w:rPr>
              <w:t xml:space="preserve">Term 3</w:t>
            </w:r>
            <w:r w:rsidDel="00000000" w:rsidR="00000000" w:rsidRPr="00000000">
              <w:rPr>
                <w:sz w:val="24"/>
                <w:szCs w:val="24"/>
                <w:rtl w:val="0"/>
              </w:rPr>
              <w:t xml:space="preserve">: Extended writing and translation </w:t>
            </w:r>
          </w:p>
          <w:p w:rsidR="00000000" w:rsidDel="00000000" w:rsidP="00000000" w:rsidRDefault="00000000" w:rsidRPr="00000000" w14:paraId="0000001C">
            <w:pPr>
              <w:spacing w:after="0" w:line="240"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4"/>
                <w:szCs w:val="24"/>
                <w:rtl w:val="0"/>
              </w:rPr>
              <w:t xml:space="preserve">Term 4:</w:t>
            </w:r>
            <w:r w:rsidDel="00000000" w:rsidR="00000000" w:rsidRPr="00000000">
              <w:rPr>
                <w:sz w:val="24"/>
                <w:szCs w:val="24"/>
                <w:rtl w:val="0"/>
              </w:rPr>
              <w:t xml:space="preserve"> Reading and Listening assessment and vocabulary test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87" w:hRule="atLeast"/>
          <w:tblHeader w:val="0"/>
        </w:trPr>
        <w:tc>
          <w:tcPr>
            <w:gridSpan w:val="4"/>
          </w:tcPr>
          <w:p w:rsidR="00000000" w:rsidDel="00000000" w:rsidP="00000000" w:rsidRDefault="00000000" w:rsidRPr="00000000" w14:paraId="000000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Learning (What and how often):</w:t>
            </w:r>
          </w:p>
          <w:p w:rsidR="00000000" w:rsidDel="00000000" w:rsidP="00000000" w:rsidRDefault="00000000" w:rsidRPr="00000000" w14:paraId="00000022">
            <w:pPr>
              <w:spacing w:after="0" w:line="240" w:lineRule="auto"/>
              <w:rPr/>
            </w:pPr>
            <w:r w:rsidDel="00000000" w:rsidR="00000000" w:rsidRPr="00000000">
              <w:rPr>
                <w:rtl w:val="0"/>
              </w:rPr>
              <w:t xml:space="preserve">Knowledge organiser.</w:t>
            </w:r>
          </w:p>
          <w:p w:rsidR="00000000" w:rsidDel="00000000" w:rsidP="00000000" w:rsidRDefault="00000000" w:rsidRPr="00000000" w14:paraId="00000023">
            <w:pPr>
              <w:spacing w:after="0" w:line="240" w:lineRule="auto"/>
              <w:rPr/>
            </w:pPr>
            <w:r w:rsidDel="00000000" w:rsidR="00000000" w:rsidRPr="00000000">
              <w:rPr>
                <w:rtl w:val="0"/>
              </w:rPr>
              <w:t xml:space="preserve">Flipped learning about culture.</w:t>
            </w:r>
          </w:p>
          <w:p w:rsidR="00000000" w:rsidDel="00000000" w:rsidP="00000000" w:rsidRDefault="00000000" w:rsidRPr="00000000" w14:paraId="00000024">
            <w:pPr>
              <w:spacing w:after="0" w:line="240" w:lineRule="auto"/>
              <w:rPr/>
            </w:pPr>
            <w:r w:rsidDel="00000000" w:rsidR="00000000" w:rsidRPr="00000000">
              <w:rPr>
                <w:rtl w:val="0"/>
              </w:rPr>
              <w:t xml:space="preserve">Grammar and vocabulary exercises.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73"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Sequence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Types of houses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Rooms in the house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Describing your bedroom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Places in town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Activities in town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Future plans in town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Countries and nationalities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Hispanic world.</w:t>
            </w:r>
          </w:p>
        </w:tc>
        <w:tc>
          <w:tcPr>
            <w:gridSpan w:val="3"/>
          </w:tcPr>
          <w:p w:rsidR="00000000" w:rsidDel="00000000" w:rsidP="00000000" w:rsidRDefault="00000000" w:rsidRPr="00000000" w14:paraId="00000032">
            <w:pPr>
              <w:spacing w:after="0" w:line="240" w:lineRule="auto"/>
              <w:rPr>
                <w:b w:val="1"/>
                <w:sz w:val="32"/>
                <w:szCs w:val="32"/>
              </w:rPr>
            </w:pPr>
            <w:r w:rsidDel="00000000" w:rsidR="00000000" w:rsidRPr="00000000">
              <w:rPr>
                <w:b w:val="1"/>
                <w:sz w:val="32"/>
                <w:szCs w:val="32"/>
                <w:rtl w:val="0"/>
              </w:rPr>
              <w:t xml:space="preserve">Independent Learning </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b w:val="1"/>
                <w:sz w:val="20"/>
                <w:szCs w:val="20"/>
                <w:u w:val="single"/>
              </w:rPr>
            </w:pPr>
            <w:r w:rsidDel="00000000" w:rsidR="00000000" w:rsidRPr="00000000">
              <w:rPr>
                <w:b w:val="1"/>
                <w:sz w:val="20"/>
                <w:szCs w:val="20"/>
                <w:u w:val="single"/>
                <w:rtl w:val="0"/>
              </w:rPr>
              <w:t xml:space="preserve">Barcelona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9">
              <w:r w:rsidDel="00000000" w:rsidR="00000000" w:rsidRPr="00000000">
                <w:rPr>
                  <w:rFonts w:ascii="Calibri" w:cs="Calibri" w:eastAsia="Calibri" w:hAnsi="Calibri"/>
                  <w:b w:val="1"/>
                  <w:i w:val="0"/>
                  <w:smallCaps w:val="0"/>
                  <w:strike w:val="0"/>
                  <w:color w:val="0000ff"/>
                  <w:sz w:val="20"/>
                  <w:szCs w:val="20"/>
                  <w:u w:val="single"/>
                  <w:shd w:fill="auto" w:val="clear"/>
                  <w:vertAlign w:val="baseline"/>
                  <w:rtl w:val="0"/>
                </w:rPr>
                <w:t xml:space="preserve">https://en.wikipedia.org/wiki/Barcelona</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Madrid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https://www.360cities.net/image/virtual-tour-in-madrid</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London</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https://www.mylondon.news/news/31-fascinating-facts-london-most-16411996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-12699</wp:posOffset>
                </wp:positionV>
                <wp:extent cx="2600325" cy="304800"/>
                <wp:effectExtent b="0" l="0" r="0" t="0"/>
                <wp:wrapNone/>
                <wp:docPr id="5" name=""/>
                <a:graphic>
                  <a:graphicData uri="http://schemas.microsoft.com/office/word/2010/wordprocessingShape">
                    <wps:wsp>
                      <wps:cNvSpPr/>
                      <wps:cNvPr id="2" name="Shape 2"/>
                      <wps:spPr>
                        <a:xfrm>
                          <a:off x="4050600" y="3632363"/>
                          <a:ext cx="259080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End of Unit EVALUATION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-12699</wp:posOffset>
                </wp:positionV>
                <wp:extent cx="2600325" cy="304800"/>
                <wp:effectExtent b="0" l="0" r="0" t="0"/>
                <wp:wrapNone/>
                <wp:docPr id="5"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600325" cy="304800"/>
                        </a:xfrm>
                        <a:prstGeom prst="rect"/>
                        <a:ln/>
                      </pic:spPr>
                    </pic:pic>
                  </a:graphicData>
                </a:graphic>
              </wp:anchor>
            </w:drawing>
          </mc:Fallback>
        </mc:AlternateContent>
      </w:r>
    </w:p>
    <w:tbl>
      <w:tblPr>
        <w:tblStyle w:val="Table2"/>
        <w:tblW w:w="10175.0"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175"/>
        <w:tblGridChange w:id="0">
          <w:tblGrid>
            <w:gridCol w:w="10175"/>
          </w:tblGrid>
        </w:tblGridChange>
      </w:tblGrid>
      <w:tr>
        <w:trPr>
          <w:cantSplit w:val="0"/>
          <w:trHeight w:val="550" w:hRule="atLeast"/>
          <w:tblHeader w:val="0"/>
        </w:trPr>
        <w:tc>
          <w:tcPr/>
          <w:p w:rsidR="00000000" w:rsidDel="00000000" w:rsidP="00000000" w:rsidRDefault="00000000" w:rsidRPr="00000000" w14:paraId="00000041">
            <w:pPr>
              <w:rPr/>
            </w:pPr>
            <w:r w:rsidDel="00000000" w:rsidR="00000000" w:rsidRPr="00000000">
              <w:rPr>
                <w:b w:val="1"/>
                <w:sz w:val="32"/>
                <w:szCs w:val="32"/>
                <w:rtl w:val="0"/>
              </w:rPr>
              <w:t xml:space="preserve">Success criteria</w:t>
            </w:r>
            <w:r w:rsidDel="00000000" w:rsidR="00000000" w:rsidRPr="00000000">
              <w:rPr>
                <w:rtl w:val="0"/>
              </w:rPr>
              <w:t xml:space="preserve"> – Have you met them? Show your </w:t>
            </w:r>
            <w:r w:rsidDel="00000000" w:rsidR="00000000" w:rsidRPr="00000000">
              <w:rPr>
                <w:u w:val="single"/>
                <w:rtl w:val="0"/>
              </w:rPr>
              <w:t xml:space="preserve">evidence</w:t>
            </w:r>
            <w:r w:rsidDel="00000000" w:rsidR="00000000" w:rsidRPr="00000000">
              <w:rPr>
                <w:rtl w:val="0"/>
              </w:rPr>
              <w:t xml:space="preserve"> in the boxes below.</w:t>
            </w:r>
          </w:p>
        </w:tc>
      </w:tr>
      <w:tr>
        <w:trPr>
          <w:cantSplit w:val="0"/>
          <w:trHeight w:val="1651" w:hRule="atLeast"/>
          <w:tblHeader w:val="0"/>
        </w:trPr>
        <w:tc>
          <w:tcPr/>
          <w:p w:rsidR="00000000" w:rsidDel="00000000" w:rsidP="00000000" w:rsidRDefault="00000000" w:rsidRPr="00000000" w14:paraId="00000042">
            <w:pPr>
              <w:rPr>
                <w:b w:val="1"/>
                <w:sz w:val="36"/>
                <w:szCs w:val="36"/>
              </w:rPr>
            </w:pPr>
            <w:r w:rsidDel="00000000" w:rsidR="00000000" w:rsidRPr="00000000">
              <w:rPr>
                <w:b w:val="1"/>
                <w:sz w:val="36"/>
                <w:szCs w:val="36"/>
                <w:rtl w:val="0"/>
              </w:rPr>
              <w:t xml:space="preserve">1.</w:t>
            </w:r>
          </w:p>
          <w:p w:rsidR="00000000" w:rsidDel="00000000" w:rsidP="00000000" w:rsidRDefault="00000000" w:rsidRPr="00000000" w14:paraId="00000043">
            <w:pPr>
              <w:rPr>
                <w:b w:val="1"/>
              </w:rPr>
            </w:pP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044">
            <w:pPr>
              <w:rPr>
                <w:b w:val="1"/>
                <w:sz w:val="36"/>
                <w:szCs w:val="36"/>
              </w:rPr>
            </w:pPr>
            <w:r w:rsidDel="00000000" w:rsidR="00000000" w:rsidRPr="00000000">
              <w:rPr>
                <w:b w:val="1"/>
                <w:sz w:val="36"/>
                <w:szCs w:val="36"/>
                <w:rtl w:val="0"/>
              </w:rPr>
              <w:t xml:space="preserve">2.</w:t>
            </w:r>
          </w:p>
          <w:p w:rsidR="00000000" w:rsidDel="00000000" w:rsidP="00000000" w:rsidRDefault="00000000" w:rsidRPr="00000000" w14:paraId="00000045">
            <w:pPr>
              <w:rPr>
                <w:b w:val="1"/>
              </w:rPr>
            </w:pPr>
            <w:r w:rsidDel="00000000" w:rsidR="00000000" w:rsidRPr="00000000">
              <w:rPr>
                <w:rtl w:val="0"/>
              </w:rPr>
            </w:r>
          </w:p>
        </w:tc>
      </w:tr>
      <w:tr>
        <w:trPr>
          <w:cantSplit w:val="0"/>
          <w:trHeight w:val="1768" w:hRule="atLeast"/>
          <w:tblHeader w:val="0"/>
        </w:trPr>
        <w:tc>
          <w:tcPr/>
          <w:p w:rsidR="00000000" w:rsidDel="00000000" w:rsidP="00000000" w:rsidRDefault="00000000" w:rsidRPr="00000000" w14:paraId="00000046">
            <w:pPr>
              <w:rPr>
                <w:b w:val="1"/>
                <w:sz w:val="36"/>
                <w:szCs w:val="36"/>
              </w:rPr>
            </w:pPr>
            <w:r w:rsidDel="00000000" w:rsidR="00000000" w:rsidRPr="00000000">
              <w:rPr>
                <w:b w:val="1"/>
                <w:sz w:val="36"/>
                <w:szCs w:val="36"/>
                <w:rtl w:val="0"/>
              </w:rPr>
              <w:t xml:space="preserve">3.</w:t>
            </w:r>
          </w:p>
          <w:p w:rsidR="00000000" w:rsidDel="00000000" w:rsidP="00000000" w:rsidRDefault="00000000" w:rsidRPr="00000000" w14:paraId="00000047">
            <w:pPr>
              <w:rPr>
                <w:b w:val="1"/>
              </w:rPr>
            </w:pPr>
            <w:r w:rsidDel="00000000" w:rsidR="00000000" w:rsidRPr="00000000">
              <w:rPr>
                <w:rtl w:val="0"/>
              </w:rPr>
            </w:r>
          </w:p>
        </w:tc>
      </w:tr>
      <w:tr>
        <w:trPr>
          <w:cantSplit w:val="0"/>
          <w:trHeight w:val="1766" w:hRule="atLeast"/>
          <w:tblHeader w:val="0"/>
        </w:trPr>
        <w:tc>
          <w:tcPr/>
          <w:p w:rsidR="00000000" w:rsidDel="00000000" w:rsidP="00000000" w:rsidRDefault="00000000" w:rsidRPr="00000000" w14:paraId="00000048">
            <w:pPr>
              <w:rPr>
                <w:b w:val="1"/>
              </w:rPr>
            </w:pPr>
            <w:r w:rsidDel="00000000" w:rsidR="00000000" w:rsidRPr="00000000">
              <w:rPr>
                <w:b w:val="1"/>
                <w:sz w:val="36"/>
                <w:szCs w:val="36"/>
                <w:rtl w:val="0"/>
              </w:rPr>
              <w:t xml:space="preserve">4.</w:t>
            </w:r>
            <w:r w:rsidDel="00000000" w:rsidR="00000000" w:rsidRPr="00000000">
              <w:rPr>
                <w:rtl w:val="0"/>
              </w:rPr>
            </w:r>
          </w:p>
        </w:tc>
      </w:tr>
      <w:tr>
        <w:trPr>
          <w:cantSplit w:val="0"/>
          <w:trHeight w:val="1903" w:hRule="atLeast"/>
          <w:tblHeader w:val="0"/>
        </w:trPr>
        <w:tc>
          <w:tcPr/>
          <w:p w:rsidR="00000000" w:rsidDel="00000000" w:rsidP="00000000" w:rsidRDefault="00000000" w:rsidRPr="00000000" w14:paraId="00000049">
            <w:pPr>
              <w:rPr>
                <w:b w:val="1"/>
              </w:rPr>
            </w:pPr>
            <w:r w:rsidDel="00000000" w:rsidR="00000000" w:rsidRPr="00000000">
              <w:rPr>
                <w:b w:val="1"/>
                <w:sz w:val="36"/>
                <w:szCs w:val="36"/>
                <w:rtl w:val="0"/>
              </w:rPr>
              <w:t xml:space="preserve">5.</w:t>
            </w:r>
            <w:r w:rsidDel="00000000" w:rsidR="00000000" w:rsidRPr="00000000">
              <w:rPr>
                <w:rtl w:val="0"/>
              </w:rPr>
            </w:r>
          </w:p>
        </w:tc>
      </w:tr>
      <w:tr>
        <w:trPr>
          <w:cantSplit w:val="0"/>
          <w:trHeight w:val="1624" w:hRule="atLeast"/>
          <w:tblHeader w:val="0"/>
        </w:trPr>
        <w:tc>
          <w:tcPr/>
          <w:p w:rsidR="00000000" w:rsidDel="00000000" w:rsidP="00000000" w:rsidRDefault="00000000" w:rsidRPr="00000000" w14:paraId="0000004A">
            <w:pPr>
              <w:rPr>
                <w:b w:val="1"/>
                <w:sz w:val="36"/>
                <w:szCs w:val="36"/>
              </w:rPr>
            </w:pPr>
            <w:r w:rsidDel="00000000" w:rsidR="00000000" w:rsidRPr="00000000">
              <w:rPr>
                <w:b w:val="1"/>
                <w:sz w:val="36"/>
                <w:szCs w:val="36"/>
                <w:rtl w:val="0"/>
              </w:rPr>
              <w:t xml:space="preserve">6.</w:t>
            </w:r>
          </w:p>
        </w:tc>
      </w:tr>
      <w:tr>
        <w:trPr>
          <w:cantSplit w:val="0"/>
          <w:trHeight w:val="937" w:hRule="atLeast"/>
          <w:tblHeader w:val="0"/>
        </w:trPr>
        <w:tc>
          <w:tcPr/>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How will you improve your work?</w:t>
            </w:r>
          </w:p>
          <w:p w:rsidR="00000000" w:rsidDel="00000000" w:rsidP="00000000" w:rsidRDefault="00000000" w:rsidRPr="00000000" w14:paraId="0000004C">
            <w:pPr>
              <w:rPr>
                <w:b w:val="1"/>
                <w:sz w:val="36"/>
                <w:szCs w:val="36"/>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2025" cy="476250"/>
          <wp:effectExtent b="0" l="0" r="0" t="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6202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Inclusion. Pedagogy. Curriculum.</w:t>
    </w:r>
  </w:p>
  <w:p w:rsidR="00000000" w:rsidDel="00000000" w:rsidP="00000000" w:rsidRDefault="00000000" w:rsidRPr="00000000" w14:paraId="00000050">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 professional. Be inclusive. Be a learner. Be knowledgeable.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lvl>
    <w:lvl w:ilvl="1">
      <w:start w:val="1"/>
      <w:numFmt w:val="bullet"/>
      <w:lvlText w:val="○"/>
      <w:lvlJc w:val="left"/>
      <w:pPr>
        <w:ind w:left="1500" w:hanging="360"/>
      </w:pPr>
      <w:rPr/>
    </w:lvl>
    <w:lvl w:ilvl="2">
      <w:start w:val="1"/>
      <w:numFmt w:val="bullet"/>
      <w:lvlText w:val="■"/>
      <w:lvlJc w:val="left"/>
      <w:pPr>
        <w:ind w:left="2220" w:hanging="180"/>
      </w:pPr>
      <w:rPr/>
    </w:lvl>
    <w:lvl w:ilvl="3">
      <w:start w:val="1"/>
      <w:numFmt w:val="bullet"/>
      <w:lvlText w:val="●"/>
      <w:lvlJc w:val="left"/>
      <w:pPr>
        <w:ind w:left="2940" w:hanging="360"/>
      </w:pPr>
      <w:rPr/>
    </w:lvl>
    <w:lvl w:ilvl="4">
      <w:start w:val="1"/>
      <w:numFmt w:val="bullet"/>
      <w:lvlText w:val="○"/>
      <w:lvlJc w:val="left"/>
      <w:pPr>
        <w:ind w:left="3660" w:hanging="360"/>
      </w:pPr>
      <w:rPr/>
    </w:lvl>
    <w:lvl w:ilvl="5">
      <w:start w:val="1"/>
      <w:numFmt w:val="bullet"/>
      <w:lvlText w:val="■"/>
      <w:lvlJc w:val="left"/>
      <w:pPr>
        <w:ind w:left="4380" w:hanging="180"/>
      </w:pPr>
      <w:rPr/>
    </w:lvl>
    <w:lvl w:ilvl="6">
      <w:start w:val="1"/>
      <w:numFmt w:val="bullet"/>
      <w:lvlText w:val="●"/>
      <w:lvlJc w:val="left"/>
      <w:pPr>
        <w:ind w:left="5100" w:hanging="360"/>
      </w:pPr>
      <w:rPr/>
    </w:lvl>
    <w:lvl w:ilvl="7">
      <w:start w:val="1"/>
      <w:numFmt w:val="bullet"/>
      <w:lvlText w:val="○"/>
      <w:lvlJc w:val="left"/>
      <w:pPr>
        <w:ind w:left="5820" w:hanging="360"/>
      </w:pPr>
      <w:rPr/>
    </w:lvl>
    <w:lvl w:ilvl="8">
      <w:start w:val="1"/>
      <w:numFmt w:val="bullet"/>
      <w:lvlText w:val="■"/>
      <w:lvlJc w:val="left"/>
      <w:pPr>
        <w:ind w:left="6540" w:hanging="180"/>
      </w:pPr>
      <w:rPr/>
    </w:lvl>
  </w:abstractNum>
  <w:abstractNum w:abstractNumId="2">
    <w:lvl w:ilvl="0">
      <w:start w:val="1"/>
      <w:numFmt w:val="bullet"/>
      <w:lvlText w:val="●"/>
      <w:lvlJc w:val="left"/>
      <w:pPr>
        <w:ind w:left="1080" w:hanging="360"/>
      </w:pPr>
      <w:rPr/>
    </w:lvl>
    <w:lvl w:ilvl="1">
      <w:start w:val="1"/>
      <w:numFmt w:val="bullet"/>
      <w:lvlText w:val="○"/>
      <w:lvlJc w:val="left"/>
      <w:pPr>
        <w:ind w:left="1800" w:hanging="360"/>
      </w:pPr>
      <w:rPr/>
    </w:lvl>
    <w:lvl w:ilvl="2">
      <w:start w:val="1"/>
      <w:numFmt w:val="bullet"/>
      <w:lvlText w:val="■"/>
      <w:lvlJc w:val="left"/>
      <w:pPr>
        <w:ind w:left="2520" w:hanging="18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18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84E57"/>
    <w:pPr>
      <w:tabs>
        <w:tab w:val="center" w:pos="4513"/>
        <w:tab w:val="right" w:pos="9026"/>
      </w:tabs>
    </w:pPr>
  </w:style>
  <w:style w:type="character" w:styleId="HeaderChar" w:customStyle="1">
    <w:name w:val="Header Char"/>
    <w:link w:val="Header"/>
    <w:uiPriority w:val="99"/>
    <w:rsid w:val="00984E57"/>
    <w:rPr>
      <w:sz w:val="22"/>
      <w:szCs w:val="22"/>
      <w:lang w:eastAsia="en-US"/>
    </w:rPr>
  </w:style>
  <w:style w:type="paragraph" w:styleId="Footer">
    <w:name w:val="footer"/>
    <w:basedOn w:val="Normal"/>
    <w:link w:val="FooterChar"/>
    <w:uiPriority w:val="99"/>
    <w:unhideWhenUsed w:val="1"/>
    <w:rsid w:val="00984E57"/>
    <w:pPr>
      <w:tabs>
        <w:tab w:val="center" w:pos="4513"/>
        <w:tab w:val="right" w:pos="9026"/>
      </w:tabs>
    </w:pPr>
  </w:style>
  <w:style w:type="character" w:styleId="FooterChar" w:customStyle="1">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val="1"/>
    <w:unhideWhenUsed w:val="1"/>
    <w:rsid w:val="00984E5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84E57"/>
    <w:rPr>
      <w:rFonts w:ascii="Tahoma" w:cs="Tahoma" w:hAnsi="Tahoma"/>
      <w:sz w:val="16"/>
      <w:szCs w:val="16"/>
      <w:lang w:eastAsia="en-US"/>
    </w:rPr>
  </w:style>
  <w:style w:type="table" w:styleId="TableGrid">
    <w:name w:val="Table Grid"/>
    <w:basedOn w:val="TableNormal"/>
    <w:uiPriority w:val="59"/>
    <w:rsid w:val="00984E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52077"/>
    <w:rPr>
      <w:sz w:val="22"/>
      <w:szCs w:val="22"/>
      <w:lang w:eastAsia="en-US"/>
    </w:rPr>
  </w:style>
  <w:style w:type="paragraph" w:styleId="ListParagraph">
    <w:name w:val="List Paragraph"/>
    <w:basedOn w:val="Normal"/>
    <w:uiPriority w:val="34"/>
    <w:qFormat w:val="1"/>
    <w:rsid w:val="00216BCA"/>
    <w:pPr>
      <w:ind w:left="720"/>
      <w:contextualSpacing w:val="1"/>
    </w:pPr>
  </w:style>
  <w:style w:type="character" w:styleId="Hyperlink">
    <w:name w:val="Hyperlink"/>
    <w:uiPriority w:val="99"/>
    <w:unhideWhenUsed w:val="1"/>
    <w:rsid w:val="00D00313"/>
    <w:rPr>
      <w:color w:val="0000ff"/>
      <w:u w:val="single"/>
    </w:rPr>
  </w:style>
  <w:style w:type="character" w:styleId="UnresolvedMention">
    <w:name w:val="Unresolved Mention"/>
    <w:basedOn w:val="DefaultParagraphFont"/>
    <w:uiPriority w:val="99"/>
    <w:semiHidden w:val="1"/>
    <w:unhideWhenUsed w:val="1"/>
    <w:rsid w:val="00B43A8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www.360cities.net/image/virtual-tour-in-madrid" TargetMode="External"/><Relationship Id="rId12" Type="http://schemas.openxmlformats.org/officeDocument/2006/relationships/header" Target="header1.xml"/><Relationship Id="rId9" Type="http://schemas.openxmlformats.org/officeDocument/2006/relationships/hyperlink" Target="https://en.wikipedia.org/wiki/Barcelon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gKDQeJdW1pK/nuZMtK22BR+xw==">AMUW2mXLtfmRj8qmZ5OAo1qwpVXtFRDubuokjGxL4C6dFasuUGN66ZZGQLbgjNxKNY1A25PJfIhdMR37oMLCnBXAPkF1lMKD8mx01LybVAKHV6JX53waJx3CXbmuezks3mUVoDoKrzq9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2022-09-07T13:46:00Z</dcterms:created>
  <dc:creator>Nicholas Langham</dc:creator>
</cp:coreProperties>
</file>