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96821" w14:textId="4601F57F" w:rsidR="00C541B8" w:rsidRPr="00F97681" w:rsidRDefault="00C541B8">
      <w:pPr>
        <w:rPr>
          <w:rFonts w:asciiTheme="minorHAnsi" w:hAnsiTheme="minorHAnsi" w:cstheme="minorHAnsi"/>
          <w:sz w:val="18"/>
          <w:szCs w:val="18"/>
        </w:rPr>
      </w:pPr>
      <w:r w:rsidRPr="00F97681">
        <w:rPr>
          <w:rFonts w:asciiTheme="minorHAnsi" w:hAnsiTheme="minorHAnsi" w:cstheme="minorHAnsi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3E4FF" wp14:editId="5C24A37F">
                <wp:simplePos x="0" y="0"/>
                <wp:positionH relativeFrom="column">
                  <wp:posOffset>261378</wp:posOffset>
                </wp:positionH>
                <wp:positionV relativeFrom="paragraph">
                  <wp:posOffset>37894</wp:posOffset>
                </wp:positionV>
                <wp:extent cx="5391260" cy="665979"/>
                <wp:effectExtent l="0" t="0" r="19050" b="2032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260" cy="665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EAEEC" w14:textId="7321826F" w:rsidR="00151C61" w:rsidRPr="00791278" w:rsidRDefault="00151C61" w:rsidP="00C541B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91278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UNIT OVERVIEW: </w:t>
                            </w:r>
                          </w:p>
                          <w:p w14:paraId="2B8DB727" w14:textId="07418198" w:rsidR="00151C61" w:rsidRDefault="00151C61" w:rsidP="008A2562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Enquiry Question:  What are the characteristics and conventions of a hero? How can they be varied across texts? </w:t>
                            </w:r>
                          </w:p>
                          <w:p w14:paraId="67D5DDDE" w14:textId="77777777" w:rsidR="00151C61" w:rsidRDefault="00151C61" w:rsidP="00C541B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A298D12" w14:textId="77777777" w:rsidR="00151C61" w:rsidRDefault="00151C61" w:rsidP="00C541B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20A4C02" w14:textId="77777777" w:rsidR="00151C61" w:rsidRPr="00211E51" w:rsidRDefault="00151C61" w:rsidP="00C541B8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3E4FF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0.6pt;margin-top:3pt;width:424.5pt;height:5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">
                <v:textbox>
                  <w:txbxContent>
                    <w:p w14:paraId="6FBEAEEC" w14:textId="7321826F" w:rsidR="00151C61" w:rsidRPr="00791278" w:rsidRDefault="00151C61" w:rsidP="00C541B8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791278">
                        <w:rPr>
                          <w:b/>
                          <w:sz w:val="28"/>
                          <w:szCs w:val="28"/>
                          <w:u w:val="single"/>
                        </w:rPr>
                        <w:t xml:space="preserve">UNIT OVERVIEW: </w:t>
                      </w:r>
                    </w:p>
                    <w:p w14:paraId="2B8DB727" w14:textId="07418198" w:rsidR="00151C61" w:rsidRDefault="00151C61" w:rsidP="008A2562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Enquiry Question:  What are the characteristics and conventions of a hero? How can they be varied across texts? </w:t>
                      </w:r>
                    </w:p>
                    <w:p w14:paraId="67D5DDDE" w14:textId="77777777" w:rsidR="00151C61" w:rsidRDefault="00151C61" w:rsidP="00C541B8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7A298D12" w14:textId="77777777" w:rsidR="00151C61" w:rsidRDefault="00151C61" w:rsidP="00C541B8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320A4C02" w14:textId="77777777" w:rsidR="00151C61" w:rsidRPr="00211E51" w:rsidRDefault="00151C61" w:rsidP="00C541B8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6740EEA" w14:textId="791D1D7D" w:rsidR="002327F7" w:rsidRPr="00F97681" w:rsidRDefault="002327F7">
      <w:pPr>
        <w:rPr>
          <w:rFonts w:asciiTheme="minorHAnsi" w:hAnsiTheme="minorHAnsi" w:cstheme="minorHAnsi"/>
          <w:sz w:val="18"/>
          <w:szCs w:val="18"/>
        </w:rPr>
      </w:pPr>
    </w:p>
    <w:p w14:paraId="6D014536" w14:textId="77777777" w:rsidR="00C541B8" w:rsidRPr="00F97681" w:rsidRDefault="00C541B8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009"/>
        <w:gridCol w:w="3615"/>
        <w:gridCol w:w="877"/>
        <w:gridCol w:w="919"/>
      </w:tblGrid>
      <w:tr w:rsidR="003426BC" w:rsidRPr="00F97681" w14:paraId="211F0E7A" w14:textId="77777777" w:rsidTr="00A85EF4">
        <w:trPr>
          <w:trHeight w:val="865"/>
        </w:trPr>
        <w:tc>
          <w:tcPr>
            <w:tcW w:w="10420" w:type="dxa"/>
            <w:gridSpan w:val="4"/>
          </w:tcPr>
          <w:p w14:paraId="05ACFAD4" w14:textId="77777777" w:rsidR="00211168" w:rsidRPr="00F97681" w:rsidRDefault="00211168" w:rsidP="00874D3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18"/>
              </w:rPr>
            </w:pPr>
          </w:p>
          <w:p w14:paraId="418D2852" w14:textId="1933D466" w:rsidR="007927E7" w:rsidRPr="00F97681" w:rsidRDefault="00906340" w:rsidP="00303E61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  <w:r w:rsidRPr="00F97681">
              <w:rPr>
                <w:rFonts w:asciiTheme="minorHAnsi" w:hAnsiTheme="minorHAnsi" w:cstheme="minorHAnsi"/>
                <w:b/>
                <w:sz w:val="20"/>
                <w:szCs w:val="18"/>
              </w:rPr>
              <w:t>Unit intention:</w:t>
            </w:r>
            <w:r w:rsidR="00211168" w:rsidRPr="00F97681">
              <w:rPr>
                <w:rFonts w:asciiTheme="minorHAnsi" w:hAnsiTheme="minorHAnsi" w:cstheme="minorHAnsi"/>
                <w:b/>
                <w:sz w:val="20"/>
                <w:szCs w:val="18"/>
              </w:rPr>
              <w:t xml:space="preserve"> </w:t>
            </w:r>
            <w:r w:rsidR="00303E61" w:rsidRPr="00F97681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Students </w:t>
            </w:r>
            <w:r w:rsidR="006B319A" w:rsidRPr="00F97681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are to consider ways in which the elements of a hero are constructed across various seminal literature. In doing so, they are to question morality, debate decisions made by protagonists and reflect upon if the conventions of a Hero are consistent or if they can evolve entirely. In this </w:t>
            </w:r>
            <w:r w:rsidR="006B319A" w:rsidRPr="00F97681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 xml:space="preserve">creative writing </w:t>
            </w:r>
            <w:r w:rsidR="006B319A" w:rsidRPr="00F97681">
              <w:rPr>
                <w:rFonts w:asciiTheme="minorHAnsi" w:hAnsiTheme="minorHAnsi" w:cstheme="minorHAnsi"/>
                <w:bCs/>
                <w:sz w:val="20"/>
                <w:szCs w:val="18"/>
              </w:rPr>
              <w:t>unit, students will be how Paver can utilise thematic devices to display her own style of writing with the overall intention of the student</w:t>
            </w:r>
            <w:r w:rsidR="00151C61" w:rsidRPr="00F97681">
              <w:rPr>
                <w:rFonts w:asciiTheme="minorHAnsi" w:hAnsiTheme="minorHAnsi" w:cstheme="minorHAnsi"/>
                <w:bCs/>
                <w:sz w:val="20"/>
                <w:szCs w:val="18"/>
              </w:rPr>
              <w:t xml:space="preserve">s adopting the same style in their own writing. </w:t>
            </w:r>
          </w:p>
          <w:p w14:paraId="1830BF14" w14:textId="300EC44A" w:rsidR="00303E61" w:rsidRPr="00F97681" w:rsidRDefault="00303E61" w:rsidP="00303E61">
            <w:pPr>
              <w:pStyle w:val="NoSpacing"/>
              <w:rPr>
                <w:rFonts w:asciiTheme="minorHAnsi" w:hAnsiTheme="minorHAnsi" w:cstheme="minorHAnsi"/>
                <w:bCs/>
                <w:sz w:val="20"/>
                <w:szCs w:val="18"/>
              </w:rPr>
            </w:pPr>
          </w:p>
        </w:tc>
      </w:tr>
      <w:tr w:rsidR="003426BC" w:rsidRPr="00F97681" w14:paraId="1042E61A" w14:textId="77777777" w:rsidTr="00F97681">
        <w:trPr>
          <w:trHeight w:val="317"/>
        </w:trPr>
        <w:tc>
          <w:tcPr>
            <w:tcW w:w="8624" w:type="dxa"/>
            <w:gridSpan w:val="2"/>
          </w:tcPr>
          <w:p w14:paraId="3F7B183E" w14:textId="77777777" w:rsidR="002327F7" w:rsidRPr="00F97681" w:rsidRDefault="00906340" w:rsidP="00874D3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97681">
              <w:rPr>
                <w:rFonts w:asciiTheme="minorHAnsi" w:hAnsiTheme="minorHAnsi" w:cstheme="minorHAnsi"/>
                <w:b/>
                <w:sz w:val="20"/>
                <w:szCs w:val="18"/>
              </w:rPr>
              <w:t>Success criteria</w:t>
            </w:r>
          </w:p>
        </w:tc>
        <w:tc>
          <w:tcPr>
            <w:tcW w:w="877" w:type="dxa"/>
          </w:tcPr>
          <w:p w14:paraId="705DC5A8" w14:textId="77777777" w:rsidR="002327F7" w:rsidRPr="00F97681" w:rsidRDefault="00906340" w:rsidP="00874D31">
            <w:pPr>
              <w:pStyle w:val="NoSpacing"/>
              <w:rPr>
                <w:rFonts w:asciiTheme="minorHAnsi" w:hAnsiTheme="minorHAnsi" w:cstheme="minorHAnsi"/>
                <w:sz w:val="20"/>
                <w:szCs w:val="18"/>
              </w:rPr>
            </w:pPr>
            <w:r w:rsidRPr="00F97681">
              <w:rPr>
                <w:rFonts w:asciiTheme="minorHAnsi" w:hAnsiTheme="minorHAnsi" w:cstheme="minorHAnsi"/>
                <w:sz w:val="20"/>
                <w:szCs w:val="18"/>
              </w:rPr>
              <w:sym w:font="Wingdings 2" w:char="F050"/>
            </w:r>
          </w:p>
        </w:tc>
        <w:tc>
          <w:tcPr>
            <w:tcW w:w="919" w:type="dxa"/>
          </w:tcPr>
          <w:p w14:paraId="5874B4A4" w14:textId="77777777" w:rsidR="002327F7" w:rsidRPr="00F97681" w:rsidRDefault="00906340" w:rsidP="00874D31">
            <w:pPr>
              <w:pStyle w:val="NoSpacing"/>
              <w:rPr>
                <w:rFonts w:asciiTheme="minorHAnsi" w:hAnsiTheme="minorHAnsi" w:cstheme="minorHAnsi"/>
                <w:sz w:val="20"/>
                <w:szCs w:val="18"/>
              </w:rPr>
            </w:pPr>
            <w:r w:rsidRPr="00F97681">
              <w:rPr>
                <w:rFonts w:asciiTheme="minorHAnsi" w:hAnsiTheme="minorHAnsi" w:cstheme="minorHAnsi"/>
                <w:sz w:val="20"/>
                <w:szCs w:val="18"/>
              </w:rPr>
              <w:t>X</w:t>
            </w:r>
          </w:p>
        </w:tc>
      </w:tr>
      <w:tr w:rsidR="003426BC" w:rsidRPr="00F97681" w14:paraId="247C98EB" w14:textId="77777777" w:rsidTr="00F97681">
        <w:trPr>
          <w:trHeight w:val="2322"/>
        </w:trPr>
        <w:tc>
          <w:tcPr>
            <w:tcW w:w="8624" w:type="dxa"/>
            <w:gridSpan w:val="2"/>
          </w:tcPr>
          <w:p w14:paraId="5BD0576F" w14:textId="16553C2E" w:rsidR="00303E61" w:rsidRPr="00F97681" w:rsidRDefault="00791278" w:rsidP="00151C61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F97681">
              <w:rPr>
                <w:rFonts w:asciiTheme="minorHAnsi" w:hAnsiTheme="minorHAnsi" w:cstheme="minorHAnsi"/>
                <w:sz w:val="20"/>
                <w:szCs w:val="18"/>
              </w:rPr>
              <w:t>Understand and appreciate writers’ ideas and their authorial viewpoint.</w:t>
            </w:r>
          </w:p>
          <w:p w14:paraId="14DAAFF2" w14:textId="0462F28F" w:rsidR="00303E61" w:rsidRPr="00F97681" w:rsidRDefault="00791278" w:rsidP="00151C61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F97681">
              <w:rPr>
                <w:rFonts w:asciiTheme="minorHAnsi" w:hAnsiTheme="minorHAnsi" w:cstheme="minorHAnsi"/>
                <w:sz w:val="20"/>
                <w:szCs w:val="18"/>
              </w:rPr>
              <w:t xml:space="preserve">Develop their ability to </w:t>
            </w:r>
            <w:r w:rsidR="00151C61" w:rsidRPr="00F97681">
              <w:rPr>
                <w:rFonts w:asciiTheme="minorHAnsi" w:hAnsiTheme="minorHAnsi" w:cstheme="minorHAnsi"/>
                <w:sz w:val="20"/>
                <w:szCs w:val="18"/>
              </w:rPr>
              <w:t xml:space="preserve">unpick the writer’s style of writing </w:t>
            </w:r>
          </w:p>
          <w:p w14:paraId="1DEA07E3" w14:textId="08E125F9" w:rsidR="00DC40C9" w:rsidRPr="00F97681" w:rsidRDefault="00DC40C9" w:rsidP="00151C61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F97681">
              <w:rPr>
                <w:rFonts w:asciiTheme="minorHAnsi" w:hAnsiTheme="minorHAnsi" w:cstheme="minorHAnsi"/>
                <w:sz w:val="20"/>
                <w:szCs w:val="18"/>
              </w:rPr>
              <w:t>Cons</w:t>
            </w:r>
            <w:r w:rsidR="00151C61" w:rsidRPr="00F97681">
              <w:rPr>
                <w:rFonts w:asciiTheme="minorHAnsi" w:hAnsiTheme="minorHAnsi" w:cstheme="minorHAnsi"/>
                <w:sz w:val="20"/>
                <w:szCs w:val="18"/>
              </w:rPr>
              <w:t>ider Paver’s writing style and the effects in which it creates on readers</w:t>
            </w:r>
          </w:p>
          <w:p w14:paraId="407A8079" w14:textId="573B16DC" w:rsidR="00151C61" w:rsidRPr="00F97681" w:rsidRDefault="00151C61" w:rsidP="00F97681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F97681">
              <w:rPr>
                <w:rFonts w:asciiTheme="minorHAnsi" w:hAnsiTheme="minorHAnsi" w:cstheme="minorHAnsi"/>
                <w:sz w:val="20"/>
                <w:szCs w:val="18"/>
              </w:rPr>
              <w:t>To recognise how different writing styles can be adopted and used for</w:t>
            </w:r>
            <w:r w:rsidR="00F97681" w:rsidRPr="00F97681">
              <w:rPr>
                <w:rFonts w:asciiTheme="minorHAnsi" w:hAnsiTheme="minorHAnsi" w:cstheme="minorHAnsi"/>
                <w:sz w:val="20"/>
                <w:szCs w:val="18"/>
              </w:rPr>
              <w:t xml:space="preserve"> </w:t>
            </w:r>
            <w:r w:rsidRPr="00F97681">
              <w:rPr>
                <w:rFonts w:asciiTheme="minorHAnsi" w:hAnsiTheme="minorHAnsi" w:cstheme="minorHAnsi"/>
                <w:sz w:val="20"/>
                <w:szCs w:val="18"/>
              </w:rPr>
              <w:t>purpose</w:t>
            </w:r>
          </w:p>
          <w:p w14:paraId="58898391" w14:textId="3161A631" w:rsidR="00303E61" w:rsidRPr="00F97681" w:rsidRDefault="00DC40C9" w:rsidP="00F97681">
            <w:pPr>
              <w:pStyle w:val="ListParagraph"/>
              <w:numPr>
                <w:ilvl w:val="0"/>
                <w:numId w:val="12"/>
              </w:numPr>
              <w:spacing w:line="480" w:lineRule="auto"/>
              <w:rPr>
                <w:rFonts w:asciiTheme="minorHAnsi" w:hAnsiTheme="minorHAnsi" w:cstheme="minorHAnsi"/>
                <w:sz w:val="20"/>
                <w:szCs w:val="18"/>
              </w:rPr>
            </w:pPr>
            <w:r w:rsidRPr="00F97681">
              <w:rPr>
                <w:rFonts w:asciiTheme="minorHAnsi" w:hAnsiTheme="minorHAnsi" w:cstheme="minorHAnsi"/>
                <w:sz w:val="20"/>
                <w:szCs w:val="18"/>
              </w:rPr>
              <w:t xml:space="preserve">To construct </w:t>
            </w:r>
            <w:r w:rsidR="00151C61" w:rsidRPr="00F97681">
              <w:rPr>
                <w:rFonts w:asciiTheme="minorHAnsi" w:hAnsiTheme="minorHAnsi" w:cstheme="minorHAnsi"/>
                <w:sz w:val="20"/>
                <w:szCs w:val="18"/>
              </w:rPr>
              <w:t xml:space="preserve">a </w:t>
            </w:r>
            <w:r w:rsidRPr="00F97681">
              <w:rPr>
                <w:rFonts w:asciiTheme="minorHAnsi" w:hAnsiTheme="minorHAnsi" w:cstheme="minorHAnsi"/>
                <w:sz w:val="20"/>
                <w:szCs w:val="18"/>
              </w:rPr>
              <w:t xml:space="preserve">detailed </w:t>
            </w:r>
            <w:r w:rsidR="00151C61" w:rsidRPr="00F97681">
              <w:rPr>
                <w:rFonts w:asciiTheme="minorHAnsi" w:hAnsiTheme="minorHAnsi" w:cstheme="minorHAnsi"/>
                <w:sz w:val="20"/>
                <w:szCs w:val="18"/>
              </w:rPr>
              <w:t xml:space="preserve">creative piece of writing that is consistent with the style of the author. </w:t>
            </w:r>
          </w:p>
        </w:tc>
        <w:tc>
          <w:tcPr>
            <w:tcW w:w="877" w:type="dxa"/>
          </w:tcPr>
          <w:p w14:paraId="2E892513" w14:textId="77777777" w:rsidR="002327F7" w:rsidRPr="00F97681" w:rsidRDefault="002327F7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919" w:type="dxa"/>
          </w:tcPr>
          <w:p w14:paraId="5E6003BF" w14:textId="77777777" w:rsidR="002327F7" w:rsidRPr="00F97681" w:rsidRDefault="002327F7">
            <w:pPr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3426BC" w:rsidRPr="00F97681" w14:paraId="02CAAF84" w14:textId="77777777" w:rsidTr="00A85EF4">
        <w:trPr>
          <w:trHeight w:val="1534"/>
        </w:trPr>
        <w:tc>
          <w:tcPr>
            <w:tcW w:w="10420" w:type="dxa"/>
            <w:gridSpan w:val="4"/>
          </w:tcPr>
          <w:p w14:paraId="5B0343BD" w14:textId="77777777" w:rsidR="00906340" w:rsidRPr="00F97681" w:rsidRDefault="00906340" w:rsidP="00874D31">
            <w:pPr>
              <w:pStyle w:val="NoSpacing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97681">
              <w:rPr>
                <w:rFonts w:asciiTheme="minorHAnsi" w:hAnsiTheme="minorHAnsi" w:cstheme="minorHAnsi"/>
                <w:b/>
                <w:sz w:val="20"/>
                <w:szCs w:val="18"/>
              </w:rPr>
              <w:t>Unit summative and formative assessment details</w:t>
            </w:r>
            <w:r w:rsidR="00507B9D" w:rsidRPr="00F97681">
              <w:rPr>
                <w:rFonts w:asciiTheme="minorHAnsi" w:hAnsiTheme="minorHAnsi" w:cstheme="minorHAnsi"/>
                <w:b/>
                <w:sz w:val="20"/>
                <w:szCs w:val="18"/>
              </w:rPr>
              <w:t>:</w:t>
            </w:r>
          </w:p>
          <w:p w14:paraId="274A97BB" w14:textId="77777777" w:rsidR="00874D31" w:rsidRPr="00F97681" w:rsidRDefault="00874D31" w:rsidP="00874D31">
            <w:pPr>
              <w:pStyle w:val="NoSpacing"/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50B0082D" w14:textId="63B972B3" w:rsidR="00151C61" w:rsidRPr="00F97681" w:rsidRDefault="00151C61" w:rsidP="00F97681">
            <w:pPr>
              <w:pStyle w:val="NoSpacing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F97681">
              <w:rPr>
                <w:rFonts w:asciiTheme="minorHAnsi" w:hAnsiTheme="minorHAnsi" w:cstheme="minorHAnsi"/>
                <w:sz w:val="20"/>
                <w:szCs w:val="18"/>
              </w:rPr>
              <w:t xml:space="preserve">Write the perspective of something abstract in your home – a lamp, </w:t>
            </w:r>
            <w:proofErr w:type="spellStart"/>
            <w:r w:rsidRPr="00F97681">
              <w:rPr>
                <w:rFonts w:asciiTheme="minorHAnsi" w:hAnsiTheme="minorHAnsi" w:cstheme="minorHAnsi"/>
                <w:sz w:val="20"/>
                <w:szCs w:val="18"/>
              </w:rPr>
              <w:t>playstation</w:t>
            </w:r>
            <w:proofErr w:type="spellEnd"/>
            <w:r w:rsidRPr="00F97681">
              <w:rPr>
                <w:rFonts w:asciiTheme="minorHAnsi" w:hAnsiTheme="minorHAnsi" w:cstheme="minorHAnsi"/>
                <w:sz w:val="20"/>
                <w:szCs w:val="18"/>
              </w:rPr>
              <w:t>, a photo album.</w:t>
            </w:r>
          </w:p>
          <w:p w14:paraId="5A22A628" w14:textId="77777777" w:rsidR="00151C61" w:rsidRPr="00F97681" w:rsidRDefault="00151C61" w:rsidP="00151C61">
            <w:pPr>
              <w:pStyle w:val="ListParagraph"/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21C6A447" w14:textId="69798162" w:rsidR="00151C61" w:rsidRPr="00F97681" w:rsidRDefault="00151C61" w:rsidP="00F97681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F97681">
              <w:rPr>
                <w:rFonts w:asciiTheme="minorHAnsi" w:hAnsiTheme="minorHAnsi" w:cstheme="minorHAnsi"/>
                <w:sz w:val="20"/>
                <w:szCs w:val="18"/>
              </w:rPr>
              <w:t>Writing task: Using Paver’s writing as a guide, create your own character based on the text –</w:t>
            </w:r>
          </w:p>
          <w:p w14:paraId="156E1223" w14:textId="77777777" w:rsidR="00151C61" w:rsidRPr="00F97681" w:rsidRDefault="00151C61" w:rsidP="00151C61">
            <w:pPr>
              <w:pStyle w:val="ListParagraph"/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48E7FC2F" w14:textId="2069C9C3" w:rsidR="00151C61" w:rsidRPr="00F97681" w:rsidRDefault="00151C61" w:rsidP="00151C61">
            <w:pPr>
              <w:pStyle w:val="ListParagraph"/>
              <w:numPr>
                <w:ilvl w:val="1"/>
                <w:numId w:val="11"/>
              </w:numPr>
              <w:rPr>
                <w:rFonts w:asciiTheme="minorHAnsi" w:hAnsiTheme="minorHAnsi" w:cstheme="minorHAnsi"/>
                <w:sz w:val="20"/>
                <w:szCs w:val="18"/>
              </w:rPr>
            </w:pPr>
            <w:r w:rsidRPr="00F97681">
              <w:rPr>
                <w:rFonts w:asciiTheme="minorHAnsi" w:hAnsiTheme="minorHAnsi" w:cstheme="minorHAnsi"/>
                <w:sz w:val="20"/>
                <w:szCs w:val="18"/>
              </w:rPr>
              <w:t>Assessment: Using the photo, write an introduction in the style of Michelle Paver’s book “Wolf Brother”.</w:t>
            </w:r>
          </w:p>
          <w:p w14:paraId="31A0D9A7" w14:textId="6D0F97CC" w:rsidR="009F3B0D" w:rsidRPr="00F97681" w:rsidRDefault="009F3B0D" w:rsidP="00151C61">
            <w:pPr>
              <w:pStyle w:val="NoSpacing"/>
              <w:ind w:left="720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</w:tr>
      <w:tr w:rsidR="003426BC" w:rsidRPr="00F97681" w14:paraId="6C3D5DEB" w14:textId="77777777" w:rsidTr="00F97681">
        <w:trPr>
          <w:trHeight w:val="770"/>
        </w:trPr>
        <w:tc>
          <w:tcPr>
            <w:tcW w:w="10420" w:type="dxa"/>
            <w:gridSpan w:val="4"/>
          </w:tcPr>
          <w:p w14:paraId="34BC183F" w14:textId="77777777" w:rsidR="00906340" w:rsidRPr="00F97681" w:rsidRDefault="00906340" w:rsidP="00906340">
            <w:pPr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F97681">
              <w:rPr>
                <w:rFonts w:asciiTheme="minorHAnsi" w:hAnsiTheme="minorHAnsi" w:cstheme="minorHAnsi"/>
                <w:b/>
                <w:sz w:val="20"/>
                <w:szCs w:val="18"/>
              </w:rPr>
              <w:t>Home Learning (What and how often)</w:t>
            </w:r>
            <w:r w:rsidR="00507B9D" w:rsidRPr="00F97681">
              <w:rPr>
                <w:rFonts w:asciiTheme="minorHAnsi" w:hAnsiTheme="minorHAnsi" w:cstheme="minorHAnsi"/>
                <w:b/>
                <w:sz w:val="20"/>
                <w:szCs w:val="18"/>
              </w:rPr>
              <w:t>:</w:t>
            </w:r>
          </w:p>
          <w:p w14:paraId="2EFAF2B2" w14:textId="31D595E0" w:rsidR="00A85EF4" w:rsidRPr="00F97681" w:rsidRDefault="00151C61" w:rsidP="00874D31">
            <w:pPr>
              <w:pStyle w:val="NoSpacing"/>
              <w:rPr>
                <w:rFonts w:asciiTheme="minorHAnsi" w:hAnsiTheme="minorHAnsi" w:cstheme="minorHAnsi"/>
                <w:sz w:val="20"/>
                <w:szCs w:val="18"/>
              </w:rPr>
            </w:pPr>
            <w:r w:rsidRPr="00F97681">
              <w:rPr>
                <w:rFonts w:asciiTheme="minorHAnsi" w:hAnsiTheme="minorHAnsi" w:cstheme="minorHAnsi"/>
                <w:sz w:val="20"/>
                <w:szCs w:val="18"/>
              </w:rPr>
              <w:t xml:space="preserve">Google Classroom </w:t>
            </w:r>
            <w:r w:rsidR="00F97681" w:rsidRPr="00F97681">
              <w:rPr>
                <w:rFonts w:asciiTheme="minorHAnsi" w:hAnsiTheme="minorHAnsi" w:cstheme="minorHAnsi"/>
                <w:sz w:val="20"/>
                <w:szCs w:val="18"/>
              </w:rPr>
              <w:t>homework</w:t>
            </w:r>
            <w:r w:rsidRPr="00F97681">
              <w:rPr>
                <w:rFonts w:asciiTheme="minorHAnsi" w:hAnsiTheme="minorHAnsi" w:cstheme="minorHAnsi"/>
                <w:sz w:val="20"/>
                <w:szCs w:val="18"/>
              </w:rPr>
              <w:t xml:space="preserve"> booklet to be set. </w:t>
            </w:r>
          </w:p>
        </w:tc>
      </w:tr>
      <w:tr w:rsidR="003426BC" w:rsidRPr="00F97681" w14:paraId="59915166" w14:textId="5F7D3680" w:rsidTr="00F97681">
        <w:trPr>
          <w:trHeight w:val="2162"/>
        </w:trPr>
        <w:tc>
          <w:tcPr>
            <w:tcW w:w="5009" w:type="dxa"/>
            <w:tcBorders>
              <w:right w:val="single" w:sz="4" w:space="0" w:color="000000"/>
            </w:tcBorders>
          </w:tcPr>
          <w:p w14:paraId="1076295B" w14:textId="48404D87" w:rsidR="009F3B0D" w:rsidRPr="00F97681" w:rsidRDefault="009F3B0D" w:rsidP="009F3B0D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F97681">
              <w:rPr>
                <w:rFonts w:asciiTheme="minorHAnsi" w:hAnsiTheme="minorHAnsi" w:cstheme="minorHAnsi"/>
                <w:b/>
                <w:sz w:val="18"/>
                <w:szCs w:val="18"/>
              </w:rPr>
              <w:t>Topic Sequence</w:t>
            </w:r>
          </w:p>
          <w:p w14:paraId="233A2855" w14:textId="77777777" w:rsidR="009F3B0D" w:rsidRPr="00F97681" w:rsidRDefault="00F97681" w:rsidP="00D14E0C">
            <w:pPr>
              <w:pStyle w:val="NoSpacing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F97681">
              <w:rPr>
                <w:rFonts w:asciiTheme="minorHAnsi" w:hAnsiTheme="minorHAnsi" w:cstheme="minorHAnsi"/>
                <w:sz w:val="18"/>
                <w:szCs w:val="18"/>
              </w:rPr>
              <w:t>Effective openings and tension</w:t>
            </w:r>
          </w:p>
          <w:p w14:paraId="1F8AD6B1" w14:textId="77777777" w:rsidR="00F97681" w:rsidRPr="00F97681" w:rsidRDefault="00F97681" w:rsidP="00D14E0C">
            <w:pPr>
              <w:pStyle w:val="NoSpacing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F97681">
              <w:rPr>
                <w:rFonts w:asciiTheme="minorHAnsi" w:hAnsiTheme="minorHAnsi" w:cstheme="minorHAnsi"/>
                <w:sz w:val="18"/>
                <w:szCs w:val="18"/>
              </w:rPr>
              <w:t xml:space="preserve">Mood in writing </w:t>
            </w:r>
          </w:p>
          <w:p w14:paraId="4B12BD85" w14:textId="77777777" w:rsidR="00F97681" w:rsidRPr="00F97681" w:rsidRDefault="00F97681" w:rsidP="00D14E0C">
            <w:pPr>
              <w:pStyle w:val="NoSpacing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F97681">
              <w:rPr>
                <w:rFonts w:asciiTheme="minorHAnsi" w:hAnsiTheme="minorHAnsi" w:cstheme="minorHAnsi"/>
                <w:sz w:val="18"/>
                <w:szCs w:val="18"/>
              </w:rPr>
              <w:t xml:space="preserve">Perspectives in writing </w:t>
            </w:r>
          </w:p>
          <w:p w14:paraId="28A550B5" w14:textId="77777777" w:rsidR="00F97681" w:rsidRPr="00F97681" w:rsidRDefault="00F97681" w:rsidP="00D14E0C">
            <w:pPr>
              <w:pStyle w:val="NoSpacing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F97681">
              <w:rPr>
                <w:rFonts w:asciiTheme="minorHAnsi" w:hAnsiTheme="minorHAnsi" w:cstheme="minorHAnsi"/>
                <w:sz w:val="18"/>
                <w:szCs w:val="18"/>
              </w:rPr>
              <w:t xml:space="preserve">Effective Character description </w:t>
            </w:r>
          </w:p>
          <w:p w14:paraId="6D3E1AC2" w14:textId="77777777" w:rsidR="00F97681" w:rsidRPr="00F97681" w:rsidRDefault="00F97681" w:rsidP="00D14E0C">
            <w:pPr>
              <w:pStyle w:val="NoSpacing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F97681">
              <w:rPr>
                <w:rFonts w:asciiTheme="minorHAnsi" w:hAnsiTheme="minorHAnsi" w:cstheme="minorHAnsi"/>
                <w:sz w:val="18"/>
                <w:szCs w:val="18"/>
              </w:rPr>
              <w:t>Effective Description setting</w:t>
            </w:r>
          </w:p>
          <w:p w14:paraId="67A7AA50" w14:textId="77777777" w:rsidR="00F97681" w:rsidRPr="00F97681" w:rsidRDefault="00F97681" w:rsidP="00D14E0C">
            <w:pPr>
              <w:pStyle w:val="NoSpacing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F97681">
              <w:rPr>
                <w:rFonts w:asciiTheme="minorHAnsi" w:hAnsiTheme="minorHAnsi" w:cstheme="minorHAnsi"/>
                <w:sz w:val="18"/>
                <w:szCs w:val="18"/>
              </w:rPr>
              <w:t>Tension through omission</w:t>
            </w:r>
          </w:p>
          <w:p w14:paraId="581FB036" w14:textId="77777777" w:rsidR="00F97681" w:rsidRPr="00F97681" w:rsidRDefault="00F97681" w:rsidP="00D14E0C">
            <w:pPr>
              <w:pStyle w:val="NoSpacing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F97681">
              <w:rPr>
                <w:rFonts w:asciiTheme="minorHAnsi" w:hAnsiTheme="minorHAnsi" w:cstheme="minorHAnsi"/>
                <w:sz w:val="18"/>
                <w:szCs w:val="18"/>
              </w:rPr>
              <w:t xml:space="preserve">Punctuation for effect </w:t>
            </w:r>
          </w:p>
          <w:p w14:paraId="74EF09FE" w14:textId="1E238AA0" w:rsidR="00F97681" w:rsidRPr="00F97681" w:rsidRDefault="00F97681" w:rsidP="00D14E0C">
            <w:pPr>
              <w:pStyle w:val="NoSpacing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  <w:r w:rsidRPr="00F97681">
              <w:rPr>
                <w:rFonts w:asciiTheme="minorHAnsi" w:hAnsiTheme="minorHAnsi" w:cstheme="minorHAnsi"/>
                <w:sz w:val="18"/>
                <w:szCs w:val="18"/>
              </w:rPr>
              <w:t xml:space="preserve">Effective dialogue </w:t>
            </w:r>
          </w:p>
          <w:p w14:paraId="3AEF76EB" w14:textId="444A641A" w:rsidR="00F97681" w:rsidRPr="00F97681" w:rsidRDefault="00F97681" w:rsidP="00D14E0C">
            <w:pPr>
              <w:pStyle w:val="NoSpacing"/>
              <w:ind w:left="7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411" w:type="dxa"/>
            <w:gridSpan w:val="3"/>
            <w:tcBorders>
              <w:left w:val="single" w:sz="4" w:space="0" w:color="000000"/>
            </w:tcBorders>
          </w:tcPr>
          <w:p w14:paraId="5F1FF2CD" w14:textId="77777777" w:rsidR="00335A82" w:rsidRPr="00F97681" w:rsidRDefault="00335A82" w:rsidP="00335A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</w:pPr>
            <w:r w:rsidRPr="00F97681">
              <w:rPr>
                <w:rFonts w:asciiTheme="minorHAnsi" w:hAnsiTheme="minorHAnsi" w:cstheme="minorHAnsi"/>
                <w:b/>
                <w:bCs/>
                <w:sz w:val="20"/>
                <w:szCs w:val="18"/>
              </w:rPr>
              <w:t>Recommended Reading to support Home Learning</w:t>
            </w:r>
          </w:p>
          <w:p w14:paraId="00F99E54" w14:textId="77777777" w:rsidR="00211168" w:rsidRPr="00F97681" w:rsidRDefault="00211168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61A0BADE" w14:textId="408B2340" w:rsidR="00791278" w:rsidRPr="00F97681" w:rsidRDefault="00F97681" w:rsidP="00F97681">
            <w:pPr>
              <w:pStyle w:val="NoSpacing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t xml:space="preserve">The Chronicles of Ancient Darkness – This is the entire wolf brother series. </w:t>
            </w:r>
          </w:p>
        </w:tc>
      </w:tr>
    </w:tbl>
    <w:p w14:paraId="0EBA20B4" w14:textId="6D84310B" w:rsidR="002327F7" w:rsidRDefault="002327F7"/>
    <w:p w14:paraId="7659CD65" w14:textId="3C2D56AA" w:rsidR="00A85EF4" w:rsidRDefault="00A85EF4" w:rsidP="00A85EF4">
      <w:pPr>
        <w:spacing w:after="0" w:line="240" w:lineRule="auto"/>
      </w:pPr>
    </w:p>
    <w:sectPr w:rsidR="00A85EF4" w:rsidSect="003A51D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572A" w14:textId="77777777" w:rsidR="00B657C9" w:rsidRDefault="00B657C9" w:rsidP="00984E57">
      <w:pPr>
        <w:spacing w:after="0" w:line="240" w:lineRule="auto"/>
      </w:pPr>
      <w:r>
        <w:separator/>
      </w:r>
    </w:p>
  </w:endnote>
  <w:endnote w:type="continuationSeparator" w:id="0">
    <w:p w14:paraId="7ACE33AB" w14:textId="77777777" w:rsidR="00B657C9" w:rsidRDefault="00B657C9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5AB57" w14:textId="77777777" w:rsidR="00B657C9" w:rsidRDefault="00B657C9" w:rsidP="00984E57">
      <w:pPr>
        <w:spacing w:after="0" w:line="240" w:lineRule="auto"/>
      </w:pPr>
      <w:r>
        <w:separator/>
      </w:r>
    </w:p>
  </w:footnote>
  <w:footnote w:type="continuationSeparator" w:id="0">
    <w:p w14:paraId="418E48DD" w14:textId="77777777" w:rsidR="00B657C9" w:rsidRDefault="00B657C9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3B314" w14:textId="77777777" w:rsidR="00151C61" w:rsidRPr="00984E57" w:rsidRDefault="00151C61" w:rsidP="00C541B8">
    <w:pPr>
      <w:pStyle w:val="Header"/>
      <w:spacing w:after="0"/>
      <w:jc w:val="cent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6A7C7FD6" wp14:editId="45412895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789FC20" w14:textId="77777777" w:rsidR="00151C61" w:rsidRPr="00C55C59" w:rsidRDefault="00151C61" w:rsidP="00C541B8">
    <w:pPr>
      <w:tabs>
        <w:tab w:val="center" w:pos="4513"/>
        <w:tab w:val="right" w:pos="9026"/>
      </w:tabs>
      <w:spacing w:after="0"/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14:paraId="039A4D31" w14:textId="77777777" w:rsidR="00151C61" w:rsidRPr="00426053" w:rsidRDefault="00151C61" w:rsidP="00C541B8">
    <w:pPr>
      <w:tabs>
        <w:tab w:val="center" w:pos="4513"/>
        <w:tab w:val="right" w:pos="9026"/>
      </w:tabs>
      <w:spacing w:after="0"/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E2208"/>
    <w:multiLevelType w:val="hybridMultilevel"/>
    <w:tmpl w:val="6D9C58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77C2D"/>
    <w:multiLevelType w:val="hybridMultilevel"/>
    <w:tmpl w:val="0C0A2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560A2"/>
    <w:multiLevelType w:val="hybridMultilevel"/>
    <w:tmpl w:val="C1D215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FA33F6"/>
    <w:multiLevelType w:val="hybridMultilevel"/>
    <w:tmpl w:val="52E6D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F720C"/>
    <w:multiLevelType w:val="hybridMultilevel"/>
    <w:tmpl w:val="DCDC98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8377E"/>
    <w:multiLevelType w:val="hybridMultilevel"/>
    <w:tmpl w:val="44746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C6E35"/>
    <w:multiLevelType w:val="hybridMultilevel"/>
    <w:tmpl w:val="69BCB8C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9240491">
    <w:abstractNumId w:val="10"/>
  </w:num>
  <w:num w:numId="2" w16cid:durableId="544491095">
    <w:abstractNumId w:val="1"/>
  </w:num>
  <w:num w:numId="3" w16cid:durableId="1696419223">
    <w:abstractNumId w:val="9"/>
  </w:num>
  <w:num w:numId="4" w16cid:durableId="606615882">
    <w:abstractNumId w:val="11"/>
  </w:num>
  <w:num w:numId="5" w16cid:durableId="1744135713">
    <w:abstractNumId w:val="7"/>
  </w:num>
  <w:num w:numId="6" w16cid:durableId="554198899">
    <w:abstractNumId w:val="6"/>
  </w:num>
  <w:num w:numId="7" w16cid:durableId="509683852">
    <w:abstractNumId w:val="0"/>
  </w:num>
  <w:num w:numId="8" w16cid:durableId="555313834">
    <w:abstractNumId w:val="3"/>
  </w:num>
  <w:num w:numId="9" w16cid:durableId="1379167582">
    <w:abstractNumId w:val="5"/>
  </w:num>
  <w:num w:numId="10" w16cid:durableId="997077093">
    <w:abstractNumId w:val="4"/>
  </w:num>
  <w:num w:numId="11" w16cid:durableId="1271620854">
    <w:abstractNumId w:val="2"/>
  </w:num>
  <w:num w:numId="12" w16cid:durableId="177019650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7"/>
    <w:rsid w:val="00091555"/>
    <w:rsid w:val="000F7FDD"/>
    <w:rsid w:val="001141E7"/>
    <w:rsid w:val="0012747E"/>
    <w:rsid w:val="00151C61"/>
    <w:rsid w:val="001A2A13"/>
    <w:rsid w:val="001B7969"/>
    <w:rsid w:val="00211168"/>
    <w:rsid w:val="00211E51"/>
    <w:rsid w:val="00216BCA"/>
    <w:rsid w:val="002327F7"/>
    <w:rsid w:val="00272E27"/>
    <w:rsid w:val="002D7BC3"/>
    <w:rsid w:val="002E3248"/>
    <w:rsid w:val="00303E61"/>
    <w:rsid w:val="00335A82"/>
    <w:rsid w:val="003426BC"/>
    <w:rsid w:val="0036351C"/>
    <w:rsid w:val="003A51D5"/>
    <w:rsid w:val="00426053"/>
    <w:rsid w:val="004C70D9"/>
    <w:rsid w:val="00507B9D"/>
    <w:rsid w:val="00512D6B"/>
    <w:rsid w:val="00547052"/>
    <w:rsid w:val="00584622"/>
    <w:rsid w:val="00597004"/>
    <w:rsid w:val="005974BA"/>
    <w:rsid w:val="005E0FA7"/>
    <w:rsid w:val="006B319A"/>
    <w:rsid w:val="00732705"/>
    <w:rsid w:val="0075595E"/>
    <w:rsid w:val="00791278"/>
    <w:rsid w:val="007927E7"/>
    <w:rsid w:val="0083166E"/>
    <w:rsid w:val="00874D31"/>
    <w:rsid w:val="00886C5E"/>
    <w:rsid w:val="00890F8C"/>
    <w:rsid w:val="008A2562"/>
    <w:rsid w:val="008A7955"/>
    <w:rsid w:val="008C698E"/>
    <w:rsid w:val="00906340"/>
    <w:rsid w:val="0092275D"/>
    <w:rsid w:val="00947967"/>
    <w:rsid w:val="00984E57"/>
    <w:rsid w:val="009C6AC5"/>
    <w:rsid w:val="009F3B0D"/>
    <w:rsid w:val="00A51903"/>
    <w:rsid w:val="00A52077"/>
    <w:rsid w:val="00A85EF4"/>
    <w:rsid w:val="00AC2F7E"/>
    <w:rsid w:val="00B657C9"/>
    <w:rsid w:val="00B67391"/>
    <w:rsid w:val="00BB301D"/>
    <w:rsid w:val="00C4438A"/>
    <w:rsid w:val="00C47AEA"/>
    <w:rsid w:val="00C5396E"/>
    <w:rsid w:val="00C541B8"/>
    <w:rsid w:val="00C55C59"/>
    <w:rsid w:val="00CA0DF2"/>
    <w:rsid w:val="00CF092B"/>
    <w:rsid w:val="00D14E0C"/>
    <w:rsid w:val="00D672C3"/>
    <w:rsid w:val="00D70FFA"/>
    <w:rsid w:val="00DC40C9"/>
    <w:rsid w:val="00E25839"/>
    <w:rsid w:val="00E378E5"/>
    <w:rsid w:val="00E447FA"/>
    <w:rsid w:val="00E62134"/>
    <w:rsid w:val="00E9436B"/>
    <w:rsid w:val="00F6626F"/>
    <w:rsid w:val="00F7365D"/>
    <w:rsid w:val="00F73B13"/>
    <w:rsid w:val="00F87411"/>
    <w:rsid w:val="00F97681"/>
    <w:rsid w:val="00FA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E1721B"/>
  <w15:docId w15:val="{A1305930-9F02-4B46-9959-245FBED2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3F20AF-0F40-49B7-B758-9D3B65CE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Nicholas Langham</dc:creator>
  <cp:lastModifiedBy>Jessica Keaveney</cp:lastModifiedBy>
  <cp:revision>2</cp:revision>
  <cp:lastPrinted>2020-06-19T20:45:00Z</cp:lastPrinted>
  <dcterms:created xsi:type="dcterms:W3CDTF">2023-03-01T21:42:00Z</dcterms:created>
  <dcterms:modified xsi:type="dcterms:W3CDTF">2023-03-01T21:42:00Z</dcterms:modified>
</cp:coreProperties>
</file>