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06FF" w:rsidRPr="00D04685" w:rsidRDefault="00D04685">
      <w:pPr>
        <w:pStyle w:val="Body"/>
        <w:rPr>
          <w:rFonts w:ascii="Avenir Medium" w:eastAsia="Avenir Medium" w:hAnsi="Avenir Medium" w:cs="Avenir Medium"/>
          <w:color w:val="002060"/>
          <w:sz w:val="24"/>
          <w:szCs w:val="24"/>
          <w:u w:color="002060"/>
        </w:rPr>
      </w:pPr>
      <w:bookmarkStart w:id="0" w:name="_Hlk45031909"/>
      <w:bookmarkEnd w:id="0"/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line">
                  <wp:posOffset>12699</wp:posOffset>
                </wp:positionV>
                <wp:extent cx="8910955" cy="533400"/>
                <wp:effectExtent l="0" t="0" r="0" b="0"/>
                <wp:wrapSquare wrapText="bothSides" distT="57150" distB="57150" distL="57150" distR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B06FF" w:rsidRDefault="00D04685">
                            <w:pPr>
                              <w:pStyle w:val="Body"/>
                              <w:ind w:left="720" w:firstLine="72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u w:color="002060"/>
                                <w:lang w:val="de-DE"/>
                              </w:rPr>
                              <w:t xml:space="preserve">LANGDON PARK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color="FF0000"/>
                                <w:lang w:val="de-DE"/>
                              </w:rPr>
                              <w:t>SIXTH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73pt;margin-top:1pt;width:701.65pt;height:42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" filled="f" stroked="f" strokeweight="1pt">
                <v:stroke miterlimit="4"/>
                <v:textbox inset="1.27mm,1.27mm,1.27mm,1.27mm">
                  <w:txbxContent>
                    <w:p w:rsidR="00DB06FF" w:rsidRDefault="00D04685">
                      <w:pPr>
                        <w:pStyle w:val="Body"/>
                        <w:ind w:left="720" w:firstLine="72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sz w:val="72"/>
                          <w:szCs w:val="72"/>
                          <w:u w:color="002060"/>
                          <w:lang w:val="de-DE"/>
                        </w:rPr>
                        <w:t xml:space="preserve">LANGDON PARK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72"/>
                          <w:szCs w:val="72"/>
                          <w:u w:color="FF0000"/>
                          <w:lang w:val="de-DE"/>
                        </w:rPr>
                        <w:t>SIXTH FORM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noProof/>
          <w:color w:val="002060"/>
          <w:sz w:val="52"/>
          <w:szCs w:val="52"/>
          <w:u w:color="002060"/>
        </w:rPr>
        <w:drawing>
          <wp:inline distT="0" distB="0" distL="0" distR="0">
            <wp:extent cx="612183" cy="651935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83" cy="651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06FF" w:rsidRDefault="00DB06FF">
      <w:pPr>
        <w:pStyle w:val="Body"/>
        <w:rPr>
          <w:rFonts w:ascii="Avenir Medium" w:eastAsia="Avenir Medium" w:hAnsi="Avenir Medium" w:cs="Avenir Medium"/>
          <w:color w:val="002060"/>
          <w:sz w:val="6"/>
          <w:szCs w:val="6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DB06FF">
        <w:trPr>
          <w:trHeight w:val="29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Subject: Mathematics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Year: Y13</w:t>
            </w:r>
          </w:p>
        </w:tc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Topic 1</w:t>
            </w:r>
            <w:r w:rsidR="005E1B8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.1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Proof</w:t>
            </w:r>
          </w:p>
        </w:tc>
      </w:tr>
    </w:tbl>
    <w:p w:rsidR="00DB06FF" w:rsidRDefault="00DB06FF">
      <w:pPr>
        <w:pStyle w:val="Body"/>
        <w:widowControl w:val="0"/>
        <w:rPr>
          <w:rFonts w:ascii="Avenir Medium" w:eastAsia="Avenir Medium" w:hAnsi="Avenir Medium" w:cs="Avenir Medium"/>
          <w:color w:val="002060"/>
          <w:sz w:val="6"/>
          <w:szCs w:val="6"/>
          <w:u w:color="002060"/>
        </w:rPr>
      </w:pPr>
    </w:p>
    <w:p w:rsidR="00DB06FF" w:rsidRDefault="00DB06FF">
      <w:pPr>
        <w:pStyle w:val="Body"/>
        <w:rPr>
          <w:rFonts w:ascii="Calibri" w:eastAsia="Calibri" w:hAnsi="Calibri" w:cs="Calibri"/>
          <w:sz w:val="24"/>
          <w:szCs w:val="24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90"/>
      </w:tblGrid>
      <w:tr w:rsidR="00DB06FF">
        <w:trPr>
          <w:trHeight w:val="650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  <w:jc w:val="center"/>
              <w:rPr>
                <w:rFonts w:ascii="Calibri" w:eastAsia="Calibri" w:hAnsi="Calibri" w:cs="Calibri"/>
                <w:sz w:val="8"/>
                <w:szCs w:val="8"/>
                <w:lang w:val="en-US"/>
              </w:rPr>
            </w:pPr>
          </w:p>
          <w:p w:rsidR="00DB06FF" w:rsidRDefault="00D04685">
            <w:pPr>
              <w:pStyle w:val="Body"/>
              <w:jc w:val="center"/>
            </w:pPr>
            <w:r w:rsidRPr="00D04685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0"/>
                <w:szCs w:val="20"/>
                <w:u w:color="FF0000"/>
                <w:lang w:val="en-US"/>
              </w:rPr>
              <w:t>What and Why</w:t>
            </w:r>
            <w:r w:rsidRPr="00D0468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</w:t>
            </w:r>
            <w:proofErr w:type="gramStart"/>
            <w:r w:rsidRPr="00D0468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>“ Proof</w:t>
            </w:r>
            <w:proofErr w:type="gramEnd"/>
            <w:r w:rsidRPr="00D0468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is key to mathematical thinking and is one of the overarching themes of Mathematics A Level. You will learn different methods of rigorously proving mathematical statements and explore important proofs around the infinity of prime numbers and of the irrationality of many square roots”</w:t>
            </w:r>
          </w:p>
        </w:tc>
      </w:tr>
    </w:tbl>
    <w:p w:rsidR="00DB06FF" w:rsidRDefault="00DB06FF">
      <w:pPr>
        <w:pStyle w:val="Body"/>
        <w:rPr>
          <w:rFonts w:ascii="Calibri" w:eastAsia="Calibri" w:hAnsi="Calibri" w:cs="Calibri"/>
          <w:sz w:val="20"/>
          <w:szCs w:val="2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72"/>
        <w:gridCol w:w="13518"/>
      </w:tblGrid>
      <w:tr w:rsidR="00DB06FF" w:rsidTr="00D04685">
        <w:trPr>
          <w:trHeight w:val="243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Key terms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Proof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Deduction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Counter-example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Exhaustion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Contradiction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Irrational</w:t>
            </w:r>
          </w:p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Infinity</w:t>
            </w:r>
          </w:p>
        </w:tc>
        <w:tc>
          <w:tcPr>
            <w:tcW w:w="1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 w:rsidP="00D0468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Key ideas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the asymmetry between proof and disproof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that a single counter example disproves a statement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and be able to apply proof by deduction, using algebra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generalise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arguments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and be able to apply proof by exhaustion, including knowing efficient methods to shorten this approach in cases such as proving a number is prime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the logic of proof by contradiction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Euclid’s proof of the infinity of primes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the proof of the irrationality of the square root of 2</w:t>
            </w:r>
          </w:p>
          <w:p w:rsidR="00DB06FF" w:rsidRDefault="00D04685" w:rsidP="00D0468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Understand and apply the Fundamental Theorem of Arithmetic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generalise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the proof of the irrationality of square roots of all non-perfect square natural numbers</w:t>
            </w:r>
          </w:p>
        </w:tc>
      </w:tr>
    </w:tbl>
    <w:p w:rsidR="00DB06FF" w:rsidRDefault="00DB06FF" w:rsidP="00D04685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63"/>
        <w:gridCol w:w="4111"/>
        <w:gridCol w:w="2551"/>
        <w:gridCol w:w="2127"/>
        <w:gridCol w:w="5438"/>
      </w:tblGrid>
      <w:tr w:rsidR="00DB06FF" w:rsidTr="00D04685">
        <w:trPr>
          <w:trHeight w:val="67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Specification point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Pre-reading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Application and Assessment (date)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Independent learning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Extension – Cultural Capital and Reading</w:t>
            </w:r>
          </w:p>
        </w:tc>
      </w:tr>
      <w:tr w:rsidR="00DB06FF" w:rsidTr="00D04685">
        <w:trPr>
          <w:trHeight w:val="252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6FF" w:rsidRDefault="00D04685">
            <w:pPr>
              <w:pStyle w:val="NoSpacing"/>
              <w:jc w:val="center"/>
            </w:pPr>
            <w:r>
              <w:t>OT1.1; OT1.2; A1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Topics you should be confident in prior to unit: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Basic algebraic manipulation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Properties of numbers- factors, primes, squares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Fundamental Theorem of arithmetic</w:t>
            </w: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Websites: Review of all GCSE Higher proof material    </w:t>
            </w:r>
            <w:hyperlink r:id="rId8" w:history="1">
              <w:r>
                <w:rPr>
                  <w:rStyle w:val="Hyperlink0"/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https://www.bbc.co.uk/bitesize/guides/zcqmsrd/revision/8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of unit assessment which will also include review of selected year 12 material</w:t>
            </w:r>
          </w:p>
          <w:p w:rsidR="00DB06FF" w:rsidRDefault="00D0468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50% seen </w:t>
            </w:r>
          </w:p>
          <w:p w:rsidR="00DB06FF" w:rsidRDefault="00D0468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50% unseen</w:t>
            </w:r>
          </w:p>
          <w:p w:rsidR="00DB06FF" w:rsidRDefault="00D0468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90% pass needed 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required.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Kerboodle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Online Login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My Maths</w:t>
            </w:r>
          </w:p>
          <w:p w:rsidR="00DB06FF" w:rsidRDefault="00D0468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Exam Solutions</w:t>
            </w:r>
          </w:p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Maths Genie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Article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Extensive article with lots of good and interesting examples of mathematical proo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</w:t>
            </w:r>
          </w:p>
          <w:p w:rsidR="00DB06FF" w:rsidRDefault="00EF28AE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9" w:history="1">
              <w:r w:rsidR="00D04685">
                <w:rPr>
                  <w:rStyle w:val="Hyperlink0"/>
                  <w:rFonts w:ascii="Calibri" w:eastAsia="Calibri" w:hAnsi="Calibri" w:cs="Calibri"/>
                  <w:sz w:val="20"/>
                  <w:szCs w:val="20"/>
                  <w:lang w:val="en-US"/>
                </w:rPr>
                <w:t>https://www.cut-the-knot.org/proofs/index.shtml</w:t>
              </w:r>
            </w:hyperlink>
          </w:p>
          <w:p w:rsidR="00DB06FF" w:rsidRDefault="00DB06FF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DB06FF" w:rsidRDefault="00D04685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Article on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</w:t>
            </w:r>
            <w:r w:rsidR="00EF28AE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on proof by contradiction:</w:t>
            </w:r>
          </w:p>
          <w:p w:rsidR="00DB06FF" w:rsidRDefault="00DB06FF">
            <w:pPr>
              <w:pStyle w:val="Body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DB06FF" w:rsidRDefault="00EF28AE">
            <w:pPr>
              <w:pStyle w:val="Body"/>
              <w:tabs>
                <w:tab w:val="left" w:pos="1276"/>
              </w:tabs>
            </w:pPr>
            <w:hyperlink r:id="rId10" w:history="1">
              <w:r w:rsidR="00D04685">
                <w:rPr>
                  <w:rStyle w:val="Hyperlink0"/>
                  <w:rFonts w:ascii="Calibri" w:eastAsia="Calibri" w:hAnsi="Calibri" w:cs="Calibri"/>
                  <w:b/>
                  <w:bCs/>
                  <w:sz w:val="20"/>
                  <w:szCs w:val="20"/>
                  <w:lang w:val="en-US"/>
                </w:rPr>
                <w:t>https://nrich.maths.org/4717</w:t>
              </w:r>
            </w:hyperlink>
          </w:p>
        </w:tc>
      </w:tr>
    </w:tbl>
    <w:p w:rsidR="00DB06FF" w:rsidRDefault="00DB06FF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04685" w:rsidRDefault="00D04685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04685" w:rsidRDefault="00D04685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04685" w:rsidRDefault="00D04685">
      <w:pPr>
        <w:pStyle w:val="Body"/>
        <w:widowControl w:val="0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B06FF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lastRenderedPageBreak/>
        <w:t>Pre-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assessment</w:t>
      </w:r>
      <w:proofErr w:type="spellEnd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 xml:space="preserve"> content 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review</w:t>
      </w:r>
      <w:proofErr w:type="spellEnd"/>
    </w:p>
    <w:p w:rsidR="00DB06FF" w:rsidRDefault="00DB06FF">
      <w:pPr>
        <w:pStyle w:val="Body"/>
        <w:rPr>
          <w:rFonts w:ascii="Calibri" w:eastAsia="Calibri" w:hAnsi="Calibri" w:cs="Calibri"/>
          <w:color w:val="00206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DB06FF">
        <w:trPr>
          <w:trHeight w:val="221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DB06FF" w:rsidRDefault="00DB06FF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DB06FF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Pre-assessment skills review</w:t>
      </w:r>
    </w:p>
    <w:p w:rsidR="00DB06FF" w:rsidRDefault="00DB06FF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DB06FF">
        <w:trPr>
          <w:trHeight w:val="155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DB06FF" w:rsidRDefault="00DB06FF">
      <w:pPr>
        <w:pStyle w:val="Body"/>
        <w:rPr>
          <w:rFonts w:ascii="Calibri" w:eastAsia="Calibri" w:hAnsi="Calibri" w:cs="Calibri"/>
          <w:color w:val="002060"/>
          <w:u w:color="002060"/>
        </w:rPr>
      </w:pPr>
    </w:p>
    <w:p w:rsidR="00DB06FF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Post-assessment review</w:t>
      </w:r>
    </w:p>
    <w:p w:rsidR="00DB06FF" w:rsidRDefault="00DB06FF">
      <w:pPr>
        <w:pStyle w:val="Body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DB06FF">
        <w:trPr>
          <w:trHeight w:val="1770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Weaknesses in content knowledge</w:t>
            </w: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DB06FF" w:rsidRDefault="00DB06FF">
            <w:pPr>
              <w:pStyle w:val="Body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Skills I need to focus on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  <w:tr w:rsidR="00DB06FF">
        <w:trPr>
          <w:trHeight w:val="1550"/>
        </w:trPr>
        <w:tc>
          <w:tcPr>
            <w:tcW w:w="1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Retest / review – teacher and student comment</w:t>
            </w:r>
          </w:p>
          <w:p w:rsidR="00DB06FF" w:rsidRDefault="00DB06FF">
            <w:pPr>
              <w:pStyle w:val="Body"/>
            </w:pPr>
          </w:p>
        </w:tc>
      </w:tr>
    </w:tbl>
    <w:p w:rsidR="00DB06FF" w:rsidRDefault="00DB06FF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</w:p>
    <w:p w:rsidR="00D04685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</w:p>
    <w:p w:rsidR="00DB06FF" w:rsidRDefault="00D04685">
      <w:pPr>
        <w:pStyle w:val="Body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lastRenderedPageBreak/>
        <w:t xml:space="preserve">Revision planning </w:t>
      </w:r>
    </w:p>
    <w:p w:rsidR="00DB06FF" w:rsidRDefault="00DB06FF">
      <w:pPr>
        <w:pStyle w:val="Body"/>
        <w:rPr>
          <w:rFonts w:ascii="Calibri" w:eastAsia="Calibri" w:hAnsi="Calibri" w:cs="Calibri"/>
          <w:color w:val="002060"/>
          <w:u w:color="002060"/>
        </w:rPr>
      </w:pPr>
    </w:p>
    <w:tbl>
      <w:tblPr>
        <w:tblW w:w="15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DB06FF" w:rsidTr="00D04685">
        <w:trPr>
          <w:trHeight w:val="365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Spec point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Notes complete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Revision materials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 xml:space="preserve">Past paper Qs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04685">
            <w:pPr>
              <w:pStyle w:val="Body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Timed conditions</w:t>
            </w:r>
          </w:p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  <w:tr w:rsidR="00DB06FF">
        <w:trPr>
          <w:trHeight w:val="45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>
            <w:pPr>
              <w:pStyle w:val="Body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6FF" w:rsidRDefault="00DB06FF"/>
        </w:tc>
      </w:tr>
    </w:tbl>
    <w:p w:rsidR="00DB06FF" w:rsidRDefault="00DB06FF">
      <w:pPr>
        <w:pStyle w:val="Body"/>
      </w:pPr>
    </w:p>
    <w:sectPr w:rsidR="00DB06FF">
      <w:pgSz w:w="16840" w:h="119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F0B" w:rsidRDefault="00D04685">
      <w:r>
        <w:separator/>
      </w:r>
    </w:p>
  </w:endnote>
  <w:endnote w:type="continuationSeparator" w:id="0">
    <w:p w:rsidR="00426F0B" w:rsidRDefault="00D0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Cambria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F0B" w:rsidRDefault="00D04685">
      <w:r>
        <w:separator/>
      </w:r>
    </w:p>
  </w:footnote>
  <w:footnote w:type="continuationSeparator" w:id="0">
    <w:p w:rsidR="00426F0B" w:rsidRDefault="00D0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4EB2"/>
    <w:multiLevelType w:val="hybridMultilevel"/>
    <w:tmpl w:val="7BBC4DC2"/>
    <w:lvl w:ilvl="0" w:tplc="9E98C1B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EA8DE">
      <w:start w:val="1"/>
      <w:numFmt w:val="bullet"/>
      <w:lvlText w:val="o"/>
      <w:lvlJc w:val="left"/>
      <w:pPr>
        <w:ind w:left="147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9481A0">
      <w:start w:val="1"/>
      <w:numFmt w:val="bullet"/>
      <w:lvlText w:val="▪"/>
      <w:lvlJc w:val="left"/>
      <w:pPr>
        <w:ind w:left="21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8805D6">
      <w:start w:val="1"/>
      <w:numFmt w:val="bullet"/>
      <w:lvlText w:val="•"/>
      <w:lvlJc w:val="left"/>
      <w:pPr>
        <w:ind w:left="29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C69CE">
      <w:start w:val="1"/>
      <w:numFmt w:val="bullet"/>
      <w:lvlText w:val="o"/>
      <w:lvlJc w:val="left"/>
      <w:pPr>
        <w:ind w:left="363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520202">
      <w:start w:val="1"/>
      <w:numFmt w:val="bullet"/>
      <w:lvlText w:val="▪"/>
      <w:lvlJc w:val="left"/>
      <w:pPr>
        <w:ind w:left="435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5208C2">
      <w:start w:val="1"/>
      <w:numFmt w:val="bullet"/>
      <w:lvlText w:val="•"/>
      <w:lvlJc w:val="left"/>
      <w:pPr>
        <w:ind w:left="507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6145E">
      <w:start w:val="1"/>
      <w:numFmt w:val="bullet"/>
      <w:lvlText w:val="o"/>
      <w:lvlJc w:val="left"/>
      <w:pPr>
        <w:ind w:left="57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C5142">
      <w:start w:val="1"/>
      <w:numFmt w:val="bullet"/>
      <w:lvlText w:val="▪"/>
      <w:lvlJc w:val="left"/>
      <w:pPr>
        <w:ind w:left="65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F32C14"/>
    <w:multiLevelType w:val="hybridMultilevel"/>
    <w:tmpl w:val="7DD6065E"/>
    <w:lvl w:ilvl="0" w:tplc="C2A261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4AC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21E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2444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4A9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48B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A1D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EFD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47F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9E98C1B8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3EA8DE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9481A0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8805D6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AC69CE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520202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5208C2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36145E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C5142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FF"/>
    <w:rsid w:val="00426F0B"/>
    <w:rsid w:val="005E1B8B"/>
    <w:rsid w:val="00D04685"/>
    <w:rsid w:val="00DB06FF"/>
    <w:rsid w:val="00E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C963"/>
  <w15:docId w15:val="{138EC56E-9C86-4613-8139-CBBE880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omic Sans MS" w:hAnsi="Comic Sans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omic Sans MS" w:hAnsi="Comic Sans MS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D04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6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4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6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cqmsrd/revision/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rich.maths.org/4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t-the-knot.org/proofs/index.s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68864736</Template>
  <TotalTime>7</TotalTime>
  <Pages>4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Soni</cp:lastModifiedBy>
  <cp:revision>4</cp:revision>
  <dcterms:created xsi:type="dcterms:W3CDTF">2020-07-15T12:04:00Z</dcterms:created>
  <dcterms:modified xsi:type="dcterms:W3CDTF">2020-07-15T14:24:00Z</dcterms:modified>
</cp:coreProperties>
</file>