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821"/>
        <w:gridCol w:w="598"/>
        <w:gridCol w:w="2109"/>
        <w:gridCol w:w="1985"/>
        <w:gridCol w:w="1865"/>
        <w:gridCol w:w="2137"/>
        <w:gridCol w:w="2829"/>
      </w:tblGrid>
      <w:tr w:rsidR="00065A0D" w:rsidRPr="00AC25EF" w14:paraId="0C562DC9" w14:textId="77777777" w:rsidTr="00AE21BB">
        <w:trPr>
          <w:trHeight w:val="289"/>
        </w:trPr>
        <w:tc>
          <w:tcPr>
            <w:tcW w:w="4092" w:type="dxa"/>
            <w:gridSpan w:val="2"/>
            <w:shd w:val="clear" w:color="auto" w:fill="FFFFFF"/>
          </w:tcPr>
          <w:p w14:paraId="54E3BE33" w14:textId="1F3AABBC" w:rsidR="00065A0D" w:rsidRPr="00AC25EF" w:rsidRDefault="00775063" w:rsidP="00AA1DA6">
            <w:pPr>
              <w:pStyle w:val="NoSpacing"/>
              <w:rPr>
                <w:rFonts w:asciiTheme="minorHAnsi" w:hAnsiTheme="minorHAnsi" w:cstheme="minorHAnsi"/>
                <w:b/>
              </w:rPr>
            </w:pPr>
            <w:r>
              <w:rPr>
                <w:rFonts w:asciiTheme="minorHAnsi" w:hAnsiTheme="minorHAnsi" w:cstheme="minorHAnsi"/>
                <w:b/>
              </w:rPr>
              <w:t>Year 9</w:t>
            </w:r>
            <w:r w:rsidR="00065A0D" w:rsidRPr="00AC25EF">
              <w:rPr>
                <w:rFonts w:asciiTheme="minorHAnsi" w:hAnsiTheme="minorHAnsi" w:cstheme="minorHAnsi"/>
                <w:b/>
              </w:rPr>
              <w:t xml:space="preserve"> Term 1</w:t>
            </w:r>
            <w:r w:rsidR="00C54C9B">
              <w:rPr>
                <w:rFonts w:asciiTheme="minorHAnsi" w:hAnsiTheme="minorHAnsi" w:cstheme="minorHAnsi"/>
                <w:b/>
              </w:rPr>
              <w:t>.2</w:t>
            </w:r>
            <w:bookmarkStart w:id="0" w:name="_GoBack"/>
            <w:bookmarkEnd w:id="0"/>
            <w:r w:rsidR="00065A0D"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637F9002" w:rsidR="00435530" w:rsidRPr="00435530" w:rsidRDefault="00FF68F5" w:rsidP="00190C8E">
            <w:pPr>
              <w:pStyle w:val="NoSpacing"/>
              <w:rPr>
                <w:rFonts w:asciiTheme="minorHAnsi" w:hAnsiTheme="minorHAnsi" w:cstheme="minorHAnsi"/>
                <w:b/>
                <w:sz w:val="32"/>
                <w:szCs w:val="32"/>
              </w:rPr>
            </w:pPr>
            <w:r w:rsidRPr="00AC25EF">
              <w:rPr>
                <w:rFonts w:asciiTheme="minorHAnsi" w:hAnsiTheme="minorHAnsi" w:cstheme="minorHAnsi"/>
                <w:b/>
                <w:sz w:val="40"/>
              </w:rPr>
              <w:t>Enquiry Question</w:t>
            </w:r>
            <w:r w:rsidR="00D82A6C">
              <w:rPr>
                <w:rFonts w:asciiTheme="minorHAnsi" w:hAnsiTheme="minorHAnsi" w:cstheme="minorHAnsi"/>
                <w:b/>
                <w:sz w:val="40"/>
              </w:rPr>
              <w:t xml:space="preserve">: </w:t>
            </w:r>
            <w:r w:rsidR="00D82A6C" w:rsidRPr="00D82A6C">
              <w:rPr>
                <w:rFonts w:asciiTheme="minorHAnsi" w:hAnsiTheme="minorHAnsi" w:cstheme="minorHAnsi"/>
                <w:b/>
                <w:bCs/>
                <w:sz w:val="40"/>
              </w:rPr>
              <w:t>Does every equation have a solution?</w:t>
            </w:r>
          </w:p>
        </w:tc>
      </w:tr>
      <w:tr w:rsidR="00FF68F5" w:rsidRPr="00AC25EF" w14:paraId="6D818C8F" w14:textId="77777777" w:rsidTr="00AE21BB">
        <w:trPr>
          <w:trHeight w:val="1237"/>
        </w:trPr>
        <w:tc>
          <w:tcPr>
            <w:tcW w:w="15615" w:type="dxa"/>
            <w:gridSpan w:val="8"/>
            <w:shd w:val="clear" w:color="auto" w:fill="FFFFFF"/>
          </w:tcPr>
          <w:p w14:paraId="332F8096" w14:textId="2B32C831"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D82A6C">
              <w:rPr>
                <w:rFonts w:asciiTheme="minorHAnsi" w:hAnsiTheme="minorHAnsi" w:cstheme="minorHAnsi"/>
                <w:b/>
                <w:sz w:val="32"/>
                <w:szCs w:val="32"/>
              </w:rPr>
              <w:t>Grid Algebra 2</w:t>
            </w:r>
            <w:r w:rsidR="0087665D" w:rsidRPr="00AC25EF">
              <w:rPr>
                <w:rFonts w:asciiTheme="minorHAnsi" w:hAnsiTheme="minorHAnsi" w:cstheme="minorHAnsi"/>
                <w:b/>
                <w:sz w:val="32"/>
                <w:szCs w:val="32"/>
              </w:rPr>
              <w:t xml:space="preserve"> </w:t>
            </w:r>
          </w:p>
          <w:p w14:paraId="76D892B8" w14:textId="39FA8CDF" w:rsidR="00F143B0" w:rsidRPr="00AC25EF" w:rsidRDefault="00436A05" w:rsidP="00473070">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D82A6C" w:rsidRPr="00D82A6C">
              <w:rPr>
                <w:rFonts w:asciiTheme="minorHAnsi" w:hAnsiTheme="minorHAnsi" w:cstheme="minorHAnsi"/>
                <w:sz w:val="21"/>
                <w:szCs w:val="21"/>
              </w:rPr>
              <w:t xml:space="preserve">This unit of work will build on what you learned in a previous unit called </w:t>
            </w:r>
            <w:r w:rsidR="00D82A6C" w:rsidRPr="00D82A6C">
              <w:rPr>
                <w:rFonts w:asciiTheme="minorHAnsi" w:hAnsiTheme="minorHAnsi" w:cstheme="minorHAnsi"/>
                <w:b/>
                <w:bCs/>
                <w:sz w:val="21"/>
                <w:szCs w:val="21"/>
              </w:rPr>
              <w:t>Grid Algebra I</w:t>
            </w:r>
            <w:r w:rsidR="00D82A6C" w:rsidRPr="00D82A6C">
              <w:rPr>
                <w:rFonts w:asciiTheme="minorHAnsi" w:hAnsiTheme="minorHAnsi" w:cstheme="minorHAnsi"/>
                <w:sz w:val="21"/>
                <w:szCs w:val="21"/>
              </w:rPr>
              <w:t>. This unit will build on what you learned about equivalence of expressions to understand inverse operations and expressions. This will prepare you to apply Algebra in almost every area of mathematics and beyond.</w:t>
            </w:r>
          </w:p>
        </w:tc>
      </w:tr>
      <w:tr w:rsidR="0073794A" w:rsidRPr="00AC25EF" w14:paraId="398E26BD" w14:textId="77777777" w:rsidTr="005A64C3">
        <w:trPr>
          <w:trHeight w:val="536"/>
        </w:trPr>
        <w:tc>
          <w:tcPr>
            <w:tcW w:w="2271"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419"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2109"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985"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865"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2137"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2829"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5A64C3">
        <w:trPr>
          <w:trHeight w:val="4444"/>
        </w:trPr>
        <w:tc>
          <w:tcPr>
            <w:tcW w:w="2271" w:type="dxa"/>
            <w:vMerge w:val="restart"/>
            <w:shd w:val="clear" w:color="auto" w:fill="auto"/>
          </w:tcPr>
          <w:p w14:paraId="42610539"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Recap on algebraic methods</w:t>
            </w:r>
          </w:p>
          <w:p w14:paraId="1F122FDB"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What is an inverse journey?</w:t>
            </w:r>
          </w:p>
          <w:p w14:paraId="17C2975D"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What is an equation?</w:t>
            </w:r>
          </w:p>
          <w:p w14:paraId="1F35841C"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What is an identity?</w:t>
            </w:r>
          </w:p>
          <w:p w14:paraId="6319D7EC"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Using inverse journeys to solve equations.</w:t>
            </w:r>
          </w:p>
          <w:p w14:paraId="717D69F3" w14:textId="77777777" w:rsidR="00D82A6C" w:rsidRPr="00D82A6C" w:rsidRDefault="00D82A6C" w:rsidP="00D82A6C">
            <w:pPr>
              <w:numPr>
                <w:ilvl w:val="0"/>
                <w:numId w:val="5"/>
              </w:numPr>
              <w:spacing w:after="0" w:line="240" w:lineRule="auto"/>
              <w:textAlignment w:val="baseline"/>
              <w:rPr>
                <w:rFonts w:eastAsia="Times New Roman"/>
                <w:color w:val="000000"/>
                <w:sz w:val="20"/>
                <w:szCs w:val="20"/>
                <w:lang w:eastAsia="en-GB"/>
              </w:rPr>
            </w:pPr>
            <w:r w:rsidRPr="00D82A6C">
              <w:rPr>
                <w:rFonts w:eastAsia="Times New Roman"/>
                <w:color w:val="000000"/>
                <w:sz w:val="20"/>
                <w:szCs w:val="20"/>
                <w:lang w:eastAsia="en-GB"/>
              </w:rPr>
              <w:t>The 17th century move to symbolic algebra</w:t>
            </w:r>
          </w:p>
          <w:p w14:paraId="6E207978" w14:textId="42C820FB" w:rsidR="00534F23" w:rsidRPr="00D56B55" w:rsidRDefault="00534F23" w:rsidP="00D82A6C">
            <w:pPr>
              <w:pStyle w:val="NormalWeb"/>
              <w:spacing w:before="0" w:beforeAutospacing="0" w:after="0" w:afterAutospacing="0"/>
              <w:ind w:left="283"/>
              <w:textAlignment w:val="baseline"/>
              <w:rPr>
                <w:rFonts w:asciiTheme="minorHAnsi" w:hAnsiTheme="minorHAnsi" w:cstheme="minorHAnsi"/>
                <w:sz w:val="22"/>
                <w:szCs w:val="22"/>
              </w:rPr>
            </w:pPr>
          </w:p>
        </w:tc>
        <w:tc>
          <w:tcPr>
            <w:tcW w:w="2419" w:type="dxa"/>
            <w:gridSpan w:val="2"/>
            <w:vMerge w:val="restart"/>
            <w:shd w:val="clear" w:color="auto" w:fill="auto"/>
          </w:tcPr>
          <w:p w14:paraId="697E2519" w14:textId="2762238C" w:rsidR="00D72B5A" w:rsidRPr="00D56B55" w:rsidRDefault="00D72B5A" w:rsidP="00775063">
            <w:pPr>
              <w:pStyle w:val="ListParagraph"/>
              <w:numPr>
                <w:ilvl w:val="0"/>
                <w:numId w:val="7"/>
              </w:numPr>
              <w:ind w:left="317"/>
              <w:rPr>
                <w:rFonts w:asciiTheme="minorHAnsi" w:hAnsiTheme="minorHAnsi" w:cstheme="minorHAnsi"/>
              </w:rPr>
            </w:pPr>
            <w:r w:rsidRPr="00D56B55">
              <w:rPr>
                <w:rFonts w:asciiTheme="minorHAnsi" w:hAnsiTheme="minorHAnsi" w:cstheme="minorHAnsi"/>
              </w:rPr>
              <w:t>Work in a team</w:t>
            </w:r>
          </w:p>
          <w:p w14:paraId="7AFA882C" w14:textId="77777777" w:rsidR="00D72B5A" w:rsidRPr="00D56B55" w:rsidRDefault="00D72B5A" w:rsidP="00D72B5A">
            <w:pPr>
              <w:pStyle w:val="ListParagraph"/>
              <w:ind w:left="317"/>
              <w:rPr>
                <w:rFonts w:asciiTheme="minorHAnsi" w:hAnsiTheme="minorHAnsi" w:cstheme="minorHAnsi"/>
              </w:rPr>
            </w:pPr>
          </w:p>
          <w:p w14:paraId="1226D5DB" w14:textId="77777777" w:rsidR="00D72B5A" w:rsidRPr="00D56B55" w:rsidRDefault="00D72B5A" w:rsidP="00775063">
            <w:pPr>
              <w:pStyle w:val="ListParagraph"/>
              <w:numPr>
                <w:ilvl w:val="0"/>
                <w:numId w:val="7"/>
              </w:numPr>
              <w:rPr>
                <w:rFonts w:asciiTheme="minorHAnsi" w:hAnsiTheme="minorHAnsi" w:cstheme="minorHAnsi"/>
              </w:rPr>
            </w:pPr>
            <w:r w:rsidRPr="00D56B55">
              <w:rPr>
                <w:rFonts w:asciiTheme="minorHAnsi" w:hAnsiTheme="minorHAnsi" w:cstheme="minorHAnsi"/>
              </w:rPr>
              <w:t>Communicate using mathematical language with others.</w:t>
            </w:r>
          </w:p>
          <w:p w14:paraId="76E6F8C3" w14:textId="77777777" w:rsidR="00D72B5A" w:rsidRPr="00D56B55" w:rsidRDefault="00D72B5A" w:rsidP="00D72B5A">
            <w:pPr>
              <w:pStyle w:val="ListParagraph"/>
              <w:rPr>
                <w:rFonts w:asciiTheme="minorHAnsi" w:hAnsiTheme="minorHAnsi" w:cstheme="minorHAnsi"/>
                <w:color w:val="000000"/>
              </w:rPr>
            </w:pPr>
          </w:p>
          <w:p w14:paraId="13EEF29B" w14:textId="7742466E" w:rsidR="00D72B5A" w:rsidRPr="00D56B55" w:rsidRDefault="00D82A6C" w:rsidP="00775063">
            <w:pPr>
              <w:pStyle w:val="ListParagraph"/>
              <w:numPr>
                <w:ilvl w:val="0"/>
                <w:numId w:val="7"/>
              </w:numPr>
              <w:rPr>
                <w:rFonts w:asciiTheme="minorHAnsi" w:hAnsiTheme="minorHAnsi" w:cstheme="minorHAnsi"/>
              </w:rPr>
            </w:pPr>
            <w:r>
              <w:rPr>
                <w:rFonts w:asciiTheme="minorHAnsi" w:hAnsiTheme="minorHAnsi" w:cstheme="minorHAnsi"/>
                <w:color w:val="000000"/>
              </w:rPr>
              <w:t>Generalise actions and represent these algebraically</w:t>
            </w:r>
          </w:p>
          <w:p w14:paraId="5E9C1D37" w14:textId="0C6244AD" w:rsidR="00D72B5A" w:rsidRPr="00D56B55" w:rsidRDefault="00D72B5A" w:rsidP="00D72B5A">
            <w:pPr>
              <w:pStyle w:val="ListParagraph"/>
              <w:ind w:left="360"/>
              <w:rPr>
                <w:rFonts w:asciiTheme="minorHAnsi" w:hAnsiTheme="minorHAnsi" w:cstheme="minorHAnsi"/>
              </w:rPr>
            </w:pPr>
          </w:p>
        </w:tc>
        <w:tc>
          <w:tcPr>
            <w:tcW w:w="2109"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449C0FD7" w14:textId="5C151C8A" w:rsidR="006E2BC3" w:rsidRDefault="00D82A6C" w:rsidP="001A551D">
            <w:pPr>
              <w:pStyle w:val="NoSpacing"/>
              <w:jc w:val="center"/>
              <w:rPr>
                <w:rFonts w:asciiTheme="minorHAnsi" w:hAnsiTheme="minorHAnsi" w:cstheme="minorHAnsi"/>
                <w:bCs/>
                <w:iCs/>
              </w:rPr>
            </w:pPr>
            <w:r>
              <w:rPr>
                <w:rFonts w:asciiTheme="minorHAnsi" w:hAnsiTheme="minorHAnsi" w:cstheme="minorHAnsi"/>
                <w:bCs/>
                <w:iCs/>
              </w:rPr>
              <w:t>Operation</w:t>
            </w:r>
          </w:p>
          <w:p w14:paraId="1DDFC09A" w14:textId="2BEC8B05" w:rsidR="00D82A6C" w:rsidRPr="00D56B55" w:rsidRDefault="00D82A6C" w:rsidP="001A551D">
            <w:pPr>
              <w:pStyle w:val="NoSpacing"/>
              <w:jc w:val="center"/>
              <w:rPr>
                <w:rFonts w:asciiTheme="minorHAnsi" w:hAnsiTheme="minorHAnsi" w:cstheme="minorHAnsi"/>
                <w:bCs/>
                <w:iCs/>
              </w:rPr>
            </w:pPr>
            <w:r>
              <w:rPr>
                <w:rFonts w:asciiTheme="minorHAnsi" w:hAnsiTheme="minorHAnsi" w:cstheme="minorHAnsi"/>
                <w:bCs/>
                <w:iCs/>
              </w:rPr>
              <w:t>Inverse</w:t>
            </w:r>
          </w:p>
          <w:p w14:paraId="27F50CA5" w14:textId="77777777" w:rsidR="00410309" w:rsidRDefault="00D82A6C" w:rsidP="001A551D">
            <w:pPr>
              <w:pStyle w:val="NoSpacing"/>
              <w:jc w:val="center"/>
              <w:rPr>
                <w:rFonts w:asciiTheme="minorHAnsi" w:hAnsiTheme="minorHAnsi" w:cstheme="minorHAnsi"/>
              </w:rPr>
            </w:pPr>
            <w:r>
              <w:rPr>
                <w:rFonts w:asciiTheme="minorHAnsi" w:hAnsiTheme="minorHAnsi" w:cstheme="minorHAnsi"/>
              </w:rPr>
              <w:t>Brackets</w:t>
            </w:r>
          </w:p>
          <w:p w14:paraId="56C10B1B" w14:textId="6CAB0C37" w:rsidR="00D82A6C" w:rsidRDefault="00D82A6C" w:rsidP="001A551D">
            <w:pPr>
              <w:pStyle w:val="NoSpacing"/>
              <w:jc w:val="center"/>
              <w:rPr>
                <w:rFonts w:asciiTheme="minorHAnsi" w:hAnsiTheme="minorHAnsi" w:cstheme="minorHAnsi"/>
              </w:rPr>
            </w:pPr>
            <w:r>
              <w:rPr>
                <w:rFonts w:asciiTheme="minorHAnsi" w:hAnsiTheme="minorHAnsi" w:cstheme="minorHAnsi"/>
              </w:rPr>
              <w:t xml:space="preserve">Vertical </w:t>
            </w:r>
          </w:p>
          <w:p w14:paraId="790089C5" w14:textId="77777777" w:rsidR="00D82A6C" w:rsidRDefault="00D82A6C" w:rsidP="001A551D">
            <w:pPr>
              <w:pStyle w:val="NoSpacing"/>
              <w:jc w:val="center"/>
              <w:rPr>
                <w:rFonts w:asciiTheme="minorHAnsi" w:hAnsiTheme="minorHAnsi" w:cstheme="minorHAnsi"/>
              </w:rPr>
            </w:pPr>
            <w:r>
              <w:rPr>
                <w:rFonts w:asciiTheme="minorHAnsi" w:hAnsiTheme="minorHAnsi" w:cstheme="minorHAnsi"/>
              </w:rPr>
              <w:t>Horizontal</w:t>
            </w:r>
          </w:p>
          <w:p w14:paraId="24B24B12" w14:textId="77777777" w:rsidR="00D82A6C" w:rsidRDefault="00D82A6C" w:rsidP="001A551D">
            <w:pPr>
              <w:pStyle w:val="NoSpacing"/>
              <w:jc w:val="center"/>
              <w:rPr>
                <w:rFonts w:asciiTheme="minorHAnsi" w:hAnsiTheme="minorHAnsi" w:cstheme="minorHAnsi"/>
              </w:rPr>
            </w:pPr>
            <w:r>
              <w:rPr>
                <w:rFonts w:asciiTheme="minorHAnsi" w:hAnsiTheme="minorHAnsi" w:cstheme="minorHAnsi"/>
              </w:rPr>
              <w:t>Equivalent</w:t>
            </w:r>
          </w:p>
          <w:p w14:paraId="221C39FC" w14:textId="77777777" w:rsidR="00D82A6C" w:rsidRDefault="00D82A6C" w:rsidP="001A551D">
            <w:pPr>
              <w:pStyle w:val="NoSpacing"/>
              <w:jc w:val="center"/>
              <w:rPr>
                <w:rFonts w:asciiTheme="minorHAnsi" w:hAnsiTheme="minorHAnsi" w:cstheme="minorHAnsi"/>
              </w:rPr>
            </w:pPr>
            <w:r>
              <w:rPr>
                <w:rFonts w:asciiTheme="minorHAnsi" w:hAnsiTheme="minorHAnsi" w:cstheme="minorHAnsi"/>
              </w:rPr>
              <w:t>Justify</w:t>
            </w:r>
          </w:p>
          <w:p w14:paraId="22E84A36" w14:textId="270EA903" w:rsidR="00D82A6C" w:rsidRDefault="00D82A6C" w:rsidP="001A551D">
            <w:pPr>
              <w:pStyle w:val="NoSpacing"/>
              <w:jc w:val="center"/>
              <w:rPr>
                <w:rFonts w:asciiTheme="minorHAnsi" w:hAnsiTheme="minorHAnsi" w:cstheme="minorHAnsi"/>
              </w:rPr>
            </w:pPr>
            <w:r>
              <w:rPr>
                <w:rFonts w:asciiTheme="minorHAnsi" w:hAnsiTheme="minorHAnsi" w:cstheme="minorHAnsi"/>
              </w:rPr>
              <w:t>Multiple</w:t>
            </w:r>
          </w:p>
          <w:p w14:paraId="2893B395" w14:textId="77777777" w:rsidR="00D82A6C" w:rsidRPr="00D56B55" w:rsidRDefault="00D82A6C" w:rsidP="00D82A6C">
            <w:pPr>
              <w:pStyle w:val="NoSpacing"/>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489B5B01" w14:textId="77777777" w:rsidR="00D82A6C" w:rsidRDefault="00D82A6C" w:rsidP="00D82A6C">
            <w:pPr>
              <w:pStyle w:val="NoSpacing"/>
              <w:jc w:val="center"/>
              <w:rPr>
                <w:rFonts w:asciiTheme="minorHAnsi" w:hAnsiTheme="minorHAnsi" w:cstheme="minorHAnsi"/>
                <w:bCs/>
                <w:iCs/>
              </w:rPr>
            </w:pPr>
            <w:r>
              <w:rPr>
                <w:rFonts w:asciiTheme="minorHAnsi" w:hAnsiTheme="minorHAnsi" w:cstheme="minorHAnsi"/>
                <w:bCs/>
                <w:iCs/>
              </w:rPr>
              <w:t>Expression</w:t>
            </w:r>
          </w:p>
          <w:p w14:paraId="0AFF0803" w14:textId="74E31BFA" w:rsidR="00D82A6C" w:rsidRDefault="00D82A6C" w:rsidP="00D82A6C">
            <w:pPr>
              <w:pStyle w:val="NoSpacing"/>
              <w:jc w:val="center"/>
              <w:rPr>
                <w:rFonts w:asciiTheme="minorHAnsi" w:hAnsiTheme="minorHAnsi" w:cstheme="minorHAnsi"/>
                <w:bCs/>
                <w:iCs/>
              </w:rPr>
            </w:pPr>
            <w:r>
              <w:rPr>
                <w:rFonts w:asciiTheme="minorHAnsi" w:hAnsiTheme="minorHAnsi" w:cstheme="minorHAnsi"/>
                <w:bCs/>
                <w:iCs/>
              </w:rPr>
              <w:t>Solve</w:t>
            </w:r>
          </w:p>
          <w:p w14:paraId="47B52B33" w14:textId="0C47143B" w:rsidR="00D82A6C" w:rsidRDefault="00D82A6C" w:rsidP="00D82A6C">
            <w:pPr>
              <w:pStyle w:val="NoSpacing"/>
              <w:jc w:val="center"/>
              <w:rPr>
                <w:rFonts w:asciiTheme="minorHAnsi" w:hAnsiTheme="minorHAnsi" w:cstheme="minorHAnsi"/>
                <w:bCs/>
                <w:iCs/>
              </w:rPr>
            </w:pPr>
            <w:r>
              <w:rPr>
                <w:rFonts w:asciiTheme="minorHAnsi" w:hAnsiTheme="minorHAnsi" w:cstheme="minorHAnsi"/>
                <w:bCs/>
                <w:iCs/>
              </w:rPr>
              <w:t>Identity</w:t>
            </w:r>
          </w:p>
          <w:p w14:paraId="2C9E05B3" w14:textId="77777777" w:rsidR="00D82A6C" w:rsidRDefault="00D82A6C" w:rsidP="00D82A6C">
            <w:pPr>
              <w:pStyle w:val="NoSpacing"/>
              <w:jc w:val="center"/>
              <w:rPr>
                <w:rFonts w:asciiTheme="minorHAnsi" w:hAnsiTheme="minorHAnsi" w:cstheme="minorHAnsi"/>
                <w:bCs/>
                <w:iCs/>
              </w:rPr>
            </w:pPr>
            <w:r>
              <w:rPr>
                <w:rFonts w:asciiTheme="minorHAnsi" w:hAnsiTheme="minorHAnsi" w:cstheme="minorHAnsi"/>
                <w:bCs/>
                <w:iCs/>
              </w:rPr>
              <w:t>Equation</w:t>
            </w:r>
          </w:p>
          <w:p w14:paraId="454D776C" w14:textId="77777777" w:rsidR="00D82A6C" w:rsidRPr="00D56B55" w:rsidRDefault="00D82A6C" w:rsidP="00D82A6C">
            <w:pPr>
              <w:pStyle w:val="NoSpacing"/>
              <w:jc w:val="center"/>
              <w:rPr>
                <w:rFonts w:asciiTheme="minorHAnsi" w:hAnsiTheme="minorHAnsi" w:cstheme="minorHAnsi"/>
                <w:bCs/>
                <w:iCs/>
              </w:rPr>
            </w:pPr>
          </w:p>
          <w:p w14:paraId="6054D427" w14:textId="2D6241C4" w:rsidR="001718CA" w:rsidRPr="00D56B55" w:rsidRDefault="001718CA" w:rsidP="00D82A6C">
            <w:pPr>
              <w:pStyle w:val="NoSpacing"/>
              <w:jc w:val="center"/>
              <w:rPr>
                <w:rFonts w:asciiTheme="minorHAnsi" w:hAnsiTheme="minorHAnsi" w:cstheme="minorHAnsi"/>
              </w:rPr>
            </w:pPr>
          </w:p>
        </w:tc>
        <w:tc>
          <w:tcPr>
            <w:tcW w:w="1985"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865" w:type="dxa"/>
            <w:vMerge w:val="restart"/>
            <w:shd w:val="clear" w:color="auto" w:fill="auto"/>
          </w:tcPr>
          <w:p w14:paraId="02EEB2A4" w14:textId="77777777" w:rsidR="00F5750E"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Formative assessment at the end of the units in their LPS books.  </w:t>
            </w:r>
          </w:p>
          <w:p w14:paraId="1A47EA9D" w14:textId="77777777" w:rsidR="00F5750E" w:rsidRDefault="00F5750E" w:rsidP="00F5750E">
            <w:pPr>
              <w:pStyle w:val="NoSpacing"/>
              <w:rPr>
                <w:rFonts w:asciiTheme="minorHAnsi" w:hAnsiTheme="minorHAnsi" w:cstheme="minorHAnsi"/>
                <w:bCs/>
              </w:rPr>
            </w:pPr>
          </w:p>
          <w:p w14:paraId="540042E2" w14:textId="77777777" w:rsidR="00F5750E" w:rsidRPr="00D56B55" w:rsidRDefault="00F5750E" w:rsidP="00F5750E">
            <w:pPr>
              <w:pStyle w:val="NoSpacing"/>
              <w:rPr>
                <w:rFonts w:asciiTheme="minorHAnsi" w:hAnsiTheme="minorHAnsi" w:cstheme="minorHAnsi"/>
                <w:bCs/>
              </w:rPr>
            </w:pPr>
            <w:r>
              <w:rPr>
                <w:rFonts w:asciiTheme="minorHAnsi" w:hAnsiTheme="minorHAnsi" w:cstheme="minorHAnsi"/>
                <w:bCs/>
              </w:rPr>
              <w:t xml:space="preserve">This will be a combination of students presenting what they know in a creative way followed by some differentiated questions. </w:t>
            </w:r>
          </w:p>
          <w:p w14:paraId="2912AB46" w14:textId="77777777" w:rsidR="00F5750E" w:rsidRPr="00D56B55" w:rsidRDefault="00F5750E" w:rsidP="00F5750E">
            <w:pPr>
              <w:pStyle w:val="NoSpacing"/>
              <w:rPr>
                <w:rFonts w:asciiTheme="minorHAnsi" w:hAnsiTheme="minorHAnsi" w:cstheme="minorHAnsi"/>
                <w:bCs/>
              </w:rPr>
            </w:pPr>
          </w:p>
          <w:p w14:paraId="4C4167BB" w14:textId="77777777" w:rsidR="00F5750E" w:rsidRPr="00D56B55" w:rsidRDefault="00F5750E" w:rsidP="00F5750E">
            <w:pPr>
              <w:pStyle w:val="NoSpacing"/>
              <w:rPr>
                <w:rFonts w:asciiTheme="minorHAnsi" w:hAnsiTheme="minorHAnsi" w:cstheme="minorHAnsi"/>
                <w:bCs/>
              </w:rPr>
            </w:pPr>
          </w:p>
          <w:p w14:paraId="04355FD5" w14:textId="77777777"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Pr>
                <w:rFonts w:asciiTheme="minorHAnsi" w:hAnsiTheme="minorHAnsi" w:cstheme="minorHAnsi"/>
                <w:bCs/>
              </w:rPr>
              <w:t xml:space="preserve">T2.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2137" w:type="dxa"/>
            <w:vMerge w:val="restart"/>
            <w:shd w:val="clear" w:color="auto" w:fill="auto"/>
          </w:tcPr>
          <w:p w14:paraId="16E865D1" w14:textId="77777777" w:rsidR="003C7AAA" w:rsidRPr="00D56B55" w:rsidRDefault="00047B2E" w:rsidP="003C7AAA">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41BCB435" w14:textId="021AB589" w:rsidR="00047B2E" w:rsidRPr="00D56B55" w:rsidRDefault="00D82A6C" w:rsidP="00047B2E">
            <w:pPr>
              <w:pStyle w:val="p1"/>
              <w:rPr>
                <w:rFonts w:asciiTheme="minorHAnsi" w:hAnsiTheme="minorHAnsi" w:cstheme="minorHAnsi"/>
                <w:sz w:val="22"/>
                <w:szCs w:val="22"/>
              </w:rPr>
            </w:pPr>
            <w:r w:rsidRPr="00D82A6C">
              <w:rPr>
                <w:rFonts w:asciiTheme="minorHAnsi" w:hAnsiTheme="minorHAnsi" w:cstheme="minorHAnsi"/>
                <w:bCs/>
              </w:rPr>
              <w:t xml:space="preserve">Explore </w:t>
            </w:r>
            <w:r w:rsidRPr="00D82A6C">
              <w:rPr>
                <w:rFonts w:asciiTheme="minorHAnsi" w:hAnsiTheme="minorHAnsi" w:cstheme="minorHAnsi"/>
                <w:b/>
                <w:bCs/>
              </w:rPr>
              <w:t>Fermat’s Last Theorem</w:t>
            </w:r>
            <w:r w:rsidRPr="00D82A6C">
              <w:rPr>
                <w:rFonts w:asciiTheme="minorHAnsi" w:hAnsiTheme="minorHAnsi" w:cstheme="minorHAnsi"/>
                <w:bCs/>
              </w:rPr>
              <w:t xml:space="preserve">, learn about who he was, why his </w:t>
            </w:r>
            <w:r w:rsidRPr="00D82A6C">
              <w:rPr>
                <w:rFonts w:asciiTheme="minorHAnsi" w:hAnsiTheme="minorHAnsi" w:cstheme="minorHAnsi"/>
                <w:b/>
                <w:bCs/>
              </w:rPr>
              <w:t>Last Theorem</w:t>
            </w:r>
            <w:r w:rsidRPr="00D82A6C">
              <w:rPr>
                <w:rFonts w:asciiTheme="minorHAnsi" w:hAnsiTheme="minorHAnsi" w:cstheme="minorHAnsi"/>
                <w:bCs/>
              </w:rPr>
              <w:t xml:space="preserve"> was important, and find examples to demonstrate his </w:t>
            </w:r>
            <w:r w:rsidRPr="00D82A6C">
              <w:rPr>
                <w:rFonts w:asciiTheme="minorHAnsi" w:hAnsiTheme="minorHAnsi" w:cstheme="minorHAnsi"/>
                <w:b/>
                <w:bCs/>
              </w:rPr>
              <w:t>theorem</w:t>
            </w:r>
          </w:p>
          <w:p w14:paraId="47D0C4EF" w14:textId="594F46A1" w:rsidR="0024401F" w:rsidRPr="00D56B55" w:rsidRDefault="0024401F" w:rsidP="00047B2E">
            <w:pPr>
              <w:pStyle w:val="p1"/>
              <w:spacing w:before="0" w:beforeAutospacing="0" w:after="0" w:afterAutospacing="0"/>
              <w:rPr>
                <w:rFonts w:asciiTheme="minorHAnsi" w:hAnsiTheme="minorHAnsi" w:cstheme="minorHAnsi"/>
                <w:sz w:val="22"/>
                <w:szCs w:val="22"/>
              </w:rPr>
            </w:pPr>
          </w:p>
        </w:tc>
        <w:tc>
          <w:tcPr>
            <w:tcW w:w="2829" w:type="dxa"/>
            <w:vMerge w:val="restart"/>
            <w:shd w:val="clear" w:color="auto" w:fill="auto"/>
          </w:tcPr>
          <w:p w14:paraId="2FA24478" w14:textId="77777777" w:rsidR="00D82A6C" w:rsidRPr="00D82A6C" w:rsidRDefault="00D82A6C" w:rsidP="00D82A6C">
            <w:pPr>
              <w:pStyle w:val="NoSpacing"/>
              <w:rPr>
                <w:rFonts w:asciiTheme="minorHAnsi" w:hAnsiTheme="minorHAnsi" w:cstheme="minorHAnsi"/>
                <w:color w:val="000000"/>
              </w:rPr>
            </w:pPr>
            <w:r w:rsidRPr="00D82A6C">
              <w:rPr>
                <w:rFonts w:asciiTheme="minorHAnsi" w:hAnsiTheme="minorHAnsi" w:cstheme="minorHAnsi"/>
                <w:color w:val="000000"/>
              </w:rPr>
              <w:t>Look at the Royal Institution Website and enjoy a family fun day exploring some interactive maths or listening to some talks!</w:t>
            </w:r>
            <w:r w:rsidRPr="00D82A6C">
              <w:rPr>
                <w:rFonts w:asciiTheme="minorHAnsi" w:hAnsiTheme="minorHAnsi" w:cstheme="minorHAnsi"/>
                <w:b/>
                <w:bCs/>
                <w:color w:val="000000"/>
              </w:rPr>
              <w:t xml:space="preserve"> </w:t>
            </w:r>
            <w:hyperlink r:id="rId7" w:history="1">
              <w:r w:rsidRPr="00D82A6C">
                <w:rPr>
                  <w:rStyle w:val="Hyperlink"/>
                  <w:rFonts w:asciiTheme="minorHAnsi" w:hAnsiTheme="minorHAnsi" w:cstheme="minorHAnsi"/>
                  <w:b/>
                  <w:bCs/>
                </w:rPr>
                <w:t>https://www.rigb.org/families/family-fun-days</w:t>
              </w:r>
            </w:hyperlink>
          </w:p>
          <w:p w14:paraId="7CFA4B37" w14:textId="243ECC61" w:rsidR="00831DFE" w:rsidRPr="00D56B55" w:rsidRDefault="00831DFE" w:rsidP="00831DFE">
            <w:pPr>
              <w:pStyle w:val="NoSpacing"/>
              <w:rPr>
                <w:rFonts w:asciiTheme="minorHAnsi" w:hAnsiTheme="minorHAnsi" w:cstheme="minorHAnsi"/>
              </w:rPr>
            </w:pPr>
          </w:p>
        </w:tc>
      </w:tr>
      <w:tr w:rsidR="00410309" w:rsidRPr="00AC25EF" w14:paraId="2C8B0BDF" w14:textId="77777777" w:rsidTr="005A64C3">
        <w:trPr>
          <w:trHeight w:val="1659"/>
        </w:trPr>
        <w:tc>
          <w:tcPr>
            <w:tcW w:w="2271" w:type="dxa"/>
            <w:vMerge/>
            <w:shd w:val="clear" w:color="auto" w:fill="auto"/>
          </w:tcPr>
          <w:p w14:paraId="768A5556" w14:textId="4473BC61" w:rsidR="00410309" w:rsidRPr="00AC25EF" w:rsidRDefault="00410309" w:rsidP="001A551D">
            <w:pPr>
              <w:pStyle w:val="NoSpacing"/>
              <w:jc w:val="center"/>
              <w:rPr>
                <w:rFonts w:asciiTheme="minorHAnsi" w:hAnsiTheme="minorHAnsi" w:cstheme="minorHAnsi"/>
                <w:b/>
              </w:rPr>
            </w:pPr>
          </w:p>
        </w:tc>
        <w:tc>
          <w:tcPr>
            <w:tcW w:w="2419"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2109"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5A0625A4" w:rsidR="00CA3A2B" w:rsidRPr="00AC25EF" w:rsidRDefault="00D82A6C" w:rsidP="00CA3A2B">
            <w:pPr>
              <w:pStyle w:val="NoSpacing"/>
              <w:jc w:val="center"/>
              <w:rPr>
                <w:rFonts w:asciiTheme="minorHAnsi" w:hAnsiTheme="minorHAnsi" w:cstheme="minorHAnsi"/>
                <w:bCs/>
                <w:iCs/>
              </w:rPr>
            </w:pPr>
            <w:r>
              <w:rPr>
                <w:rFonts w:asciiTheme="minorHAnsi" w:hAnsiTheme="minorHAnsi" w:cstheme="minorHAnsi"/>
                <w:bCs/>
                <w:iCs/>
              </w:rPr>
              <w:t>Fraction</w:t>
            </w:r>
          </w:p>
          <w:p w14:paraId="548838D5" w14:textId="5AF30A6D" w:rsidR="00CA3A2B" w:rsidRPr="00AC25EF" w:rsidRDefault="00D82A6C" w:rsidP="00CA3A2B">
            <w:pPr>
              <w:pStyle w:val="NoSpacing"/>
              <w:jc w:val="center"/>
              <w:rPr>
                <w:rFonts w:asciiTheme="minorHAnsi" w:hAnsiTheme="minorHAnsi" w:cstheme="minorHAnsi"/>
                <w:bCs/>
                <w:iCs/>
              </w:rPr>
            </w:pPr>
            <w:r>
              <w:rPr>
                <w:rFonts w:asciiTheme="minorHAnsi" w:hAnsiTheme="minorHAnsi" w:cstheme="minorHAnsi"/>
                <w:bCs/>
                <w:iCs/>
              </w:rPr>
              <w:t>Denominator</w:t>
            </w:r>
          </w:p>
          <w:p w14:paraId="38E3E931" w14:textId="630F2310" w:rsidR="00D82A6C" w:rsidRDefault="00D82A6C" w:rsidP="000C77D9">
            <w:pPr>
              <w:pStyle w:val="NoSpacing"/>
              <w:jc w:val="center"/>
              <w:rPr>
                <w:rFonts w:asciiTheme="minorHAnsi" w:hAnsiTheme="minorHAnsi" w:cstheme="minorHAnsi"/>
                <w:bCs/>
                <w:iCs/>
              </w:rPr>
            </w:pPr>
            <w:r>
              <w:rPr>
                <w:rFonts w:asciiTheme="minorHAnsi" w:hAnsiTheme="minorHAnsi" w:cstheme="minorHAnsi"/>
                <w:bCs/>
                <w:iCs/>
              </w:rPr>
              <w:t>Numerator</w:t>
            </w:r>
          </w:p>
          <w:p w14:paraId="1DB4A2A6" w14:textId="560CB648" w:rsidR="00020EA3" w:rsidRDefault="0059743A" w:rsidP="000C77D9">
            <w:pPr>
              <w:pStyle w:val="NoSpacing"/>
              <w:jc w:val="center"/>
              <w:rPr>
                <w:rFonts w:asciiTheme="minorHAnsi" w:hAnsiTheme="minorHAnsi" w:cstheme="minorHAnsi"/>
              </w:rPr>
            </w:pPr>
            <w:r>
              <w:rPr>
                <w:rFonts w:asciiTheme="minorHAnsi" w:hAnsiTheme="minorHAnsi" w:cstheme="minorHAnsi"/>
              </w:rPr>
              <w:t>Divisor</w:t>
            </w:r>
          </w:p>
          <w:p w14:paraId="40B9CECF" w14:textId="333FAF32" w:rsidR="0059743A" w:rsidRPr="00AC25EF" w:rsidRDefault="0059743A" w:rsidP="000C77D9">
            <w:pPr>
              <w:pStyle w:val="NoSpacing"/>
              <w:jc w:val="center"/>
              <w:rPr>
                <w:rFonts w:asciiTheme="minorHAnsi" w:hAnsiTheme="minorHAnsi" w:cstheme="minorHAnsi"/>
              </w:rPr>
            </w:pPr>
            <w:r>
              <w:rPr>
                <w:rFonts w:asciiTheme="minorHAnsi" w:hAnsiTheme="minorHAnsi" w:cstheme="minorHAnsi"/>
              </w:rPr>
              <w:t>Quotient</w:t>
            </w:r>
          </w:p>
          <w:p w14:paraId="69EE3739" w14:textId="4F8546F9" w:rsidR="00996E60" w:rsidRPr="00AC25EF" w:rsidRDefault="00996E60" w:rsidP="000C77D9">
            <w:pPr>
              <w:pStyle w:val="NoSpacing"/>
              <w:jc w:val="center"/>
              <w:rPr>
                <w:rFonts w:asciiTheme="minorHAnsi" w:hAnsiTheme="minorHAnsi" w:cstheme="minorHAnsi"/>
              </w:rPr>
            </w:pPr>
          </w:p>
        </w:tc>
        <w:tc>
          <w:tcPr>
            <w:tcW w:w="1985"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865"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2137"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2829"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1A75BE5E"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66B05"/>
    <w:multiLevelType w:val="multilevel"/>
    <w:tmpl w:val="D00E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9"/>
  </w:num>
  <w:num w:numId="4">
    <w:abstractNumId w:val="8"/>
  </w:num>
  <w:num w:numId="5">
    <w:abstractNumId w:val="2"/>
  </w:num>
  <w:num w:numId="6">
    <w:abstractNumId w:val="10"/>
  </w:num>
  <w:num w:numId="7">
    <w:abstractNumId w:val="14"/>
  </w:num>
  <w:num w:numId="8">
    <w:abstractNumId w:val="11"/>
  </w:num>
  <w:num w:numId="9">
    <w:abstractNumId w:val="7"/>
  </w:num>
  <w:num w:numId="10">
    <w:abstractNumId w:val="4"/>
  </w:num>
  <w:num w:numId="11">
    <w:abstractNumId w:val="0"/>
  </w:num>
  <w:num w:numId="12">
    <w:abstractNumId w:val="15"/>
  </w:num>
  <w:num w:numId="13">
    <w:abstractNumId w:val="3"/>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B8"/>
    <w:rsid w:val="00001FCF"/>
    <w:rsid w:val="00020EA3"/>
    <w:rsid w:val="00032FB1"/>
    <w:rsid w:val="0003559A"/>
    <w:rsid w:val="000436CA"/>
    <w:rsid w:val="00047B2E"/>
    <w:rsid w:val="00065A0D"/>
    <w:rsid w:val="000A2BA4"/>
    <w:rsid w:val="000C77D9"/>
    <w:rsid w:val="000E2367"/>
    <w:rsid w:val="00100557"/>
    <w:rsid w:val="00105FE8"/>
    <w:rsid w:val="00123EE4"/>
    <w:rsid w:val="001655A3"/>
    <w:rsid w:val="001718CA"/>
    <w:rsid w:val="00190C8E"/>
    <w:rsid w:val="001A551D"/>
    <w:rsid w:val="001A5762"/>
    <w:rsid w:val="001B135D"/>
    <w:rsid w:val="0024132F"/>
    <w:rsid w:val="0024401F"/>
    <w:rsid w:val="00250E1C"/>
    <w:rsid w:val="00271F29"/>
    <w:rsid w:val="00290510"/>
    <w:rsid w:val="002A10EB"/>
    <w:rsid w:val="002F02F0"/>
    <w:rsid w:val="00306DCB"/>
    <w:rsid w:val="00320013"/>
    <w:rsid w:val="00334BD2"/>
    <w:rsid w:val="00340B49"/>
    <w:rsid w:val="0034447F"/>
    <w:rsid w:val="003C7AAA"/>
    <w:rsid w:val="003D3990"/>
    <w:rsid w:val="00410309"/>
    <w:rsid w:val="00432165"/>
    <w:rsid w:val="00435530"/>
    <w:rsid w:val="00436A05"/>
    <w:rsid w:val="00473070"/>
    <w:rsid w:val="00476DB2"/>
    <w:rsid w:val="004B0C7E"/>
    <w:rsid w:val="004D3EA0"/>
    <w:rsid w:val="004F51F6"/>
    <w:rsid w:val="00534F23"/>
    <w:rsid w:val="00566A63"/>
    <w:rsid w:val="0059743A"/>
    <w:rsid w:val="005A36F9"/>
    <w:rsid w:val="005A3DE6"/>
    <w:rsid w:val="005A5F4D"/>
    <w:rsid w:val="005A64C3"/>
    <w:rsid w:val="005A7068"/>
    <w:rsid w:val="00607836"/>
    <w:rsid w:val="006524E4"/>
    <w:rsid w:val="00673967"/>
    <w:rsid w:val="00685587"/>
    <w:rsid w:val="006904A9"/>
    <w:rsid w:val="006E0527"/>
    <w:rsid w:val="006E1BBB"/>
    <w:rsid w:val="006E2BC3"/>
    <w:rsid w:val="007012E7"/>
    <w:rsid w:val="007207CE"/>
    <w:rsid w:val="0073794A"/>
    <w:rsid w:val="00767AA3"/>
    <w:rsid w:val="00775063"/>
    <w:rsid w:val="00793C27"/>
    <w:rsid w:val="007B46E1"/>
    <w:rsid w:val="007B7663"/>
    <w:rsid w:val="007E52F6"/>
    <w:rsid w:val="007F74AD"/>
    <w:rsid w:val="0081065D"/>
    <w:rsid w:val="00831DFE"/>
    <w:rsid w:val="00840733"/>
    <w:rsid w:val="0087665D"/>
    <w:rsid w:val="00897F39"/>
    <w:rsid w:val="008D0C84"/>
    <w:rsid w:val="008E28A8"/>
    <w:rsid w:val="00914571"/>
    <w:rsid w:val="00921686"/>
    <w:rsid w:val="00996E60"/>
    <w:rsid w:val="009B0B1D"/>
    <w:rsid w:val="009B44F3"/>
    <w:rsid w:val="00A034E7"/>
    <w:rsid w:val="00A0415A"/>
    <w:rsid w:val="00A1169C"/>
    <w:rsid w:val="00A13237"/>
    <w:rsid w:val="00A142B8"/>
    <w:rsid w:val="00A3392F"/>
    <w:rsid w:val="00A40B7D"/>
    <w:rsid w:val="00A81B3D"/>
    <w:rsid w:val="00A875E2"/>
    <w:rsid w:val="00AA1DA6"/>
    <w:rsid w:val="00AC25EF"/>
    <w:rsid w:val="00AD23B3"/>
    <w:rsid w:val="00AD2662"/>
    <w:rsid w:val="00AE21BB"/>
    <w:rsid w:val="00AE3815"/>
    <w:rsid w:val="00B06937"/>
    <w:rsid w:val="00B16960"/>
    <w:rsid w:val="00B23655"/>
    <w:rsid w:val="00B35F7D"/>
    <w:rsid w:val="00BB449E"/>
    <w:rsid w:val="00BB5CD0"/>
    <w:rsid w:val="00BF0843"/>
    <w:rsid w:val="00C21BF3"/>
    <w:rsid w:val="00C37A89"/>
    <w:rsid w:val="00C43ED8"/>
    <w:rsid w:val="00C45672"/>
    <w:rsid w:val="00C54C9B"/>
    <w:rsid w:val="00C577FE"/>
    <w:rsid w:val="00C751C9"/>
    <w:rsid w:val="00CA3A2B"/>
    <w:rsid w:val="00CB1B65"/>
    <w:rsid w:val="00CB521A"/>
    <w:rsid w:val="00D5427D"/>
    <w:rsid w:val="00D56B55"/>
    <w:rsid w:val="00D72B5A"/>
    <w:rsid w:val="00D82A6C"/>
    <w:rsid w:val="00D92E19"/>
    <w:rsid w:val="00DA649A"/>
    <w:rsid w:val="00DD145C"/>
    <w:rsid w:val="00E25201"/>
    <w:rsid w:val="00E25813"/>
    <w:rsid w:val="00E309CC"/>
    <w:rsid w:val="00E45014"/>
    <w:rsid w:val="00E47B01"/>
    <w:rsid w:val="00EB5D3F"/>
    <w:rsid w:val="00EF0852"/>
    <w:rsid w:val="00EF4552"/>
    <w:rsid w:val="00F140D1"/>
    <w:rsid w:val="00F143B0"/>
    <w:rsid w:val="00F44D6A"/>
    <w:rsid w:val="00F45ADB"/>
    <w:rsid w:val="00F5750E"/>
    <w:rsid w:val="00F673B8"/>
    <w:rsid w:val="00F859E6"/>
    <w:rsid w:val="00FE33D4"/>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0669">
      <w:bodyDiv w:val="1"/>
      <w:marLeft w:val="0"/>
      <w:marRight w:val="0"/>
      <w:marTop w:val="0"/>
      <w:marBottom w:val="0"/>
      <w:divBdr>
        <w:top w:val="none" w:sz="0" w:space="0" w:color="auto"/>
        <w:left w:val="none" w:sz="0" w:space="0" w:color="auto"/>
        <w:bottom w:val="none" w:sz="0" w:space="0" w:color="auto"/>
        <w:right w:val="none" w:sz="0" w:space="0" w:color="auto"/>
      </w:divBdr>
    </w:div>
    <w:div w:id="458838937">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645479544">
      <w:bodyDiv w:val="1"/>
      <w:marLeft w:val="0"/>
      <w:marRight w:val="0"/>
      <w:marTop w:val="0"/>
      <w:marBottom w:val="0"/>
      <w:divBdr>
        <w:top w:val="none" w:sz="0" w:space="0" w:color="auto"/>
        <w:left w:val="none" w:sz="0" w:space="0" w:color="auto"/>
        <w:bottom w:val="none" w:sz="0" w:space="0" w:color="auto"/>
        <w:right w:val="none" w:sz="0" w:space="0" w:color="auto"/>
      </w:divBdr>
    </w:div>
    <w:div w:id="705638045">
      <w:bodyDiv w:val="1"/>
      <w:marLeft w:val="0"/>
      <w:marRight w:val="0"/>
      <w:marTop w:val="0"/>
      <w:marBottom w:val="0"/>
      <w:divBdr>
        <w:top w:val="none" w:sz="0" w:space="0" w:color="auto"/>
        <w:left w:val="none" w:sz="0" w:space="0" w:color="auto"/>
        <w:bottom w:val="none" w:sz="0" w:space="0" w:color="auto"/>
        <w:right w:val="none" w:sz="0" w:space="0" w:color="auto"/>
      </w:divBdr>
    </w:div>
    <w:div w:id="711879210">
      <w:bodyDiv w:val="1"/>
      <w:marLeft w:val="0"/>
      <w:marRight w:val="0"/>
      <w:marTop w:val="0"/>
      <w:marBottom w:val="0"/>
      <w:divBdr>
        <w:top w:val="none" w:sz="0" w:space="0" w:color="auto"/>
        <w:left w:val="none" w:sz="0" w:space="0" w:color="auto"/>
        <w:bottom w:val="none" w:sz="0" w:space="0" w:color="auto"/>
        <w:right w:val="none" w:sz="0" w:space="0" w:color="auto"/>
      </w:divBdr>
    </w:div>
    <w:div w:id="777414111">
      <w:bodyDiv w:val="1"/>
      <w:marLeft w:val="0"/>
      <w:marRight w:val="0"/>
      <w:marTop w:val="0"/>
      <w:marBottom w:val="0"/>
      <w:divBdr>
        <w:top w:val="none" w:sz="0" w:space="0" w:color="auto"/>
        <w:left w:val="none" w:sz="0" w:space="0" w:color="auto"/>
        <w:bottom w:val="none" w:sz="0" w:space="0" w:color="auto"/>
        <w:right w:val="none" w:sz="0" w:space="0" w:color="auto"/>
      </w:divBdr>
    </w:div>
    <w:div w:id="864515721">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267929258">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0408323">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gb.org/families/family-fun-da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0D43-237E-4034-8026-E9B1A002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6A3E43A2</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1927</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Philip Macdivitt</cp:lastModifiedBy>
  <cp:revision>3</cp:revision>
  <dcterms:created xsi:type="dcterms:W3CDTF">2020-07-15T10:56:00Z</dcterms:created>
  <dcterms:modified xsi:type="dcterms:W3CDTF">2020-07-15T10:56:00Z</dcterms:modified>
</cp:coreProperties>
</file>