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7264F" w:rsidRDefault="007C7D59">
      <w:pPr>
        <w:pStyle w:val="BodyA"/>
        <w:rPr>
          <w:rFonts w:ascii="Avenir Medium" w:eastAsia="Avenir Medium" w:hAnsi="Avenir Medium" w:cs="Avenir Medium"/>
          <w:color w:val="002060"/>
          <w:sz w:val="24"/>
          <w:szCs w:val="24"/>
          <w:u w:color="002060"/>
        </w:rPr>
      </w:pPr>
      <w:bookmarkStart w:id="0" w:name="_Hlk45031909"/>
      <w:bookmarkEnd w:id="0"/>
      <w:r>
        <w:rPr>
          <w:noProof/>
        </w:rPr>
        <mc:AlternateContent>
          <mc:Choice Requires="wps">
            <w:drawing>
              <wp:anchor distT="57150" distB="57150" distL="57150" distR="57150" simplePos="0" relativeHeight="251659264" behindDoc="0" locked="0" layoutInCell="1" allowOverlap="1">
                <wp:simplePos x="0" y="0"/>
                <wp:positionH relativeFrom="column">
                  <wp:posOffset>927100</wp:posOffset>
                </wp:positionH>
                <wp:positionV relativeFrom="line">
                  <wp:posOffset>12698</wp:posOffset>
                </wp:positionV>
                <wp:extent cx="8910955" cy="533400"/>
                <wp:effectExtent l="0" t="0" r="0" b="0"/>
                <wp:wrapSquare wrapText="bothSides" distT="57150" distB="57150" distL="57150" distR="57150"/>
                <wp:docPr id="1073741825" name="officeArt object" descr="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12700" cap="flat">
                          <a:noFill/>
                          <a:miter lim="400000"/>
                        </a:ln>
                        <a:effectLst/>
                      </wps:spPr>
                      <wps:txbx>
                        <w:txbxContent>
                          <w:p w:rsidR="004D629B" w:rsidRDefault="004D629B">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wps:txbx>
                      <wps:bodyPr wrap="square" lIns="45718" tIns="45718" rIns="45718" bIns="45718"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1" style="position:absolute;margin-left:73pt;margin-top:1pt;width:701.65pt;height:42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" filled="f" stroked="f" strokeweight="1pt">
                <v:stroke miterlimit="4"/>
                <v:textbox inset="1.2699mm,1.2699mm,1.2699mm,1.2699mm">
                  <w:txbxContent>
                    <w:p w:rsidR="004D629B" w:rsidRDefault="004D629B">
                      <w:pPr>
                        <w:pStyle w:val="BodyA"/>
                        <w:ind w:left="720" w:firstLine="720"/>
                        <w:jc w:val="right"/>
                      </w:pPr>
                      <w:r>
                        <w:rPr>
                          <w:rFonts w:ascii="Calibri" w:eastAsia="Calibri" w:hAnsi="Calibri" w:cs="Calibri"/>
                          <w:b/>
                          <w:bCs/>
                          <w:color w:val="002060"/>
                          <w:sz w:val="72"/>
                          <w:szCs w:val="72"/>
                          <w:u w:color="002060"/>
                          <w:lang w:val="de-DE"/>
                        </w:rPr>
                        <w:t xml:space="preserve">LANGDON PARK </w:t>
                      </w:r>
                      <w:r>
                        <w:rPr>
                          <w:rFonts w:ascii="Calibri" w:eastAsia="Calibri" w:hAnsi="Calibri" w:cs="Calibri"/>
                          <w:b/>
                          <w:bCs/>
                          <w:color w:val="FF0000"/>
                          <w:sz w:val="72"/>
                          <w:szCs w:val="72"/>
                          <w:u w:color="FF0000"/>
                          <w:lang w:val="de-DE"/>
                        </w:rPr>
                        <w:t>SIXTH FORM</w:t>
                      </w:r>
                    </w:p>
                  </w:txbxContent>
                </v:textbox>
                <w10:wrap type="square" anchory="line"/>
              </v:shape>
            </w:pict>
          </mc:Fallback>
        </mc:AlternateContent>
      </w:r>
      <w:r>
        <w:rPr>
          <w:rFonts w:ascii="Avenir Medium" w:hAnsi="Avenir Medium"/>
          <w:color w:val="002060"/>
          <w:sz w:val="24"/>
          <w:szCs w:val="24"/>
          <w:u w:color="002060"/>
        </w:rPr>
        <w:t xml:space="preserve">                 </w:t>
      </w:r>
    </w:p>
    <w:p w:rsidR="00E7264F" w:rsidRDefault="007C7D59">
      <w:pPr>
        <w:pStyle w:val="BodyA"/>
        <w:rPr>
          <w:rFonts w:ascii="Calibri" w:eastAsia="Calibri" w:hAnsi="Calibri" w:cs="Calibri"/>
          <w:b/>
          <w:bCs/>
          <w:i/>
          <w:iCs/>
          <w:color w:val="002060"/>
          <w:sz w:val="52"/>
          <w:szCs w:val="52"/>
          <w:u w:color="002060"/>
        </w:rPr>
      </w:pPr>
      <w:r>
        <w:rPr>
          <w:rFonts w:ascii="Calibri" w:eastAsia="Calibri" w:hAnsi="Calibri" w:cs="Calibri"/>
          <w:b/>
          <w:bCs/>
          <w:i/>
          <w:iCs/>
          <w:noProof/>
          <w:color w:val="002060"/>
          <w:sz w:val="52"/>
          <w:szCs w:val="52"/>
          <w:u w:color="002060"/>
        </w:rPr>
        <w:drawing>
          <wp:inline distT="0" distB="0" distL="0" distR="0">
            <wp:extent cx="612183" cy="651936"/>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7">
                      <a:extLst/>
                    </a:blip>
                    <a:stretch>
                      <a:fillRect/>
                    </a:stretch>
                  </pic:blipFill>
                  <pic:spPr>
                    <a:xfrm>
                      <a:off x="0" y="0"/>
                      <a:ext cx="612183" cy="651936"/>
                    </a:xfrm>
                    <a:prstGeom prst="rect">
                      <a:avLst/>
                    </a:prstGeom>
                    <a:ln w="12700" cap="flat">
                      <a:noFill/>
                      <a:miter lim="400000"/>
                    </a:ln>
                    <a:effectLst/>
                  </pic:spPr>
                </pic:pic>
              </a:graphicData>
            </a:graphic>
          </wp:inline>
        </w:drawing>
      </w:r>
    </w:p>
    <w:p w:rsidR="00E7264F" w:rsidRDefault="00E7264F">
      <w:pPr>
        <w:pStyle w:val="BodyA"/>
        <w:rPr>
          <w:rFonts w:ascii="Avenir Medium" w:eastAsia="Avenir Medium" w:hAnsi="Avenir Medium" w:cs="Avenir Medium"/>
          <w:color w:val="002060"/>
          <w:sz w:val="6"/>
          <w:szCs w:val="6"/>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91"/>
        <w:gridCol w:w="1683"/>
        <w:gridCol w:w="9816"/>
      </w:tblGrid>
      <w:tr w:rsidR="00E7264F">
        <w:trPr>
          <w:trHeight w:val="300"/>
        </w:trPr>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b/>
                <w:bCs/>
                <w:sz w:val="24"/>
                <w:szCs w:val="24"/>
                <w:lang w:val="en-US"/>
              </w:rPr>
              <w:t>Subject: Mathematics</w:t>
            </w:r>
          </w:p>
        </w:tc>
        <w:tc>
          <w:tcPr>
            <w:tcW w:w="1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b/>
                <w:bCs/>
                <w:sz w:val="24"/>
                <w:szCs w:val="24"/>
                <w:lang w:val="en-US"/>
              </w:rPr>
              <w:t>Year: Y13</w:t>
            </w:r>
          </w:p>
        </w:tc>
        <w:tc>
          <w:tcPr>
            <w:tcW w:w="98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b/>
                <w:bCs/>
                <w:sz w:val="24"/>
                <w:szCs w:val="24"/>
                <w:lang w:val="en-US"/>
              </w:rPr>
              <w:t xml:space="preserve">Topic </w:t>
            </w:r>
            <w:r w:rsidR="007C2CDA">
              <w:rPr>
                <w:rFonts w:ascii="Calibri" w:eastAsia="Calibri" w:hAnsi="Calibri" w:cs="Calibri"/>
                <w:b/>
                <w:bCs/>
                <w:sz w:val="24"/>
                <w:szCs w:val="24"/>
                <w:lang w:val="en-US"/>
              </w:rPr>
              <w:t>3.1</w:t>
            </w:r>
            <w:bookmarkStart w:id="1" w:name="_GoBack"/>
            <w:bookmarkEnd w:id="1"/>
            <w:r>
              <w:rPr>
                <w:rFonts w:ascii="Calibri" w:eastAsia="Calibri" w:hAnsi="Calibri" w:cs="Calibri"/>
                <w:b/>
                <w:bCs/>
                <w:sz w:val="24"/>
                <w:szCs w:val="24"/>
                <w:lang w:val="en-US"/>
              </w:rPr>
              <w:t xml:space="preserve"> Exponentials and Logarithms</w:t>
            </w:r>
          </w:p>
        </w:tc>
      </w:tr>
    </w:tbl>
    <w:p w:rsidR="00E7264F" w:rsidRDefault="00E7264F">
      <w:pPr>
        <w:pStyle w:val="BodyA"/>
        <w:rPr>
          <w:rFonts w:ascii="Calibri" w:eastAsia="Calibri" w:hAnsi="Calibri" w:cs="Calibri"/>
          <w:sz w:val="24"/>
          <w:szCs w:val="24"/>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390"/>
      </w:tblGrid>
      <w:tr w:rsidR="00E7264F">
        <w:trPr>
          <w:trHeight w:val="1430"/>
        </w:trPr>
        <w:tc>
          <w:tcPr>
            <w:tcW w:w="153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Pr="007C7D59" w:rsidRDefault="00E7264F">
            <w:pPr>
              <w:pStyle w:val="BodyA"/>
              <w:jc w:val="center"/>
              <w:rPr>
                <w:rFonts w:ascii="Calibri" w:eastAsia="Calibri" w:hAnsi="Calibri" w:cs="Calibri"/>
                <w:color w:val="auto"/>
                <w:sz w:val="8"/>
                <w:szCs w:val="8"/>
                <w:lang w:val="en-US"/>
              </w:rPr>
            </w:pPr>
          </w:p>
          <w:p w:rsidR="00E7264F" w:rsidRDefault="007C7D59">
            <w:pPr>
              <w:pStyle w:val="BodyA"/>
              <w:jc w:val="center"/>
            </w:pPr>
            <w:r w:rsidRPr="007C7D59">
              <w:rPr>
                <w:rFonts w:ascii="Calibri" w:eastAsia="Calibri" w:hAnsi="Calibri" w:cs="Calibri"/>
                <w:b/>
                <w:bCs/>
                <w:i/>
                <w:iCs/>
                <w:color w:val="auto"/>
                <w:sz w:val="20"/>
                <w:szCs w:val="20"/>
                <w:u w:color="FF0000"/>
                <w:lang w:val="en-US"/>
              </w:rPr>
              <w:t>What and Why</w:t>
            </w:r>
            <w:r w:rsidRPr="007C7D59">
              <w:rPr>
                <w:rFonts w:ascii="Calibri" w:eastAsia="Calibri" w:hAnsi="Calibri" w:cs="Calibri"/>
                <w:color w:val="auto"/>
                <w:sz w:val="20"/>
                <w:szCs w:val="20"/>
                <w:u w:color="FF0000"/>
                <w:lang w:val="en-US"/>
              </w:rPr>
              <w:t xml:space="preserve"> “You have already met logarithms in year 12. You have also met the number e and the function </w:t>
            </w:r>
            <w:proofErr w:type="spellStart"/>
            <w:r w:rsidRPr="007C7D59">
              <w:rPr>
                <w:rFonts w:ascii="Calibri" w:eastAsia="Calibri" w:hAnsi="Calibri" w:cs="Calibri"/>
                <w:color w:val="auto"/>
                <w:sz w:val="20"/>
                <w:szCs w:val="20"/>
                <w:u w:color="FF0000"/>
                <w:lang w:val="en-US"/>
              </w:rPr>
              <w:t>e^x</w:t>
            </w:r>
            <w:proofErr w:type="spellEnd"/>
            <w:r w:rsidRPr="007C7D59">
              <w:rPr>
                <w:rFonts w:ascii="Calibri" w:eastAsia="Calibri" w:hAnsi="Calibri" w:cs="Calibri"/>
                <w:color w:val="auto"/>
                <w:sz w:val="20"/>
                <w:szCs w:val="20"/>
                <w:u w:color="FF0000"/>
                <w:lang w:val="en-US"/>
              </w:rPr>
              <w:t>, and its inverse the natural logarithm ln(x). In this unit after a short review of all of that you will go on to explore how you can use log graphs to reduce relationships of a power law to a linear law, and to estimate relevant parameters in such a relationship using the graphs. This is of immense practical value in all areas of science- where such power laws are found in everything from astronomy to earthquakes and the science of sound. You will also look more generally at how many situations of growth and decay can be mathematically modelled using exponential functions, as well as understanding the limitations of such models. This is crucial in areas of science from biology to economics.”</w:t>
            </w:r>
          </w:p>
        </w:tc>
      </w:tr>
    </w:tbl>
    <w:p w:rsidR="00E7264F" w:rsidRDefault="00E7264F">
      <w:pPr>
        <w:pStyle w:val="BodyA"/>
        <w:rPr>
          <w:rFonts w:ascii="Calibri" w:eastAsia="Calibri" w:hAnsi="Calibri" w:cs="Calibri"/>
          <w:sz w:val="20"/>
          <w:szCs w:val="2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64"/>
        <w:gridCol w:w="5386"/>
        <w:gridCol w:w="8240"/>
      </w:tblGrid>
      <w:tr w:rsidR="00E7264F" w:rsidTr="007C7D59">
        <w:trPr>
          <w:trHeight w:val="2284"/>
        </w:trPr>
        <w:tc>
          <w:tcPr>
            <w:tcW w:w="176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
            </w:pPr>
            <w:r>
              <w:rPr>
                <w:rFonts w:ascii="Calibri" w:eastAsia="Calibri" w:hAnsi="Calibri" w:cs="Calibri"/>
                <w:b/>
                <w:bCs/>
                <w:sz w:val="20"/>
                <w:szCs w:val="20"/>
              </w:rPr>
              <w:t>Key terms:</w:t>
            </w:r>
          </w:p>
          <w:p w:rsidR="00E7264F" w:rsidRDefault="00E7264F">
            <w:pPr>
              <w:pStyle w:val="Body"/>
            </w:pP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Power</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Exponential</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E</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Logarithm</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Natural Logarithm</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Power Law</w:t>
            </w:r>
          </w:p>
          <w:p w:rsidR="00E7264F" w:rsidRPr="007C7D59" w:rsidRDefault="007C7D59">
            <w:pPr>
              <w:pStyle w:val="Body"/>
              <w:rPr>
                <w:rFonts w:ascii="Calibri" w:eastAsia="Calibri" w:hAnsi="Calibri" w:cs="Calibri"/>
                <w:bCs/>
                <w:sz w:val="20"/>
                <w:szCs w:val="20"/>
              </w:rPr>
            </w:pPr>
            <w:r w:rsidRPr="007C7D59">
              <w:rPr>
                <w:rFonts w:ascii="Calibri" w:eastAsia="Calibri" w:hAnsi="Calibri" w:cs="Calibri"/>
                <w:bCs/>
                <w:sz w:val="20"/>
                <w:szCs w:val="20"/>
              </w:rPr>
              <w:t>Linear Law</w:t>
            </w:r>
          </w:p>
          <w:p w:rsidR="00E7264F" w:rsidRPr="007C7D59" w:rsidRDefault="007C7D59">
            <w:pPr>
              <w:pStyle w:val="Body"/>
              <w:rPr>
                <w:rFonts w:eastAsia="Times New Roman" w:cs="Times New Roman"/>
                <w:bCs/>
                <w:sz w:val="20"/>
                <w:szCs w:val="20"/>
              </w:rPr>
            </w:pPr>
            <w:r w:rsidRPr="007C7D59">
              <w:rPr>
                <w:rFonts w:ascii="Calibri" w:eastAsia="Calibri" w:hAnsi="Calibri" w:cs="Calibri"/>
                <w:bCs/>
                <w:sz w:val="20"/>
                <w:szCs w:val="20"/>
              </w:rPr>
              <w:t>Parameter</w:t>
            </w:r>
          </w:p>
          <w:p w:rsidR="00E7264F" w:rsidRDefault="00E7264F">
            <w:pPr>
              <w:pStyle w:val="Body"/>
            </w:pPr>
          </w:p>
        </w:tc>
        <w:tc>
          <w:tcPr>
            <w:tcW w:w="53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b/>
                <w:bCs/>
                <w:sz w:val="20"/>
                <w:szCs w:val="20"/>
              </w:rPr>
            </w:pPr>
            <w:r>
              <w:rPr>
                <w:rFonts w:ascii="Calibri" w:eastAsia="Calibri" w:hAnsi="Calibri" w:cs="Calibri"/>
                <w:b/>
                <w:bCs/>
                <w:sz w:val="20"/>
                <w:szCs w:val="20"/>
                <w:lang w:val="en-US"/>
              </w:rPr>
              <w:t>Key ideas</w:t>
            </w:r>
          </w:p>
          <w:p w:rsidR="00E7264F" w:rsidRDefault="007C7D59">
            <w:pPr>
              <w:pStyle w:val="ListParagraph"/>
              <w:numPr>
                <w:ilvl w:val="0"/>
                <w:numId w:val="1"/>
              </w:numPr>
              <w:rPr>
                <w:rFonts w:ascii="Calibri" w:eastAsia="Calibri" w:hAnsi="Calibri" w:cs="Calibri"/>
                <w:sz w:val="20"/>
                <w:szCs w:val="20"/>
              </w:rPr>
            </w:pPr>
            <w:r>
              <w:rPr>
                <w:rFonts w:ascii="Calibri" w:eastAsia="Calibri" w:hAnsi="Calibri" w:cs="Calibri"/>
                <w:sz w:val="20"/>
                <w:szCs w:val="20"/>
              </w:rPr>
              <w:t>Recap and consolidate understanding of laws of logs</w:t>
            </w:r>
          </w:p>
          <w:p w:rsidR="00E7264F" w:rsidRDefault="007C7D59">
            <w:pPr>
              <w:pStyle w:val="ListParagraph"/>
              <w:numPr>
                <w:ilvl w:val="0"/>
                <w:numId w:val="1"/>
              </w:numPr>
              <w:rPr>
                <w:rFonts w:ascii="Calibri" w:eastAsia="Calibri" w:hAnsi="Calibri" w:cs="Calibri"/>
                <w:sz w:val="20"/>
                <w:szCs w:val="20"/>
              </w:rPr>
            </w:pPr>
            <w:r>
              <w:rPr>
                <w:rFonts w:ascii="Calibri" w:eastAsia="Calibri" w:hAnsi="Calibri" w:cs="Calibri"/>
                <w:sz w:val="20"/>
                <w:szCs w:val="20"/>
              </w:rPr>
              <w:t>Recap and consolidate understanding of e, e(x) and ln(x)</w:t>
            </w:r>
          </w:p>
          <w:p w:rsidR="00E7264F" w:rsidRDefault="007C7D59">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a power law can be reduced to a linear law by the use of logs</w:t>
            </w:r>
          </w:p>
          <w:p w:rsidR="00E7264F" w:rsidRDefault="007C7D59">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to estimate parameters in a power law by interpreting a log graphs and interpreting data.</w:t>
            </w:r>
          </w:p>
          <w:p w:rsidR="00E7264F" w:rsidRPr="004D629B" w:rsidRDefault="007C7D59" w:rsidP="004D629B">
            <w:pPr>
              <w:pStyle w:val="ListParagraph"/>
              <w:numPr>
                <w:ilvl w:val="0"/>
                <w:numId w:val="1"/>
              </w:numPr>
              <w:rPr>
                <w:rFonts w:ascii="Calibri" w:eastAsia="Calibri" w:hAnsi="Calibri" w:cs="Calibri"/>
                <w:sz w:val="20"/>
                <w:szCs w:val="20"/>
              </w:rPr>
            </w:pPr>
            <w:r>
              <w:rPr>
                <w:rFonts w:ascii="Calibri" w:eastAsia="Calibri" w:hAnsi="Calibri" w:cs="Calibri"/>
                <w:sz w:val="20"/>
                <w:szCs w:val="20"/>
              </w:rPr>
              <w:t>Understand how exponential function can be used to model situations of growth and decay, and also understand the limitations of such models</w:t>
            </w:r>
          </w:p>
        </w:tc>
        <w:tc>
          <w:tcPr>
            <w:tcW w:w="8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b/>
                <w:bCs/>
                <w:sz w:val="20"/>
                <w:szCs w:val="20"/>
              </w:rPr>
            </w:pPr>
            <w:r>
              <w:rPr>
                <w:rFonts w:ascii="Calibri" w:eastAsia="Calibri" w:hAnsi="Calibri" w:cs="Calibri"/>
                <w:b/>
                <w:bCs/>
                <w:sz w:val="20"/>
                <w:szCs w:val="20"/>
                <w:lang w:val="en-US"/>
              </w:rPr>
              <w:t>Applications and skills:</w:t>
            </w:r>
          </w:p>
          <w:p w:rsidR="00E7264F" w:rsidRDefault="00E7264F">
            <w:pPr>
              <w:pStyle w:val="BodyA"/>
              <w:rPr>
                <w:rFonts w:ascii="Calibri" w:eastAsia="Calibri" w:hAnsi="Calibri" w:cs="Calibri"/>
                <w:b/>
                <w:bCs/>
                <w:sz w:val="20"/>
                <w:szCs w:val="20"/>
              </w:rPr>
            </w:pP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Become fluent in applying the laws of logarithms, including in solving power and log equations</w:t>
            </w: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Become fluent in the properties, graphs and </w:t>
            </w:r>
            <w:r w:rsidR="00CE4F2C">
              <w:rPr>
                <w:rFonts w:ascii="Calibri" w:eastAsia="Calibri" w:hAnsi="Calibri" w:cs="Calibri"/>
                <w:sz w:val="20"/>
                <w:szCs w:val="20"/>
              </w:rPr>
              <w:t>behavior</w:t>
            </w:r>
            <w:r>
              <w:rPr>
                <w:rFonts w:ascii="Calibri" w:eastAsia="Calibri" w:hAnsi="Calibri" w:cs="Calibri"/>
                <w:sz w:val="20"/>
                <w:szCs w:val="20"/>
              </w:rPr>
              <w:t xml:space="preserve"> of the functions e(x) and ln(x)</w:t>
            </w: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to reduce a power law to a linear law by using a suitable log graph</w:t>
            </w: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Use data and graphs to estimate parameters in such a linear law and link them back to parameters in the associated power law</w:t>
            </w: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Construct mathematical models in situations of growth and decay using exponential functions, including where the use of calculus is required</w:t>
            </w:r>
          </w:p>
          <w:p w:rsidR="00E7264F" w:rsidRDefault="007C7D59">
            <w:pPr>
              <w:pStyle w:val="ListParagraph"/>
              <w:numPr>
                <w:ilvl w:val="0"/>
                <w:numId w:val="2"/>
              </w:numPr>
              <w:rPr>
                <w:rFonts w:ascii="Calibri" w:eastAsia="Calibri" w:hAnsi="Calibri" w:cs="Calibri"/>
                <w:sz w:val="20"/>
                <w:szCs w:val="20"/>
              </w:rPr>
            </w:pPr>
            <w:r>
              <w:rPr>
                <w:rFonts w:ascii="Calibri" w:eastAsia="Calibri" w:hAnsi="Calibri" w:cs="Calibri"/>
                <w:sz w:val="20"/>
                <w:szCs w:val="20"/>
              </w:rPr>
              <w:t>Be able in interpret such models,</w:t>
            </w:r>
            <w:r w:rsidR="00CE4F2C">
              <w:rPr>
                <w:rFonts w:ascii="Calibri" w:eastAsia="Calibri" w:hAnsi="Calibri" w:cs="Calibri"/>
                <w:sz w:val="20"/>
                <w:szCs w:val="20"/>
              </w:rPr>
              <w:t xml:space="preserve"> </w:t>
            </w:r>
            <w:r>
              <w:rPr>
                <w:rFonts w:ascii="Calibri" w:eastAsia="Calibri" w:hAnsi="Calibri" w:cs="Calibri"/>
                <w:sz w:val="20"/>
                <w:szCs w:val="20"/>
              </w:rPr>
              <w:t xml:space="preserve">including judging their limitations or range of validity. </w:t>
            </w:r>
          </w:p>
        </w:tc>
      </w:tr>
    </w:tbl>
    <w:p w:rsidR="00E7264F" w:rsidRDefault="00E7264F" w:rsidP="007C7D59">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339"/>
        <w:gridCol w:w="3543"/>
        <w:gridCol w:w="2268"/>
        <w:gridCol w:w="2127"/>
        <w:gridCol w:w="6113"/>
      </w:tblGrid>
      <w:tr w:rsidR="00E7264F" w:rsidTr="007E6682">
        <w:trPr>
          <w:trHeight w:val="680"/>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BodyA"/>
              <w:jc w:val="center"/>
            </w:pPr>
            <w:r>
              <w:rPr>
                <w:rFonts w:ascii="Calibri" w:eastAsia="Calibri" w:hAnsi="Calibri" w:cs="Calibri"/>
                <w:b/>
                <w:bCs/>
                <w:sz w:val="20"/>
                <w:szCs w:val="20"/>
                <w:lang w:val="en-US"/>
              </w:rPr>
              <w:t>Specification point</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BodyA"/>
              <w:jc w:val="center"/>
            </w:pPr>
            <w:r>
              <w:rPr>
                <w:rFonts w:ascii="Calibri" w:eastAsia="Calibri" w:hAnsi="Calibri" w:cs="Calibri"/>
                <w:b/>
                <w:bCs/>
                <w:sz w:val="20"/>
                <w:szCs w:val="20"/>
                <w:lang w:val="en-US"/>
              </w:rPr>
              <w:t>Pre-reading</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BodyA"/>
              <w:jc w:val="center"/>
            </w:pPr>
            <w:r>
              <w:rPr>
                <w:rFonts w:ascii="Calibri" w:eastAsia="Calibri" w:hAnsi="Calibri" w:cs="Calibri"/>
                <w:b/>
                <w:bCs/>
                <w:sz w:val="20"/>
                <w:szCs w:val="20"/>
                <w:lang w:val="en-US"/>
              </w:rPr>
              <w:t>Application and Assessment (date)</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BodyA"/>
              <w:jc w:val="center"/>
            </w:pPr>
            <w:r>
              <w:rPr>
                <w:rFonts w:ascii="Calibri" w:eastAsia="Calibri" w:hAnsi="Calibri" w:cs="Calibri"/>
                <w:b/>
                <w:bCs/>
                <w:sz w:val="20"/>
                <w:szCs w:val="20"/>
                <w:lang w:val="en-US"/>
              </w:rPr>
              <w:t>Independent learning</w:t>
            </w:r>
          </w:p>
        </w:tc>
        <w:tc>
          <w:tcPr>
            <w:tcW w:w="6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BodyA"/>
              <w:jc w:val="center"/>
            </w:pPr>
            <w:r>
              <w:rPr>
                <w:rFonts w:ascii="Calibri" w:eastAsia="Calibri" w:hAnsi="Calibri" w:cs="Calibri"/>
                <w:b/>
                <w:bCs/>
                <w:sz w:val="20"/>
                <w:szCs w:val="20"/>
                <w:lang w:val="en-US"/>
              </w:rPr>
              <w:t>Extension – Cultural Capital and Reading</w:t>
            </w:r>
          </w:p>
        </w:tc>
      </w:tr>
      <w:tr w:rsidR="00E7264F" w:rsidTr="007E6682">
        <w:trPr>
          <w:trHeight w:val="2044"/>
        </w:trPr>
        <w:tc>
          <w:tcPr>
            <w:tcW w:w="13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264F" w:rsidRDefault="007C7D59">
            <w:pPr>
              <w:pStyle w:val="NoSpacing"/>
              <w:jc w:val="center"/>
            </w:pPr>
            <w:r>
              <w:t>H5 H6</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b/>
                <w:bCs/>
                <w:sz w:val="20"/>
                <w:szCs w:val="20"/>
              </w:rPr>
            </w:pPr>
            <w:r>
              <w:rPr>
                <w:rFonts w:ascii="Calibri" w:eastAsia="Calibri" w:hAnsi="Calibri" w:cs="Calibri"/>
                <w:b/>
                <w:bCs/>
                <w:sz w:val="20"/>
                <w:szCs w:val="20"/>
                <w:lang w:val="en-US"/>
              </w:rPr>
              <w:t>Topics you should be confident in prior to unit:</w:t>
            </w:r>
          </w:p>
          <w:p w:rsidR="00E7264F" w:rsidRDefault="007C7D59">
            <w:pPr>
              <w:pStyle w:val="BodyA"/>
              <w:rPr>
                <w:rFonts w:ascii="Calibri" w:eastAsia="Calibri" w:hAnsi="Calibri" w:cs="Calibri"/>
                <w:sz w:val="20"/>
                <w:szCs w:val="20"/>
                <w:lang w:val="en-US"/>
              </w:rPr>
            </w:pPr>
            <w:r>
              <w:rPr>
                <w:rFonts w:ascii="Calibri" w:eastAsia="Calibri" w:hAnsi="Calibri" w:cs="Calibri"/>
                <w:sz w:val="20"/>
                <w:szCs w:val="20"/>
                <w:lang w:val="en-US"/>
              </w:rPr>
              <w:t xml:space="preserve">The material you learned in year 12 on logarithms and the materials you learned in units on functions, differentiation and integration </w:t>
            </w:r>
            <w:proofErr w:type="spellStart"/>
            <w:r>
              <w:rPr>
                <w:rFonts w:ascii="Calibri" w:eastAsia="Calibri" w:hAnsi="Calibri" w:cs="Calibri"/>
                <w:sz w:val="20"/>
                <w:szCs w:val="20"/>
                <w:lang w:val="en-US"/>
              </w:rPr>
              <w:t>on e</w:t>
            </w:r>
            <w:proofErr w:type="spellEnd"/>
            <w:r>
              <w:rPr>
                <w:rFonts w:ascii="Calibri" w:eastAsia="Calibri" w:hAnsi="Calibri" w:cs="Calibri"/>
                <w:sz w:val="20"/>
                <w:szCs w:val="20"/>
                <w:lang w:val="en-US"/>
              </w:rPr>
              <w:t>(x) and ln(x).</w:t>
            </w:r>
          </w:p>
          <w:p w:rsidR="00E7264F" w:rsidRDefault="00E7264F">
            <w:pPr>
              <w:pStyle w:val="BodyA"/>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End of unit assessment, which will also include selected year 12 material </w:t>
            </w:r>
          </w:p>
          <w:p w:rsidR="00E7264F" w:rsidRDefault="007C7D59">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50% seen </w:t>
            </w:r>
          </w:p>
          <w:p w:rsidR="00E7264F" w:rsidRDefault="007C7D59">
            <w:pPr>
              <w:pStyle w:val="ListParagraph"/>
              <w:numPr>
                <w:ilvl w:val="0"/>
                <w:numId w:val="3"/>
              </w:numPr>
              <w:rPr>
                <w:rFonts w:ascii="Calibri" w:eastAsia="Calibri" w:hAnsi="Calibri" w:cs="Calibri"/>
                <w:sz w:val="20"/>
                <w:szCs w:val="20"/>
              </w:rPr>
            </w:pPr>
            <w:r>
              <w:rPr>
                <w:rFonts w:ascii="Calibri" w:eastAsia="Calibri" w:hAnsi="Calibri" w:cs="Calibri"/>
                <w:sz w:val="20"/>
                <w:szCs w:val="20"/>
              </w:rPr>
              <w:t>50% unseen</w:t>
            </w:r>
          </w:p>
          <w:p w:rsidR="00E7264F" w:rsidRDefault="007C7D59">
            <w:pPr>
              <w:pStyle w:val="ListParagraph"/>
              <w:numPr>
                <w:ilvl w:val="0"/>
                <w:numId w:val="3"/>
              </w:numPr>
              <w:rPr>
                <w:rFonts w:ascii="Calibri" w:eastAsia="Calibri" w:hAnsi="Calibri" w:cs="Calibri"/>
                <w:sz w:val="20"/>
                <w:szCs w:val="20"/>
              </w:rPr>
            </w:pPr>
            <w:r>
              <w:rPr>
                <w:rFonts w:ascii="Calibri" w:eastAsia="Calibri" w:hAnsi="Calibri" w:cs="Calibri"/>
                <w:sz w:val="20"/>
                <w:szCs w:val="20"/>
              </w:rPr>
              <w:t xml:space="preserve">90% pass needed or </w:t>
            </w:r>
            <w:proofErr w:type="spellStart"/>
            <w:r>
              <w:rPr>
                <w:rFonts w:ascii="Calibri" w:eastAsia="Calibri" w:hAnsi="Calibri" w:cs="Calibri"/>
                <w:sz w:val="20"/>
                <w:szCs w:val="20"/>
              </w:rPr>
              <w:t>resit</w:t>
            </w:r>
            <w:proofErr w:type="spellEnd"/>
            <w:r>
              <w:rPr>
                <w:rFonts w:ascii="Calibri" w:eastAsia="Calibri" w:hAnsi="Calibri" w:cs="Calibri"/>
                <w:sz w:val="20"/>
                <w:szCs w:val="20"/>
              </w:rPr>
              <w:t xml:space="preserve"> required.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sz w:val="20"/>
                <w:szCs w:val="20"/>
              </w:rPr>
            </w:pPr>
            <w:proofErr w:type="spellStart"/>
            <w:r>
              <w:rPr>
                <w:rFonts w:ascii="Calibri" w:eastAsia="Calibri" w:hAnsi="Calibri" w:cs="Calibri"/>
                <w:sz w:val="20"/>
                <w:szCs w:val="20"/>
                <w:lang w:val="en-US"/>
              </w:rPr>
              <w:t>Kerboodle</w:t>
            </w:r>
            <w:proofErr w:type="spellEnd"/>
            <w:r>
              <w:rPr>
                <w:rFonts w:ascii="Calibri" w:eastAsia="Calibri" w:hAnsi="Calibri" w:cs="Calibri"/>
                <w:sz w:val="20"/>
                <w:szCs w:val="20"/>
                <w:lang w:val="en-US"/>
              </w:rPr>
              <w:t xml:space="preserve"> Online Login</w:t>
            </w:r>
          </w:p>
          <w:p w:rsidR="00E7264F" w:rsidRDefault="007C7D59">
            <w:pPr>
              <w:pStyle w:val="BodyA"/>
              <w:rPr>
                <w:rFonts w:ascii="Calibri" w:eastAsia="Calibri" w:hAnsi="Calibri" w:cs="Calibri"/>
                <w:sz w:val="20"/>
                <w:szCs w:val="20"/>
              </w:rPr>
            </w:pPr>
            <w:r>
              <w:rPr>
                <w:rFonts w:ascii="Calibri" w:eastAsia="Calibri" w:hAnsi="Calibri" w:cs="Calibri"/>
                <w:sz w:val="20"/>
                <w:szCs w:val="20"/>
                <w:lang w:val="en-US"/>
              </w:rPr>
              <w:t>My Maths</w:t>
            </w:r>
          </w:p>
          <w:p w:rsidR="00E7264F" w:rsidRDefault="007C7D59">
            <w:pPr>
              <w:pStyle w:val="BodyA"/>
              <w:rPr>
                <w:rFonts w:ascii="Calibri" w:eastAsia="Calibri" w:hAnsi="Calibri" w:cs="Calibri"/>
                <w:sz w:val="20"/>
                <w:szCs w:val="20"/>
              </w:rPr>
            </w:pPr>
            <w:r>
              <w:rPr>
                <w:rFonts w:ascii="Calibri" w:eastAsia="Calibri" w:hAnsi="Calibri" w:cs="Calibri"/>
                <w:sz w:val="20"/>
                <w:szCs w:val="20"/>
                <w:lang w:val="en-US"/>
              </w:rPr>
              <w:t>Exam Solutions</w:t>
            </w:r>
          </w:p>
          <w:p w:rsidR="00E7264F" w:rsidRDefault="007C7D59">
            <w:pPr>
              <w:pStyle w:val="BodyA"/>
            </w:pPr>
            <w:r>
              <w:rPr>
                <w:rFonts w:ascii="Calibri" w:eastAsia="Calibri" w:hAnsi="Calibri" w:cs="Calibri"/>
                <w:sz w:val="20"/>
                <w:szCs w:val="20"/>
                <w:lang w:val="en-US"/>
              </w:rPr>
              <w:t xml:space="preserve">Maths Genie </w:t>
            </w:r>
          </w:p>
        </w:tc>
        <w:tc>
          <w:tcPr>
            <w:tcW w:w="6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VIDEOS: </w:t>
            </w:r>
            <w:r>
              <w:rPr>
                <w:rFonts w:ascii="Calibri" w:eastAsia="Calibri" w:hAnsi="Calibri" w:cs="Calibri"/>
                <w:sz w:val="20"/>
                <w:szCs w:val="20"/>
                <w:lang w:val="en-US"/>
              </w:rPr>
              <w:t>Useful overview of where log scales are used in science</w:t>
            </w:r>
          </w:p>
          <w:p w:rsidR="00E7264F" w:rsidRDefault="002203BC">
            <w:pPr>
              <w:pStyle w:val="BodyA"/>
              <w:tabs>
                <w:tab w:val="left" w:pos="1276"/>
              </w:tabs>
              <w:rPr>
                <w:rFonts w:ascii="Calibri" w:eastAsia="Calibri" w:hAnsi="Calibri" w:cs="Calibri"/>
                <w:b/>
                <w:bCs/>
                <w:sz w:val="20"/>
                <w:szCs w:val="20"/>
                <w:lang w:val="en-US"/>
              </w:rPr>
            </w:pPr>
            <w:hyperlink r:id="rId8" w:history="1">
              <w:r w:rsidR="007C7D59">
                <w:rPr>
                  <w:rStyle w:val="Hyperlink0"/>
                  <w:rFonts w:ascii="Calibri" w:eastAsia="Calibri" w:hAnsi="Calibri" w:cs="Calibri"/>
                  <w:b/>
                  <w:bCs/>
                  <w:sz w:val="20"/>
                  <w:szCs w:val="20"/>
                  <w:lang w:val="en-US"/>
                </w:rPr>
                <w:t>https://www.youtube.com/watch?v=ESjqQRsOZ_I</w:t>
              </w:r>
            </w:hyperlink>
          </w:p>
          <w:p w:rsidR="00E7264F" w:rsidRDefault="00E7264F">
            <w:pPr>
              <w:pStyle w:val="BodyA"/>
              <w:tabs>
                <w:tab w:val="left" w:pos="1276"/>
              </w:tabs>
              <w:rPr>
                <w:rFonts w:ascii="Calibri" w:eastAsia="Calibri" w:hAnsi="Calibri" w:cs="Calibri"/>
                <w:b/>
                <w:bCs/>
                <w:sz w:val="20"/>
                <w:szCs w:val="20"/>
                <w:lang w:val="en-US"/>
              </w:rPr>
            </w:pPr>
          </w:p>
          <w:p w:rsidR="00E7264F" w:rsidRDefault="007C7D59" w:rsidP="007E6682">
            <w:pPr>
              <w:pStyle w:val="BodyA"/>
              <w:tabs>
                <w:tab w:val="left" w:pos="1276"/>
              </w:tabs>
              <w:rPr>
                <w:rFonts w:ascii="Calibri" w:eastAsia="Calibri" w:hAnsi="Calibri" w:cs="Calibri"/>
                <w:sz w:val="20"/>
                <w:szCs w:val="20"/>
                <w:lang w:val="en-US"/>
              </w:rPr>
            </w:pPr>
            <w:r>
              <w:rPr>
                <w:rFonts w:ascii="Calibri" w:eastAsia="Calibri" w:hAnsi="Calibri" w:cs="Calibri"/>
                <w:b/>
                <w:bCs/>
                <w:sz w:val="20"/>
                <w:szCs w:val="20"/>
                <w:lang w:val="en-US"/>
              </w:rPr>
              <w:t xml:space="preserve">Enrichment: </w:t>
            </w:r>
            <w:r>
              <w:rPr>
                <w:rFonts w:ascii="Calibri" w:eastAsia="Calibri" w:hAnsi="Calibri" w:cs="Calibri"/>
                <w:sz w:val="20"/>
                <w:szCs w:val="20"/>
                <w:lang w:val="en-US"/>
              </w:rPr>
              <w:t>Very useful collections of problems that will deepen your understanding of logs and exponentials</w:t>
            </w:r>
          </w:p>
          <w:p w:rsidR="00E7264F" w:rsidRDefault="00E7264F">
            <w:pPr>
              <w:pStyle w:val="BodyA"/>
              <w:tabs>
                <w:tab w:val="left" w:pos="1276"/>
              </w:tabs>
              <w:rPr>
                <w:rFonts w:ascii="Calibri" w:eastAsia="Calibri" w:hAnsi="Calibri" w:cs="Calibri"/>
                <w:sz w:val="20"/>
                <w:szCs w:val="20"/>
                <w:lang w:val="en-US"/>
              </w:rPr>
            </w:pPr>
          </w:p>
          <w:p w:rsidR="00E7264F" w:rsidRDefault="002203BC">
            <w:pPr>
              <w:pStyle w:val="BodyA"/>
              <w:tabs>
                <w:tab w:val="left" w:pos="1276"/>
              </w:tabs>
              <w:rPr>
                <w:rFonts w:ascii="Calibri" w:eastAsia="Calibri" w:hAnsi="Calibri" w:cs="Calibri"/>
                <w:b/>
                <w:bCs/>
                <w:sz w:val="20"/>
                <w:szCs w:val="20"/>
              </w:rPr>
            </w:pPr>
            <w:hyperlink r:id="rId9" w:history="1">
              <w:r w:rsidR="007C7D59">
                <w:rPr>
                  <w:rStyle w:val="Hyperlink0"/>
                  <w:rFonts w:ascii="Calibri" w:eastAsia="Calibri" w:hAnsi="Calibri" w:cs="Calibri"/>
                  <w:b/>
                  <w:bCs/>
                  <w:sz w:val="20"/>
                  <w:szCs w:val="20"/>
                  <w:lang w:val="en-US"/>
                </w:rPr>
                <w:t>https://nrich.maths.org/public/topic.php?group_id=7&amp;code=-109</w:t>
              </w:r>
            </w:hyperlink>
          </w:p>
          <w:p w:rsidR="00E7264F" w:rsidRDefault="002203BC">
            <w:pPr>
              <w:pStyle w:val="BodyA"/>
              <w:tabs>
                <w:tab w:val="left" w:pos="1276"/>
              </w:tabs>
            </w:pPr>
            <w:hyperlink r:id="rId10" w:history="1">
              <w:r w:rsidR="007C7D59">
                <w:rPr>
                  <w:rStyle w:val="Hyperlink0"/>
                  <w:rFonts w:ascii="Calibri" w:eastAsia="Calibri" w:hAnsi="Calibri" w:cs="Calibri"/>
                  <w:b/>
                  <w:bCs/>
                  <w:sz w:val="20"/>
                  <w:szCs w:val="20"/>
                  <w:lang w:val="en-US"/>
                </w:rPr>
                <w:t>https://undergroundmathematics.org/exp-and-log</w:t>
              </w:r>
            </w:hyperlink>
          </w:p>
        </w:tc>
      </w:tr>
    </w:tbl>
    <w:p w:rsidR="00E7264F" w:rsidRDefault="007C7D59">
      <w:pPr>
        <w:pStyle w:val="BodyA"/>
        <w:rPr>
          <w:rFonts w:ascii="Calibri" w:eastAsia="Calibri" w:hAnsi="Calibri" w:cs="Calibri"/>
          <w:b/>
          <w:bCs/>
          <w:color w:val="002060"/>
          <w:u w:color="002060"/>
        </w:rPr>
      </w:pPr>
      <w:r>
        <w:rPr>
          <w:rFonts w:ascii="Calibri" w:eastAsia="Calibri" w:hAnsi="Calibri" w:cs="Calibri"/>
          <w:b/>
          <w:bCs/>
          <w:color w:val="002060"/>
          <w:u w:color="002060"/>
          <w:lang w:val="fr-FR"/>
        </w:rPr>
        <w:lastRenderedPageBreak/>
        <w:t>Pre-</w:t>
      </w:r>
      <w:proofErr w:type="spellStart"/>
      <w:r>
        <w:rPr>
          <w:rFonts w:ascii="Calibri" w:eastAsia="Calibri" w:hAnsi="Calibri" w:cs="Calibri"/>
          <w:b/>
          <w:bCs/>
          <w:color w:val="002060"/>
          <w:u w:color="002060"/>
          <w:lang w:val="fr-FR"/>
        </w:rPr>
        <w:t>assessment</w:t>
      </w:r>
      <w:proofErr w:type="spellEnd"/>
      <w:r>
        <w:rPr>
          <w:rFonts w:ascii="Calibri" w:eastAsia="Calibri" w:hAnsi="Calibri" w:cs="Calibri"/>
          <w:b/>
          <w:bCs/>
          <w:color w:val="002060"/>
          <w:u w:color="002060"/>
          <w:lang w:val="fr-FR"/>
        </w:rPr>
        <w:t xml:space="preserve"> content </w:t>
      </w:r>
      <w:proofErr w:type="spellStart"/>
      <w:r>
        <w:rPr>
          <w:rFonts w:ascii="Calibri" w:eastAsia="Calibri" w:hAnsi="Calibri" w:cs="Calibri"/>
          <w:b/>
          <w:bCs/>
          <w:color w:val="002060"/>
          <w:u w:color="002060"/>
          <w:lang w:val="fr-FR"/>
        </w:rPr>
        <w:t>review</w:t>
      </w:r>
      <w:proofErr w:type="spellEnd"/>
    </w:p>
    <w:p w:rsidR="00E7264F" w:rsidRDefault="00E7264F">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E7264F">
        <w:trPr>
          <w:trHeight w:val="222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My action plan</w:t>
            </w:r>
          </w:p>
        </w:tc>
      </w:tr>
    </w:tbl>
    <w:p w:rsidR="004D629B" w:rsidRDefault="004D629B">
      <w:pPr>
        <w:pStyle w:val="BodyA"/>
        <w:rPr>
          <w:rFonts w:ascii="Calibri" w:eastAsia="Calibri" w:hAnsi="Calibri" w:cs="Calibri"/>
          <w:color w:val="002060"/>
          <w:u w:color="002060"/>
        </w:rPr>
      </w:pPr>
    </w:p>
    <w:p w:rsidR="00E7264F" w:rsidRDefault="007C7D59">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Pre-assessment skills review</w:t>
      </w:r>
    </w:p>
    <w:p w:rsidR="00E7264F" w:rsidRDefault="00E7264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0"/>
        <w:gridCol w:w="5129"/>
        <w:gridCol w:w="5131"/>
      </w:tblGrid>
      <w:tr w:rsidR="00E7264F">
        <w:trPr>
          <w:trHeight w:val="1560"/>
        </w:trPr>
        <w:tc>
          <w:tcPr>
            <w:tcW w:w="51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I feel secure in</w:t>
            </w: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pPr>
          </w:p>
        </w:tc>
        <w:tc>
          <w:tcPr>
            <w:tcW w:w="5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I need to focus on</w:t>
            </w:r>
          </w:p>
        </w:tc>
        <w:tc>
          <w:tcPr>
            <w:tcW w:w="5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My action plan</w:t>
            </w:r>
          </w:p>
        </w:tc>
      </w:tr>
    </w:tbl>
    <w:p w:rsidR="00E7264F" w:rsidRDefault="00E7264F">
      <w:pPr>
        <w:pStyle w:val="BodyA"/>
        <w:widowControl w:val="0"/>
        <w:ind w:left="108" w:hanging="108"/>
        <w:rPr>
          <w:rFonts w:ascii="Calibri" w:eastAsia="Calibri" w:hAnsi="Calibri" w:cs="Calibri"/>
          <w:color w:val="002060"/>
          <w:sz w:val="20"/>
          <w:szCs w:val="20"/>
          <w:u w:color="002060"/>
        </w:rPr>
      </w:pPr>
    </w:p>
    <w:p w:rsidR="00E7264F" w:rsidRDefault="007C7D59">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t>Post-assessment review</w:t>
      </w:r>
    </w:p>
    <w:p w:rsidR="00E7264F" w:rsidRDefault="00E7264F">
      <w:pPr>
        <w:pStyle w:val="BodyA"/>
        <w:rPr>
          <w:rFonts w:ascii="Calibri" w:eastAsia="Calibri" w:hAnsi="Calibri" w:cs="Calibri"/>
          <w:color w:val="002060"/>
          <w:sz w:val="20"/>
          <w:szCs w:val="2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36"/>
        <w:gridCol w:w="5126"/>
        <w:gridCol w:w="5128"/>
      </w:tblGrid>
      <w:tr w:rsidR="00E7264F">
        <w:trPr>
          <w:trHeight w:val="1780"/>
        </w:trPr>
        <w:tc>
          <w:tcPr>
            <w:tcW w:w="51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Weaknesses in content knowledge</w:t>
            </w: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pPr>
          </w:p>
        </w:tc>
        <w:tc>
          <w:tcPr>
            <w:tcW w:w="51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Skills I need to focus on</w:t>
            </w:r>
          </w:p>
        </w:tc>
        <w:tc>
          <w:tcPr>
            <w:tcW w:w="5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My action plan</w:t>
            </w:r>
          </w:p>
        </w:tc>
      </w:tr>
      <w:tr w:rsidR="00E7264F">
        <w:trPr>
          <w:trHeight w:val="1560"/>
        </w:trPr>
        <w:tc>
          <w:tcPr>
            <w:tcW w:w="1539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rPr>
                <w:rFonts w:ascii="Calibri" w:eastAsia="Calibri" w:hAnsi="Calibri" w:cs="Calibri"/>
                <w:color w:val="002060"/>
                <w:sz w:val="20"/>
                <w:szCs w:val="20"/>
                <w:u w:color="002060"/>
              </w:rPr>
            </w:pPr>
            <w:r>
              <w:rPr>
                <w:rFonts w:ascii="Calibri" w:eastAsia="Calibri" w:hAnsi="Calibri" w:cs="Calibri"/>
                <w:color w:val="002060"/>
                <w:sz w:val="20"/>
                <w:szCs w:val="20"/>
                <w:u w:color="002060"/>
                <w:lang w:val="en-US"/>
              </w:rPr>
              <w:t>Retest / review – teacher and student comment</w:t>
            </w: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rPr>
                <w:rFonts w:ascii="Calibri" w:eastAsia="Calibri" w:hAnsi="Calibri" w:cs="Calibri"/>
                <w:color w:val="002060"/>
                <w:sz w:val="20"/>
                <w:szCs w:val="20"/>
                <w:u w:color="002060"/>
                <w:lang w:val="en-US"/>
              </w:rPr>
            </w:pPr>
          </w:p>
          <w:p w:rsidR="00E7264F" w:rsidRDefault="00E7264F">
            <w:pPr>
              <w:pStyle w:val="BodyA"/>
            </w:pPr>
          </w:p>
        </w:tc>
      </w:tr>
    </w:tbl>
    <w:p w:rsidR="00E7264F" w:rsidRDefault="00E7264F">
      <w:pPr>
        <w:pStyle w:val="BodyA"/>
        <w:widowControl w:val="0"/>
        <w:ind w:left="108" w:hanging="108"/>
        <w:rPr>
          <w:rFonts w:ascii="Calibri" w:eastAsia="Calibri" w:hAnsi="Calibri" w:cs="Calibri"/>
          <w:color w:val="002060"/>
          <w:sz w:val="20"/>
          <w:szCs w:val="20"/>
          <w:u w:color="002060"/>
        </w:rPr>
      </w:pPr>
    </w:p>
    <w:p w:rsidR="00E7264F" w:rsidRDefault="00E7264F">
      <w:pPr>
        <w:pStyle w:val="BodyA"/>
        <w:widowControl w:val="0"/>
        <w:rPr>
          <w:rFonts w:ascii="Calibri" w:eastAsia="Calibri" w:hAnsi="Calibri" w:cs="Calibri"/>
          <w:color w:val="002060"/>
          <w:sz w:val="20"/>
          <w:szCs w:val="20"/>
          <w:u w:color="002060"/>
        </w:rPr>
      </w:pPr>
    </w:p>
    <w:p w:rsidR="00E7264F" w:rsidRDefault="007C7D59">
      <w:pPr>
        <w:pStyle w:val="BodyA"/>
        <w:rPr>
          <w:rFonts w:ascii="Calibri" w:eastAsia="Calibri" w:hAnsi="Calibri" w:cs="Calibri"/>
          <w:b/>
          <w:bCs/>
          <w:color w:val="002060"/>
          <w:u w:color="002060"/>
        </w:rPr>
      </w:pPr>
      <w:r>
        <w:rPr>
          <w:rFonts w:ascii="Calibri" w:eastAsia="Calibri" w:hAnsi="Calibri" w:cs="Calibri"/>
          <w:b/>
          <w:bCs/>
          <w:color w:val="002060"/>
          <w:u w:color="002060"/>
          <w:lang w:val="en-US"/>
        </w:rPr>
        <w:lastRenderedPageBreak/>
        <w:t xml:space="preserve">Revision planning </w:t>
      </w:r>
    </w:p>
    <w:p w:rsidR="00E7264F" w:rsidRDefault="00E7264F">
      <w:pPr>
        <w:pStyle w:val="BodyA"/>
        <w:rPr>
          <w:rFonts w:ascii="Calibri" w:eastAsia="Calibri" w:hAnsi="Calibri" w:cs="Calibri"/>
          <w:color w:val="002060"/>
          <w:u w:color="002060"/>
        </w:rPr>
      </w:pPr>
    </w:p>
    <w:tbl>
      <w:tblPr>
        <w:tblW w:w="1539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732"/>
        <w:gridCol w:w="1547"/>
        <w:gridCol w:w="1686"/>
        <w:gridCol w:w="1681"/>
        <w:gridCol w:w="1744"/>
      </w:tblGrid>
      <w:tr w:rsidR="00E7264F" w:rsidTr="00E76D4D">
        <w:trPr>
          <w:trHeight w:val="223"/>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Spec point</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Notes complete</w:t>
            </w:r>
          </w:p>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Revision materials</w:t>
            </w:r>
          </w:p>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 xml:space="preserve">Past paper Qs </w:t>
            </w:r>
          </w:p>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7C7D59">
            <w:pPr>
              <w:pStyle w:val="BodyA"/>
            </w:pPr>
            <w:r>
              <w:rPr>
                <w:rFonts w:ascii="Calibri" w:eastAsia="Calibri" w:hAnsi="Calibri" w:cs="Calibri"/>
                <w:color w:val="002060"/>
                <w:sz w:val="20"/>
                <w:szCs w:val="20"/>
                <w:u w:color="002060"/>
                <w:lang w:val="en-US"/>
              </w:rPr>
              <w:t>Timed conditions</w:t>
            </w:r>
          </w:p>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r w:rsidR="00E7264F">
        <w:trPr>
          <w:trHeight w:val="460"/>
        </w:trPr>
        <w:tc>
          <w:tcPr>
            <w:tcW w:w="8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6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c>
          <w:tcPr>
            <w:tcW w:w="17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264F" w:rsidRDefault="00E7264F"/>
        </w:tc>
      </w:tr>
    </w:tbl>
    <w:p w:rsidR="00E7264F" w:rsidRDefault="00E7264F">
      <w:pPr>
        <w:pStyle w:val="BodyA"/>
        <w:widowControl w:val="0"/>
        <w:ind w:left="108" w:hanging="108"/>
        <w:rPr>
          <w:rFonts w:ascii="Calibri" w:eastAsia="Calibri" w:hAnsi="Calibri" w:cs="Calibri"/>
          <w:color w:val="002060"/>
          <w:u w:color="002060"/>
        </w:rPr>
      </w:pPr>
    </w:p>
    <w:p w:rsidR="00E7264F" w:rsidRDefault="00E7264F">
      <w:pPr>
        <w:pStyle w:val="BodyA"/>
        <w:widowControl w:val="0"/>
        <w:rPr>
          <w:rFonts w:ascii="Calibri" w:eastAsia="Calibri" w:hAnsi="Calibri" w:cs="Calibri"/>
          <w:color w:val="002060"/>
          <w:u w:color="002060"/>
        </w:rPr>
      </w:pPr>
    </w:p>
    <w:p w:rsidR="00E7264F" w:rsidRDefault="00E7264F">
      <w:pPr>
        <w:pStyle w:val="BodyA"/>
      </w:pPr>
    </w:p>
    <w:sectPr w:rsidR="00E7264F">
      <w:pgSz w:w="16840" w:h="1190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29B" w:rsidRDefault="004D629B">
      <w:r>
        <w:separator/>
      </w:r>
    </w:p>
  </w:endnote>
  <w:endnote w:type="continuationSeparator" w:id="0">
    <w:p w:rsidR="004D629B" w:rsidRDefault="004D6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Medium">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29B" w:rsidRDefault="004D629B">
      <w:r>
        <w:separator/>
      </w:r>
    </w:p>
  </w:footnote>
  <w:footnote w:type="continuationSeparator" w:id="0">
    <w:p w:rsidR="004D629B" w:rsidRDefault="004D6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E461B"/>
    <w:multiLevelType w:val="hybridMultilevel"/>
    <w:tmpl w:val="5CE0850C"/>
    <w:lvl w:ilvl="0" w:tplc="938E358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05A139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63E6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58210D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D48299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92CA49A">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1DEB9C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E3E4EE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44920F7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6A85144"/>
    <w:multiLevelType w:val="hybridMultilevel"/>
    <w:tmpl w:val="E7EE4806"/>
    <w:lvl w:ilvl="0" w:tplc="9E7EE7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9C4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FEC1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249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481F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128CB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76D7D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10BC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DEE9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B7872AD"/>
    <w:multiLevelType w:val="hybridMultilevel"/>
    <w:tmpl w:val="53228F1E"/>
    <w:lvl w:ilvl="0" w:tplc="EB3C15C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E03E5F52">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5865EA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89879A4">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E38C05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7B8372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55D6533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C4B4A5EA">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50AD7CC">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2"/>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64F"/>
    <w:rsid w:val="002203BC"/>
    <w:rsid w:val="004D629B"/>
    <w:rsid w:val="007C2CDA"/>
    <w:rsid w:val="007C7D59"/>
    <w:rsid w:val="007E6682"/>
    <w:rsid w:val="00CE4F2C"/>
    <w:rsid w:val="00E7264F"/>
    <w:rsid w:val="00E76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9CFF3"/>
  <w15:docId w15:val="{138EC56E-9C86-4613-8139-CBBE8806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Comic Sans MS" w:hAnsi="Comic Sans MS" w:cs="Arial Unicode MS"/>
      <w:color w:val="000000"/>
      <w:sz w:val="22"/>
      <w:szCs w:val="22"/>
      <w:u w:color="000000"/>
    </w:rPr>
  </w:style>
  <w:style w:type="paragraph" w:customStyle="1" w:styleId="Body">
    <w:name w:val="Body"/>
    <w:rPr>
      <w:rFonts w:cs="Arial Unicode MS"/>
      <w:color w:val="000000"/>
      <w:sz w:val="24"/>
      <w:szCs w:val="24"/>
      <w:u w:color="000000"/>
      <w:lang w:val="en-US"/>
    </w:rPr>
  </w:style>
  <w:style w:type="paragraph" w:styleId="ListParagraph">
    <w:name w:val="List Paragraph"/>
    <w:pPr>
      <w:ind w:left="720"/>
    </w:pPr>
    <w:rPr>
      <w:rFonts w:ascii="Comic Sans MS" w:hAnsi="Comic Sans MS" w:cs="Arial Unicode MS"/>
      <w:color w:val="000000"/>
      <w:sz w:val="22"/>
      <w:szCs w:val="22"/>
      <w:u w:color="000000"/>
      <w:lang w:val="en-US"/>
    </w:rPr>
  </w:style>
  <w:style w:type="paragraph" w:styleId="NoSpacing">
    <w:name w:val="No Spacing"/>
    <w:rPr>
      <w:rFonts w:ascii="Calibri" w:eastAsia="Calibri" w:hAnsi="Calibri" w:cs="Calibri"/>
      <w:color w:val="000000"/>
      <w:sz w:val="22"/>
      <w:szCs w:val="22"/>
      <w:u w:color="000000"/>
      <w:lang w:val="en-US"/>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7C7D59"/>
    <w:pPr>
      <w:tabs>
        <w:tab w:val="center" w:pos="4513"/>
        <w:tab w:val="right" w:pos="9026"/>
      </w:tabs>
    </w:pPr>
  </w:style>
  <w:style w:type="character" w:customStyle="1" w:styleId="HeaderChar">
    <w:name w:val="Header Char"/>
    <w:basedOn w:val="DefaultParagraphFont"/>
    <w:link w:val="Header"/>
    <w:uiPriority w:val="99"/>
    <w:rsid w:val="007C7D59"/>
    <w:rPr>
      <w:sz w:val="24"/>
      <w:szCs w:val="24"/>
      <w:lang w:val="en-US" w:eastAsia="en-US"/>
    </w:rPr>
  </w:style>
  <w:style w:type="paragraph" w:styleId="Footer">
    <w:name w:val="footer"/>
    <w:basedOn w:val="Normal"/>
    <w:link w:val="FooterChar"/>
    <w:uiPriority w:val="99"/>
    <w:unhideWhenUsed/>
    <w:rsid w:val="007C7D59"/>
    <w:pPr>
      <w:tabs>
        <w:tab w:val="center" w:pos="4513"/>
        <w:tab w:val="right" w:pos="9026"/>
      </w:tabs>
    </w:pPr>
  </w:style>
  <w:style w:type="character" w:customStyle="1" w:styleId="FooterChar">
    <w:name w:val="Footer Char"/>
    <w:basedOn w:val="DefaultParagraphFont"/>
    <w:link w:val="Footer"/>
    <w:uiPriority w:val="99"/>
    <w:rsid w:val="007C7D5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ESjqQRsOZ_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undergroundmathematics.org/exp-and-log" TargetMode="External"/><Relationship Id="rId4" Type="http://schemas.openxmlformats.org/officeDocument/2006/relationships/webSettings" Target="webSettings.xml"/><Relationship Id="rId9" Type="http://schemas.openxmlformats.org/officeDocument/2006/relationships/hyperlink" Target="https://nrich.maths.org/public/topic.php?group_id=7&amp;code=-10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95D98075</Template>
  <TotalTime>22</TotalTime>
  <Pages>4</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 Soni</cp:lastModifiedBy>
  <cp:revision>6</cp:revision>
  <dcterms:created xsi:type="dcterms:W3CDTF">2020-07-15T13:03:00Z</dcterms:created>
  <dcterms:modified xsi:type="dcterms:W3CDTF">2020-07-15T14:27:00Z</dcterms:modified>
</cp:coreProperties>
</file>