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03"/>
        <w:gridCol w:w="598"/>
        <w:gridCol w:w="2109"/>
        <w:gridCol w:w="1985"/>
        <w:gridCol w:w="1865"/>
        <w:gridCol w:w="2137"/>
        <w:gridCol w:w="2829"/>
      </w:tblGrid>
      <w:tr w:rsidR="00065A0D" w:rsidRPr="00AC25EF" w14:paraId="0C562DC9" w14:textId="77777777" w:rsidTr="00AE21BB">
        <w:trPr>
          <w:trHeight w:val="289"/>
        </w:trPr>
        <w:tc>
          <w:tcPr>
            <w:tcW w:w="4092" w:type="dxa"/>
            <w:gridSpan w:val="2"/>
            <w:shd w:val="clear" w:color="auto" w:fill="FFFFFF"/>
          </w:tcPr>
          <w:p w14:paraId="54E3BE33" w14:textId="1F0FAB96" w:rsidR="00065A0D" w:rsidRPr="00AC25EF" w:rsidRDefault="00065A0D" w:rsidP="00AA1DA6">
            <w:pPr>
              <w:pStyle w:val="NoSpacing"/>
              <w:rPr>
                <w:rFonts w:asciiTheme="minorHAnsi" w:hAnsiTheme="minorHAnsi" w:cstheme="minorHAnsi"/>
                <w:b/>
              </w:rPr>
            </w:pPr>
            <w:r w:rsidRPr="00AC25EF">
              <w:rPr>
                <w:rFonts w:asciiTheme="minorHAnsi" w:hAnsiTheme="minorHAnsi" w:cstheme="minorHAnsi"/>
                <w:b/>
              </w:rPr>
              <w:t xml:space="preserve">Year 7 Term </w:t>
            </w:r>
            <w:r w:rsidR="00A74985">
              <w:rPr>
                <w:rFonts w:asciiTheme="minorHAnsi" w:hAnsiTheme="minorHAnsi" w:cstheme="minorHAnsi"/>
                <w:b/>
              </w:rPr>
              <w:t>6.</w:t>
            </w:r>
            <w:r w:rsidR="00D03612">
              <w:rPr>
                <w:rFonts w:asciiTheme="minorHAnsi" w:hAnsiTheme="minorHAnsi" w:cstheme="minorHAnsi"/>
                <w:b/>
              </w:rPr>
              <w:t>2</w:t>
            </w:r>
            <w:r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0BDDEA1B" w:rsidR="00435530" w:rsidRPr="00435530" w:rsidRDefault="00FF68F5" w:rsidP="00560E03">
            <w:pPr>
              <w:pStyle w:val="NoSpacing"/>
              <w:rPr>
                <w:rFonts w:asciiTheme="minorHAnsi" w:hAnsiTheme="minorHAnsi" w:cstheme="minorHAnsi"/>
                <w:b/>
                <w:sz w:val="32"/>
                <w:szCs w:val="32"/>
              </w:rPr>
            </w:pPr>
            <w:r w:rsidRPr="00AC25EF">
              <w:rPr>
                <w:rFonts w:asciiTheme="minorHAnsi" w:hAnsiTheme="minorHAnsi" w:cstheme="minorHAnsi"/>
                <w:b/>
                <w:sz w:val="40"/>
              </w:rPr>
              <w:t>Enquiry Question:</w:t>
            </w:r>
            <w:r w:rsidR="006F6D81">
              <w:rPr>
                <w:rFonts w:asciiTheme="minorHAnsi" w:hAnsiTheme="minorHAnsi" w:cstheme="minorHAnsi"/>
                <w:b/>
                <w:sz w:val="40"/>
              </w:rPr>
              <w:t xml:space="preserve"> </w:t>
            </w:r>
            <w:r w:rsidR="00560E03">
              <w:rPr>
                <w:rStyle w:val="kix-wordhtmlgenerator-word-node"/>
                <w:rFonts w:ascii="Arial" w:hAnsi="Arial" w:cs="Arial"/>
                <w:b/>
                <w:bCs/>
                <w:color w:val="000000"/>
                <w:sz w:val="32"/>
                <w:szCs w:val="32"/>
              </w:rPr>
              <w:t>Can we write a root in index form and vice versa?</w:t>
            </w:r>
            <w:r w:rsidR="00560E03">
              <w:rPr>
                <w:rStyle w:val="goog-inline-block"/>
                <w:rFonts w:ascii="Arial" w:hAnsi="Arial" w:cs="Arial"/>
                <w:color w:val="000000"/>
                <w:sz w:val="32"/>
                <w:szCs w:val="32"/>
              </w:rPr>
              <w:t> </w:t>
            </w:r>
          </w:p>
        </w:tc>
      </w:tr>
      <w:tr w:rsidR="00FF68F5" w:rsidRPr="00AC25EF" w14:paraId="6D818C8F" w14:textId="77777777" w:rsidTr="00AE21BB">
        <w:trPr>
          <w:trHeight w:val="1237"/>
        </w:trPr>
        <w:tc>
          <w:tcPr>
            <w:tcW w:w="15615" w:type="dxa"/>
            <w:gridSpan w:val="8"/>
            <w:shd w:val="clear" w:color="auto" w:fill="FFFFFF"/>
          </w:tcPr>
          <w:p w14:paraId="77A03323" w14:textId="5F1403D0" w:rsidR="00DB2D44" w:rsidRDefault="00410309" w:rsidP="00DB2D44">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560E03">
              <w:rPr>
                <w:rFonts w:asciiTheme="minorHAnsi" w:hAnsiTheme="minorHAnsi" w:cstheme="minorHAnsi"/>
                <w:b/>
                <w:sz w:val="32"/>
                <w:szCs w:val="32"/>
              </w:rPr>
              <w:t>Indices and Roots</w:t>
            </w:r>
          </w:p>
          <w:p w14:paraId="76D892B8" w14:textId="5AF91B51" w:rsidR="00F143B0" w:rsidRPr="001D261B" w:rsidRDefault="00436A05" w:rsidP="00367A84">
            <w:pPr>
              <w:pStyle w:val="NormalWeb"/>
              <w:spacing w:before="0" w:beforeAutospacing="0" w:after="0" w:afterAutospacing="0"/>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560E03" w:rsidRPr="00560E03">
              <w:rPr>
                <w:rFonts w:asciiTheme="minorHAnsi" w:hAnsiTheme="minorHAnsi" w:cstheme="minorHAnsi"/>
                <w:sz w:val="21"/>
                <w:szCs w:val="21"/>
              </w:rPr>
              <w:t xml:space="preserve">You have been introduced to square numbers briefly in primary school and in an earlier unit at the start of this year called Integers.  In this unit you will learn about </w:t>
            </w:r>
            <w:r w:rsidR="00560E03" w:rsidRPr="00560E03">
              <w:rPr>
                <w:rFonts w:asciiTheme="minorHAnsi" w:hAnsiTheme="minorHAnsi" w:cstheme="minorHAnsi"/>
                <w:b/>
                <w:bCs/>
                <w:sz w:val="21"/>
                <w:szCs w:val="21"/>
              </w:rPr>
              <w:t>laws of indices</w:t>
            </w:r>
            <w:r w:rsidR="00560E03" w:rsidRPr="00560E03">
              <w:rPr>
                <w:rFonts w:asciiTheme="minorHAnsi" w:hAnsiTheme="minorHAnsi" w:cstheme="minorHAnsi"/>
                <w:sz w:val="21"/>
                <w:szCs w:val="21"/>
              </w:rPr>
              <w:t xml:space="preserve"> and </w:t>
            </w:r>
            <w:r w:rsidR="00560E03" w:rsidRPr="00560E03">
              <w:rPr>
                <w:rFonts w:asciiTheme="minorHAnsi" w:hAnsiTheme="minorHAnsi" w:cstheme="minorHAnsi"/>
                <w:b/>
                <w:bCs/>
                <w:sz w:val="21"/>
                <w:szCs w:val="21"/>
              </w:rPr>
              <w:t>roots</w:t>
            </w:r>
            <w:r w:rsidR="00560E03" w:rsidRPr="00560E03">
              <w:rPr>
                <w:rFonts w:asciiTheme="minorHAnsi" w:hAnsiTheme="minorHAnsi" w:cstheme="minorHAnsi"/>
                <w:sz w:val="21"/>
                <w:szCs w:val="21"/>
              </w:rPr>
              <w:t xml:space="preserve">. You develop this further with </w:t>
            </w:r>
            <w:r w:rsidR="00560E03" w:rsidRPr="00560E03">
              <w:rPr>
                <w:rFonts w:asciiTheme="minorHAnsi" w:hAnsiTheme="minorHAnsi" w:cstheme="minorHAnsi"/>
                <w:b/>
                <w:bCs/>
                <w:sz w:val="21"/>
                <w:szCs w:val="21"/>
              </w:rPr>
              <w:t>standard form</w:t>
            </w:r>
            <w:r w:rsidR="00560E03" w:rsidRPr="00560E03">
              <w:rPr>
                <w:rFonts w:asciiTheme="minorHAnsi" w:hAnsiTheme="minorHAnsi" w:cstheme="minorHAnsi"/>
                <w:sz w:val="21"/>
                <w:szCs w:val="21"/>
              </w:rPr>
              <w:t xml:space="preserve"> in </w:t>
            </w:r>
            <w:r w:rsidR="00560E03" w:rsidRPr="00560E03">
              <w:rPr>
                <w:rFonts w:asciiTheme="minorHAnsi" w:hAnsiTheme="minorHAnsi" w:cstheme="minorHAnsi"/>
                <w:b/>
                <w:bCs/>
                <w:sz w:val="21"/>
                <w:szCs w:val="21"/>
              </w:rPr>
              <w:t>Year 8</w:t>
            </w:r>
            <w:r w:rsidR="00560E03" w:rsidRPr="00560E03">
              <w:rPr>
                <w:rFonts w:asciiTheme="minorHAnsi" w:hAnsiTheme="minorHAnsi" w:cstheme="minorHAnsi"/>
                <w:sz w:val="21"/>
                <w:szCs w:val="21"/>
              </w:rPr>
              <w:t xml:space="preserve"> and use indices and roots in many topics throughout the time at </w:t>
            </w:r>
            <w:r w:rsidR="00560E03" w:rsidRPr="00560E03">
              <w:rPr>
                <w:rFonts w:asciiTheme="minorHAnsi" w:hAnsiTheme="minorHAnsi" w:cstheme="minorHAnsi"/>
                <w:b/>
                <w:bCs/>
                <w:sz w:val="21"/>
                <w:szCs w:val="21"/>
              </w:rPr>
              <w:t>LPS</w:t>
            </w:r>
            <w:r w:rsidR="00560E03" w:rsidRPr="00560E03">
              <w:rPr>
                <w:rFonts w:asciiTheme="minorHAnsi" w:hAnsiTheme="minorHAnsi" w:cstheme="minorHAnsi"/>
                <w:sz w:val="21"/>
                <w:szCs w:val="21"/>
              </w:rPr>
              <w:t xml:space="preserve">. </w:t>
            </w:r>
            <w:r w:rsidR="00560E03" w:rsidRPr="00560E03">
              <w:rPr>
                <w:rFonts w:asciiTheme="minorHAnsi" w:hAnsiTheme="minorHAnsi" w:cstheme="minorHAnsi"/>
                <w:b/>
                <w:bCs/>
                <w:sz w:val="21"/>
                <w:szCs w:val="21"/>
              </w:rPr>
              <w:t>In year 10</w:t>
            </w:r>
            <w:r w:rsidR="00560E03" w:rsidRPr="00560E03">
              <w:rPr>
                <w:rFonts w:asciiTheme="minorHAnsi" w:hAnsiTheme="minorHAnsi" w:cstheme="minorHAnsi"/>
                <w:sz w:val="21"/>
                <w:szCs w:val="21"/>
              </w:rPr>
              <w:t xml:space="preserve"> you will learn about </w:t>
            </w:r>
            <w:r w:rsidR="00560E03" w:rsidRPr="00560E03">
              <w:rPr>
                <w:rFonts w:asciiTheme="minorHAnsi" w:hAnsiTheme="minorHAnsi" w:cstheme="minorHAnsi"/>
                <w:b/>
                <w:bCs/>
                <w:sz w:val="21"/>
                <w:szCs w:val="21"/>
              </w:rPr>
              <w:t>irrational numbers</w:t>
            </w:r>
            <w:r w:rsidR="00560E03" w:rsidRPr="00560E03">
              <w:rPr>
                <w:rFonts w:asciiTheme="minorHAnsi" w:hAnsiTheme="minorHAnsi" w:cstheme="minorHAnsi"/>
                <w:sz w:val="21"/>
                <w:szCs w:val="21"/>
              </w:rPr>
              <w:t xml:space="preserve"> and later you will learn more in depth about </w:t>
            </w:r>
            <w:r w:rsidR="00560E03" w:rsidRPr="00560E03">
              <w:rPr>
                <w:rFonts w:asciiTheme="minorHAnsi" w:hAnsiTheme="minorHAnsi" w:cstheme="minorHAnsi"/>
                <w:b/>
                <w:bCs/>
                <w:sz w:val="21"/>
                <w:szCs w:val="21"/>
              </w:rPr>
              <w:t xml:space="preserve">indices and </w:t>
            </w:r>
            <w:r w:rsidR="00560E03" w:rsidRPr="00560E03">
              <w:rPr>
                <w:rFonts w:asciiTheme="minorHAnsi" w:hAnsiTheme="minorHAnsi" w:cstheme="minorHAnsi"/>
                <w:sz w:val="21"/>
                <w:szCs w:val="21"/>
              </w:rPr>
              <w:t xml:space="preserve">you will be introduced to </w:t>
            </w:r>
            <w:r w:rsidR="00560E03" w:rsidRPr="00560E03">
              <w:rPr>
                <w:rFonts w:asciiTheme="minorHAnsi" w:hAnsiTheme="minorHAnsi" w:cstheme="minorHAnsi"/>
                <w:b/>
                <w:bCs/>
                <w:sz w:val="21"/>
                <w:szCs w:val="21"/>
              </w:rPr>
              <w:t xml:space="preserve">surds </w:t>
            </w:r>
            <w:r w:rsidR="00560E03" w:rsidRPr="00560E03">
              <w:rPr>
                <w:rFonts w:asciiTheme="minorHAnsi" w:hAnsiTheme="minorHAnsi" w:cstheme="minorHAnsi"/>
                <w:sz w:val="21"/>
                <w:szCs w:val="21"/>
              </w:rPr>
              <w:t>and their rules.</w:t>
            </w:r>
            <w:r w:rsidR="00560E03">
              <w:rPr>
                <w:rFonts w:asciiTheme="minorHAnsi" w:hAnsiTheme="minorHAnsi" w:cstheme="minorHAnsi"/>
                <w:sz w:val="21"/>
                <w:szCs w:val="21"/>
              </w:rPr>
              <w:t xml:space="preserve"> </w:t>
            </w:r>
          </w:p>
        </w:tc>
      </w:tr>
      <w:tr w:rsidR="0073794A" w:rsidRPr="00AC25EF" w14:paraId="398E26BD" w14:textId="77777777" w:rsidTr="00C06584">
        <w:trPr>
          <w:trHeight w:val="536"/>
        </w:trPr>
        <w:tc>
          <w:tcPr>
            <w:tcW w:w="2689"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001"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2109"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985"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865"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2137"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2829"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C06584">
        <w:trPr>
          <w:trHeight w:val="4444"/>
        </w:trPr>
        <w:tc>
          <w:tcPr>
            <w:tcW w:w="2689" w:type="dxa"/>
            <w:vMerge w:val="restart"/>
            <w:shd w:val="clear" w:color="auto" w:fill="auto"/>
          </w:tcPr>
          <w:p w14:paraId="712FECCF" w14:textId="08CB188E"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Indices and repeated multiplication</w:t>
            </w:r>
          </w:p>
          <w:p w14:paraId="7279B9CD" w14:textId="77777777" w:rsidR="00193FB6" w:rsidRPr="00193FB6" w:rsidRDefault="00193FB6" w:rsidP="00193FB6">
            <w:pPr>
              <w:spacing w:after="0" w:line="240" w:lineRule="auto"/>
              <w:ind w:left="502"/>
              <w:textAlignment w:val="baseline"/>
              <w:rPr>
                <w:rFonts w:asciiTheme="minorHAnsi" w:hAnsiTheme="minorHAnsi" w:cstheme="minorHAnsi"/>
              </w:rPr>
            </w:pPr>
          </w:p>
          <w:p w14:paraId="569CC573" w14:textId="42D9F2D8"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Laws of indices in arithmetic</w:t>
            </w:r>
          </w:p>
          <w:p w14:paraId="3E462E99" w14:textId="77777777" w:rsidR="00193FB6" w:rsidRPr="00193FB6" w:rsidRDefault="00193FB6" w:rsidP="00193FB6">
            <w:pPr>
              <w:spacing w:after="0" w:line="240" w:lineRule="auto"/>
              <w:ind w:left="502"/>
              <w:textAlignment w:val="baseline"/>
              <w:rPr>
                <w:rFonts w:asciiTheme="minorHAnsi" w:hAnsiTheme="minorHAnsi" w:cstheme="minorHAnsi"/>
              </w:rPr>
            </w:pPr>
          </w:p>
          <w:p w14:paraId="574FAE1C" w14:textId="4B46A5F8"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Generalising to laws of indices with algebra</w:t>
            </w:r>
          </w:p>
          <w:p w14:paraId="705A0065" w14:textId="77777777" w:rsidR="00193FB6" w:rsidRPr="00193FB6" w:rsidRDefault="00193FB6" w:rsidP="00193FB6">
            <w:pPr>
              <w:spacing w:after="0" w:line="240" w:lineRule="auto"/>
              <w:ind w:left="502"/>
              <w:textAlignment w:val="baseline"/>
              <w:rPr>
                <w:rFonts w:asciiTheme="minorHAnsi" w:hAnsiTheme="minorHAnsi" w:cstheme="minorHAnsi"/>
              </w:rPr>
            </w:pPr>
          </w:p>
          <w:p w14:paraId="26D74024" w14:textId="47B098DF"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What do 0 and negative indices mean?</w:t>
            </w:r>
          </w:p>
          <w:p w14:paraId="5CE58B29" w14:textId="77777777" w:rsidR="00193FB6" w:rsidRPr="00193FB6" w:rsidRDefault="00193FB6" w:rsidP="00193FB6">
            <w:pPr>
              <w:spacing w:after="0" w:line="240" w:lineRule="auto"/>
              <w:ind w:left="502"/>
              <w:textAlignment w:val="baseline"/>
              <w:rPr>
                <w:rFonts w:asciiTheme="minorHAnsi" w:hAnsiTheme="minorHAnsi" w:cstheme="minorHAnsi"/>
              </w:rPr>
            </w:pPr>
          </w:p>
          <w:p w14:paraId="2AC461FF" w14:textId="625F8727"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Why are fractional indices connected to square and other roots?</w:t>
            </w:r>
          </w:p>
          <w:p w14:paraId="05D0D297" w14:textId="77777777" w:rsidR="00193FB6" w:rsidRPr="00193FB6" w:rsidRDefault="00193FB6" w:rsidP="00193FB6">
            <w:pPr>
              <w:spacing w:after="0" w:line="240" w:lineRule="auto"/>
              <w:ind w:left="502"/>
              <w:textAlignment w:val="baseline"/>
              <w:rPr>
                <w:rFonts w:asciiTheme="minorHAnsi" w:hAnsiTheme="minorHAnsi" w:cstheme="minorHAnsi"/>
              </w:rPr>
            </w:pPr>
          </w:p>
          <w:p w14:paraId="4AF040F6" w14:textId="1FF88DF5" w:rsid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From Arabic to Latin to English- the history of roots</w:t>
            </w:r>
          </w:p>
          <w:p w14:paraId="1D6AB70A" w14:textId="77777777" w:rsidR="00193FB6" w:rsidRPr="00193FB6" w:rsidRDefault="00193FB6" w:rsidP="00193FB6">
            <w:pPr>
              <w:spacing w:after="0" w:line="240" w:lineRule="auto"/>
              <w:ind w:left="502"/>
              <w:textAlignment w:val="baseline"/>
              <w:rPr>
                <w:rFonts w:asciiTheme="minorHAnsi" w:hAnsiTheme="minorHAnsi" w:cstheme="minorHAnsi"/>
              </w:rPr>
            </w:pPr>
          </w:p>
          <w:p w14:paraId="7DF90896" w14:textId="77777777" w:rsidR="00193FB6" w:rsidRPr="00193FB6" w:rsidRDefault="00193FB6" w:rsidP="00193FB6">
            <w:pPr>
              <w:numPr>
                <w:ilvl w:val="0"/>
                <w:numId w:val="26"/>
              </w:numPr>
              <w:tabs>
                <w:tab w:val="num" w:pos="720"/>
              </w:tabs>
              <w:spacing w:after="0" w:line="240" w:lineRule="auto"/>
              <w:textAlignment w:val="baseline"/>
              <w:rPr>
                <w:rFonts w:asciiTheme="minorHAnsi" w:hAnsiTheme="minorHAnsi" w:cstheme="minorHAnsi"/>
              </w:rPr>
            </w:pPr>
            <w:r w:rsidRPr="00193FB6">
              <w:rPr>
                <w:rFonts w:asciiTheme="minorHAnsi" w:hAnsiTheme="minorHAnsi" w:cstheme="minorHAnsi"/>
              </w:rPr>
              <w:t>Euclid and the idea of ratio</w:t>
            </w:r>
          </w:p>
          <w:p w14:paraId="6E207978" w14:textId="76796607" w:rsidR="00534F23" w:rsidRPr="00D56B55" w:rsidRDefault="00534F23" w:rsidP="00193FB6">
            <w:pPr>
              <w:spacing w:after="0" w:line="240" w:lineRule="auto"/>
              <w:textAlignment w:val="baseline"/>
              <w:rPr>
                <w:rFonts w:asciiTheme="minorHAnsi" w:hAnsiTheme="minorHAnsi" w:cstheme="minorHAnsi"/>
              </w:rPr>
            </w:pPr>
          </w:p>
        </w:tc>
        <w:tc>
          <w:tcPr>
            <w:tcW w:w="2001" w:type="dxa"/>
            <w:gridSpan w:val="2"/>
            <w:vMerge w:val="restart"/>
            <w:shd w:val="clear" w:color="auto" w:fill="auto"/>
          </w:tcPr>
          <w:p w14:paraId="1335D3C2" w14:textId="1CE4653E" w:rsidR="007B38A4" w:rsidRDefault="00247314" w:rsidP="00560E03">
            <w:pPr>
              <w:pStyle w:val="ListParagraph"/>
              <w:numPr>
                <w:ilvl w:val="0"/>
                <w:numId w:val="25"/>
              </w:numPr>
              <w:rPr>
                <w:rFonts w:asciiTheme="minorHAnsi" w:hAnsiTheme="minorHAnsi" w:cstheme="minorHAnsi"/>
              </w:rPr>
            </w:pPr>
            <w:r>
              <w:rPr>
                <w:rFonts w:asciiTheme="minorHAnsi" w:hAnsiTheme="minorHAnsi" w:cstheme="minorHAnsi"/>
              </w:rPr>
              <w:t>Define and use key mathematical language.</w:t>
            </w:r>
          </w:p>
          <w:p w14:paraId="010CC688" w14:textId="77777777" w:rsidR="00C60792" w:rsidRDefault="00C60792" w:rsidP="00C60792">
            <w:pPr>
              <w:pStyle w:val="ListParagraph"/>
              <w:ind w:left="360"/>
              <w:rPr>
                <w:rFonts w:asciiTheme="minorHAnsi" w:hAnsiTheme="minorHAnsi" w:cstheme="minorHAnsi"/>
              </w:rPr>
            </w:pPr>
          </w:p>
          <w:p w14:paraId="595AD58B" w14:textId="77777777" w:rsidR="00C60792" w:rsidRDefault="00896E1C" w:rsidP="00560E03">
            <w:pPr>
              <w:pStyle w:val="ListParagraph"/>
              <w:numPr>
                <w:ilvl w:val="0"/>
                <w:numId w:val="25"/>
              </w:numPr>
              <w:rPr>
                <w:rFonts w:asciiTheme="minorHAnsi" w:hAnsiTheme="minorHAnsi" w:cstheme="minorHAnsi"/>
              </w:rPr>
            </w:pPr>
            <w:r>
              <w:rPr>
                <w:rFonts w:asciiTheme="minorHAnsi" w:hAnsiTheme="minorHAnsi" w:cstheme="minorHAnsi"/>
              </w:rPr>
              <w:t>Convert between numbers in ordinary form and index form.</w:t>
            </w:r>
          </w:p>
          <w:p w14:paraId="65CD2B19" w14:textId="6228FC10" w:rsidR="00247314" w:rsidRDefault="00896E1C" w:rsidP="00C60792">
            <w:pPr>
              <w:pStyle w:val="ListParagraph"/>
              <w:ind w:left="360"/>
              <w:rPr>
                <w:rFonts w:asciiTheme="minorHAnsi" w:hAnsiTheme="minorHAnsi" w:cstheme="minorHAnsi"/>
              </w:rPr>
            </w:pPr>
            <w:r>
              <w:rPr>
                <w:rFonts w:asciiTheme="minorHAnsi" w:hAnsiTheme="minorHAnsi" w:cstheme="minorHAnsi"/>
              </w:rPr>
              <w:t xml:space="preserve"> </w:t>
            </w:r>
          </w:p>
          <w:p w14:paraId="7E3FBED2" w14:textId="093A4C76" w:rsidR="000C0560" w:rsidRDefault="001D4CC9" w:rsidP="00560E03">
            <w:pPr>
              <w:pStyle w:val="ListParagraph"/>
              <w:numPr>
                <w:ilvl w:val="0"/>
                <w:numId w:val="25"/>
              </w:numPr>
              <w:rPr>
                <w:rFonts w:asciiTheme="minorHAnsi" w:hAnsiTheme="minorHAnsi" w:cstheme="minorHAnsi"/>
              </w:rPr>
            </w:pPr>
            <w:r>
              <w:rPr>
                <w:rFonts w:asciiTheme="minorHAnsi" w:hAnsiTheme="minorHAnsi" w:cstheme="minorHAnsi"/>
              </w:rPr>
              <w:t xml:space="preserve">Secure fluency with numbers in index form. </w:t>
            </w:r>
          </w:p>
          <w:p w14:paraId="1C9400E5" w14:textId="77777777" w:rsidR="00C60792" w:rsidRDefault="00C60792" w:rsidP="00C60792">
            <w:pPr>
              <w:pStyle w:val="ListParagraph"/>
              <w:ind w:left="360"/>
              <w:rPr>
                <w:rFonts w:asciiTheme="minorHAnsi" w:hAnsiTheme="minorHAnsi" w:cstheme="minorHAnsi"/>
              </w:rPr>
            </w:pPr>
            <w:bookmarkStart w:id="0" w:name="_GoBack"/>
            <w:bookmarkEnd w:id="0"/>
          </w:p>
          <w:p w14:paraId="5E9C1D37" w14:textId="5FB4EC0E" w:rsidR="001D4CC9" w:rsidRPr="007B38A4" w:rsidRDefault="00FF7D2E" w:rsidP="00560E03">
            <w:pPr>
              <w:pStyle w:val="ListParagraph"/>
              <w:numPr>
                <w:ilvl w:val="0"/>
                <w:numId w:val="25"/>
              </w:numPr>
              <w:rPr>
                <w:rFonts w:asciiTheme="minorHAnsi" w:hAnsiTheme="minorHAnsi" w:cstheme="minorHAnsi"/>
              </w:rPr>
            </w:pPr>
            <w:r>
              <w:rPr>
                <w:rFonts w:asciiTheme="minorHAnsi" w:hAnsiTheme="minorHAnsi" w:cstheme="minorHAnsi"/>
              </w:rPr>
              <w:t xml:space="preserve">Reason with roots and indices. </w:t>
            </w:r>
          </w:p>
        </w:tc>
        <w:tc>
          <w:tcPr>
            <w:tcW w:w="2109" w:type="dxa"/>
            <w:shd w:val="clear" w:color="auto" w:fill="auto"/>
          </w:tcPr>
          <w:p w14:paraId="5469775C" w14:textId="77777777" w:rsidR="00056D77" w:rsidRPr="00056D77" w:rsidRDefault="00056D77" w:rsidP="00056D77">
            <w:pPr>
              <w:pStyle w:val="NoSpacing"/>
              <w:jc w:val="center"/>
              <w:rPr>
                <w:rFonts w:asciiTheme="minorHAnsi" w:hAnsiTheme="minorHAnsi" w:cstheme="minorHAnsi"/>
                <w:b/>
                <w:i/>
                <w:u w:val="single"/>
              </w:rPr>
            </w:pPr>
            <w:r w:rsidRPr="00056D77">
              <w:rPr>
                <w:rFonts w:asciiTheme="minorHAnsi" w:hAnsiTheme="minorHAnsi" w:cstheme="minorHAnsi"/>
                <w:b/>
                <w:i/>
                <w:u w:val="single"/>
              </w:rPr>
              <w:t>Tier 2</w:t>
            </w:r>
          </w:p>
          <w:p w14:paraId="1B04D68C" w14:textId="0C164334" w:rsidR="00560E03" w:rsidRDefault="00247314" w:rsidP="00056D77">
            <w:pPr>
              <w:pStyle w:val="NoSpacing"/>
              <w:jc w:val="center"/>
              <w:rPr>
                <w:rFonts w:asciiTheme="minorHAnsi" w:hAnsiTheme="minorHAnsi" w:cstheme="minorHAnsi"/>
              </w:rPr>
            </w:pPr>
            <w:r>
              <w:rPr>
                <w:rFonts w:asciiTheme="minorHAnsi" w:hAnsiTheme="minorHAnsi" w:cstheme="minorHAnsi"/>
              </w:rPr>
              <w:t>Power</w:t>
            </w:r>
          </w:p>
          <w:p w14:paraId="4D1CE194" w14:textId="3A2B7FDF" w:rsidR="00247314" w:rsidRDefault="00247314" w:rsidP="00056D77">
            <w:pPr>
              <w:pStyle w:val="NoSpacing"/>
              <w:jc w:val="center"/>
              <w:rPr>
                <w:rFonts w:asciiTheme="minorHAnsi" w:hAnsiTheme="minorHAnsi" w:cstheme="minorHAnsi"/>
              </w:rPr>
            </w:pPr>
            <w:r>
              <w:rPr>
                <w:rFonts w:asciiTheme="minorHAnsi" w:hAnsiTheme="minorHAnsi" w:cstheme="minorHAnsi"/>
              </w:rPr>
              <w:t>Vice versa</w:t>
            </w:r>
          </w:p>
          <w:p w14:paraId="31D557BE" w14:textId="78AFE84C" w:rsidR="00247314" w:rsidRDefault="00247314" w:rsidP="00056D77">
            <w:pPr>
              <w:pStyle w:val="NoSpacing"/>
              <w:jc w:val="center"/>
              <w:rPr>
                <w:rFonts w:asciiTheme="minorHAnsi" w:hAnsiTheme="minorHAnsi" w:cstheme="minorHAnsi"/>
              </w:rPr>
            </w:pPr>
            <w:r>
              <w:rPr>
                <w:rFonts w:asciiTheme="minorHAnsi" w:hAnsiTheme="minorHAnsi" w:cstheme="minorHAnsi"/>
              </w:rPr>
              <w:t>Inverses</w:t>
            </w:r>
          </w:p>
          <w:p w14:paraId="1CAD16FB" w14:textId="31693EAF" w:rsidR="00247314" w:rsidRDefault="00247314" w:rsidP="00056D77">
            <w:pPr>
              <w:pStyle w:val="NoSpacing"/>
              <w:jc w:val="center"/>
              <w:rPr>
                <w:rFonts w:asciiTheme="minorHAnsi" w:hAnsiTheme="minorHAnsi" w:cstheme="minorHAnsi"/>
              </w:rPr>
            </w:pPr>
            <w:r>
              <w:rPr>
                <w:rFonts w:asciiTheme="minorHAnsi" w:hAnsiTheme="minorHAnsi" w:cstheme="minorHAnsi"/>
              </w:rPr>
              <w:t>Estimate</w:t>
            </w:r>
          </w:p>
          <w:p w14:paraId="276AD523" w14:textId="77777777" w:rsidR="00247314" w:rsidRPr="00056D77" w:rsidRDefault="00247314" w:rsidP="00056D77">
            <w:pPr>
              <w:pStyle w:val="NoSpacing"/>
              <w:jc w:val="center"/>
              <w:rPr>
                <w:rFonts w:asciiTheme="minorHAnsi" w:hAnsiTheme="minorHAnsi" w:cstheme="minorHAnsi"/>
              </w:rPr>
            </w:pPr>
          </w:p>
          <w:p w14:paraId="309B1BC1" w14:textId="77777777" w:rsidR="00724062" w:rsidRDefault="00056D77" w:rsidP="00CF1444">
            <w:pPr>
              <w:pStyle w:val="NoSpacing"/>
              <w:jc w:val="center"/>
              <w:rPr>
                <w:rFonts w:asciiTheme="minorHAnsi" w:hAnsiTheme="minorHAnsi" w:cstheme="minorHAnsi"/>
                <w:b/>
                <w:i/>
                <w:u w:val="single"/>
              </w:rPr>
            </w:pPr>
            <w:r w:rsidRPr="00056D77">
              <w:rPr>
                <w:rFonts w:asciiTheme="minorHAnsi" w:hAnsiTheme="minorHAnsi" w:cstheme="minorHAnsi"/>
                <w:b/>
                <w:i/>
                <w:u w:val="single"/>
              </w:rPr>
              <w:t>Tier 3</w:t>
            </w:r>
          </w:p>
          <w:p w14:paraId="02667A6E" w14:textId="77777777" w:rsidR="002F26C0" w:rsidRDefault="00247314" w:rsidP="00560E03">
            <w:pPr>
              <w:pStyle w:val="NoSpacing"/>
              <w:jc w:val="center"/>
              <w:rPr>
                <w:rFonts w:asciiTheme="minorHAnsi" w:hAnsiTheme="minorHAnsi" w:cstheme="minorHAnsi"/>
              </w:rPr>
            </w:pPr>
            <w:r>
              <w:rPr>
                <w:rFonts w:asciiTheme="minorHAnsi" w:hAnsiTheme="minorHAnsi" w:cstheme="minorHAnsi"/>
              </w:rPr>
              <w:t>Indices</w:t>
            </w:r>
          </w:p>
          <w:p w14:paraId="243B4B07" w14:textId="77777777" w:rsidR="00247314" w:rsidRDefault="00247314" w:rsidP="00560E03">
            <w:pPr>
              <w:pStyle w:val="NoSpacing"/>
              <w:jc w:val="center"/>
              <w:rPr>
                <w:rFonts w:asciiTheme="minorHAnsi" w:hAnsiTheme="minorHAnsi" w:cstheme="minorHAnsi"/>
              </w:rPr>
            </w:pPr>
            <w:r>
              <w:rPr>
                <w:rFonts w:asciiTheme="minorHAnsi" w:hAnsiTheme="minorHAnsi" w:cstheme="minorHAnsi"/>
              </w:rPr>
              <w:t>Roots</w:t>
            </w:r>
          </w:p>
          <w:p w14:paraId="60B02B47" w14:textId="7E7A4273" w:rsidR="00247314" w:rsidRDefault="00247314" w:rsidP="00560E03">
            <w:pPr>
              <w:pStyle w:val="NoSpacing"/>
              <w:jc w:val="center"/>
              <w:rPr>
                <w:rFonts w:asciiTheme="minorHAnsi" w:hAnsiTheme="minorHAnsi" w:cstheme="minorHAnsi"/>
              </w:rPr>
            </w:pPr>
            <w:r>
              <w:rPr>
                <w:rFonts w:asciiTheme="minorHAnsi" w:hAnsiTheme="minorHAnsi" w:cstheme="minorHAnsi"/>
              </w:rPr>
              <w:t>Squares</w:t>
            </w:r>
          </w:p>
          <w:p w14:paraId="17CBB7E3" w14:textId="0ACB1D6C" w:rsidR="00247314" w:rsidRDefault="00247314" w:rsidP="00560E03">
            <w:pPr>
              <w:pStyle w:val="NoSpacing"/>
              <w:jc w:val="center"/>
              <w:rPr>
                <w:rFonts w:asciiTheme="minorHAnsi" w:hAnsiTheme="minorHAnsi" w:cstheme="minorHAnsi"/>
              </w:rPr>
            </w:pPr>
            <w:r>
              <w:rPr>
                <w:rFonts w:asciiTheme="minorHAnsi" w:hAnsiTheme="minorHAnsi" w:cstheme="minorHAnsi"/>
              </w:rPr>
              <w:t>Disprove</w:t>
            </w:r>
          </w:p>
          <w:p w14:paraId="4827B67D" w14:textId="69AC3F3D" w:rsidR="00247314" w:rsidRDefault="00247314" w:rsidP="00560E03">
            <w:pPr>
              <w:pStyle w:val="NoSpacing"/>
              <w:jc w:val="center"/>
              <w:rPr>
                <w:rFonts w:asciiTheme="minorHAnsi" w:hAnsiTheme="minorHAnsi" w:cstheme="minorHAnsi"/>
              </w:rPr>
            </w:pPr>
            <w:r>
              <w:rPr>
                <w:rFonts w:asciiTheme="minorHAnsi" w:hAnsiTheme="minorHAnsi" w:cstheme="minorHAnsi"/>
              </w:rPr>
              <w:t>Counterexample</w:t>
            </w:r>
          </w:p>
          <w:p w14:paraId="440EB67D" w14:textId="3E2AB24F" w:rsidR="00247314" w:rsidRDefault="005878CA" w:rsidP="00560E03">
            <w:pPr>
              <w:pStyle w:val="NoSpacing"/>
              <w:jc w:val="center"/>
              <w:rPr>
                <w:rFonts w:asciiTheme="minorHAnsi" w:hAnsiTheme="minorHAnsi" w:cstheme="minorHAnsi"/>
              </w:rPr>
            </w:pPr>
            <w:r>
              <w:rPr>
                <w:rFonts w:asciiTheme="minorHAnsi" w:hAnsiTheme="minorHAnsi" w:cstheme="minorHAnsi"/>
              </w:rPr>
              <w:t>Base</w:t>
            </w:r>
          </w:p>
          <w:p w14:paraId="68B752B0" w14:textId="36316217" w:rsidR="005878CA" w:rsidRDefault="00154171" w:rsidP="00560E03">
            <w:pPr>
              <w:pStyle w:val="NoSpacing"/>
              <w:jc w:val="center"/>
              <w:rPr>
                <w:rFonts w:asciiTheme="minorHAnsi" w:hAnsiTheme="minorHAnsi" w:cstheme="minorHAnsi"/>
              </w:rPr>
            </w:pPr>
            <w:r>
              <w:rPr>
                <w:rFonts w:asciiTheme="minorHAnsi" w:hAnsiTheme="minorHAnsi" w:cstheme="minorHAnsi"/>
              </w:rPr>
              <w:t>Coefficient</w:t>
            </w:r>
            <w:r w:rsidR="005878CA">
              <w:rPr>
                <w:rFonts w:asciiTheme="minorHAnsi" w:hAnsiTheme="minorHAnsi" w:cstheme="minorHAnsi"/>
              </w:rPr>
              <w:t xml:space="preserve"> </w:t>
            </w:r>
          </w:p>
          <w:p w14:paraId="6054D427" w14:textId="579ACD00" w:rsidR="005878CA" w:rsidRPr="002F26C0" w:rsidRDefault="005878CA" w:rsidP="00560E03">
            <w:pPr>
              <w:pStyle w:val="NoSpacing"/>
              <w:jc w:val="center"/>
              <w:rPr>
                <w:rFonts w:asciiTheme="minorHAnsi" w:hAnsiTheme="minorHAnsi" w:cstheme="minorHAnsi"/>
              </w:rPr>
            </w:pPr>
          </w:p>
        </w:tc>
        <w:tc>
          <w:tcPr>
            <w:tcW w:w="1985"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865" w:type="dxa"/>
            <w:vMerge w:val="restart"/>
            <w:shd w:val="clear" w:color="auto" w:fill="auto"/>
          </w:tcPr>
          <w:p w14:paraId="75130E38" w14:textId="58B8CFE8" w:rsidR="00410309" w:rsidRDefault="00914571" w:rsidP="00914571">
            <w:pPr>
              <w:pStyle w:val="NoSpacing"/>
              <w:rPr>
                <w:rFonts w:asciiTheme="minorHAnsi" w:hAnsiTheme="minorHAnsi" w:cstheme="minorHAnsi"/>
                <w:bCs/>
              </w:rPr>
            </w:pPr>
            <w:r w:rsidRPr="00D56B55">
              <w:rPr>
                <w:rFonts w:asciiTheme="minorHAnsi" w:hAnsiTheme="minorHAnsi" w:cstheme="minorHAnsi"/>
                <w:bCs/>
              </w:rPr>
              <w:t xml:space="preserve">Formative assessment at the end of the units in their </w:t>
            </w:r>
            <w:r w:rsidR="005A64C3" w:rsidRPr="00D56B55">
              <w:rPr>
                <w:rFonts w:asciiTheme="minorHAnsi" w:hAnsiTheme="minorHAnsi" w:cstheme="minorHAnsi"/>
                <w:bCs/>
              </w:rPr>
              <w:t xml:space="preserve">LPS books. </w:t>
            </w:r>
            <w:r w:rsidRPr="00D56B55">
              <w:rPr>
                <w:rFonts w:asciiTheme="minorHAnsi" w:hAnsiTheme="minorHAnsi" w:cstheme="minorHAnsi"/>
                <w:bCs/>
              </w:rPr>
              <w:t xml:space="preserve"> </w:t>
            </w:r>
          </w:p>
          <w:p w14:paraId="450CD9D0" w14:textId="190CD4EF" w:rsidR="008845E3" w:rsidRDefault="008845E3" w:rsidP="00914571">
            <w:pPr>
              <w:pStyle w:val="NoSpacing"/>
              <w:rPr>
                <w:rFonts w:asciiTheme="minorHAnsi" w:hAnsiTheme="minorHAnsi" w:cstheme="minorHAnsi"/>
                <w:bCs/>
              </w:rPr>
            </w:pPr>
          </w:p>
          <w:p w14:paraId="1C519C88" w14:textId="708A5AC9" w:rsidR="008845E3" w:rsidRPr="00D56B55" w:rsidRDefault="008845E3" w:rsidP="00914571">
            <w:pPr>
              <w:pStyle w:val="NoSpacing"/>
              <w:rPr>
                <w:rFonts w:asciiTheme="minorHAnsi" w:hAnsiTheme="minorHAnsi" w:cstheme="minorHAnsi"/>
                <w:bCs/>
              </w:rPr>
            </w:pPr>
            <w:r>
              <w:rPr>
                <w:rFonts w:asciiTheme="minorHAnsi" w:hAnsiTheme="minorHAnsi" w:cstheme="minorHAnsi"/>
                <w:bCs/>
              </w:rPr>
              <w:t xml:space="preserve">This will be a combination of students presenting what they know in a creative way followed by some differentiated questions. </w:t>
            </w:r>
          </w:p>
          <w:p w14:paraId="3B5FD8C9" w14:textId="77777777" w:rsidR="00914571" w:rsidRPr="00D56B55" w:rsidRDefault="00914571" w:rsidP="00914571">
            <w:pPr>
              <w:pStyle w:val="NoSpacing"/>
              <w:rPr>
                <w:rFonts w:asciiTheme="minorHAnsi" w:hAnsiTheme="minorHAnsi" w:cstheme="minorHAnsi"/>
                <w:bCs/>
              </w:rPr>
            </w:pPr>
          </w:p>
          <w:p w14:paraId="3826D877" w14:textId="77777777" w:rsidR="00914571" w:rsidRPr="00D56B55" w:rsidRDefault="00914571" w:rsidP="00914571">
            <w:pPr>
              <w:pStyle w:val="NoSpacing"/>
              <w:rPr>
                <w:rFonts w:asciiTheme="minorHAnsi" w:hAnsiTheme="minorHAnsi" w:cstheme="minorHAnsi"/>
                <w:bCs/>
              </w:rPr>
            </w:pPr>
          </w:p>
          <w:p w14:paraId="454B111E" w14:textId="405A589C" w:rsidR="005A5F4D" w:rsidRPr="00D56B55" w:rsidRDefault="005A5F4D" w:rsidP="005A5F4D">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sidR="00055E5D">
              <w:rPr>
                <w:rFonts w:asciiTheme="minorHAnsi" w:hAnsiTheme="minorHAnsi" w:cstheme="minorHAnsi"/>
                <w:bCs/>
              </w:rPr>
              <w:t xml:space="preserve">T2.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2137" w:type="dxa"/>
            <w:vMerge w:val="restart"/>
            <w:shd w:val="clear" w:color="auto" w:fill="auto"/>
          </w:tcPr>
          <w:p w14:paraId="66C1E487" w14:textId="77777777" w:rsidR="007836D5" w:rsidRPr="007836D5" w:rsidRDefault="007836D5" w:rsidP="007836D5">
            <w:pPr>
              <w:pStyle w:val="NormalWeb"/>
              <w:spacing w:before="0" w:beforeAutospacing="0" w:after="0" w:afterAutospacing="0"/>
              <w:rPr>
                <w:rFonts w:asciiTheme="minorHAnsi" w:hAnsiTheme="minorHAnsi" w:cstheme="minorHAnsi"/>
                <w:color w:val="000000"/>
                <w:sz w:val="22"/>
                <w:szCs w:val="22"/>
              </w:rPr>
            </w:pPr>
            <w:r w:rsidRPr="007836D5">
              <w:rPr>
                <w:rFonts w:asciiTheme="minorHAnsi" w:hAnsiTheme="minorHAnsi" w:cstheme="minorHAnsi"/>
                <w:b/>
                <w:bCs/>
                <w:color w:val="000000"/>
                <w:sz w:val="22"/>
                <w:szCs w:val="22"/>
                <w:u w:val="single"/>
              </w:rPr>
              <w:t>Enrichment:</w:t>
            </w:r>
            <w:r w:rsidRPr="007836D5">
              <w:rPr>
                <w:rFonts w:asciiTheme="minorHAnsi" w:hAnsiTheme="minorHAnsi" w:cstheme="minorHAnsi"/>
                <w:color w:val="000000"/>
                <w:sz w:val="22"/>
                <w:szCs w:val="22"/>
              </w:rPr>
              <w:t xml:space="preserve"> </w:t>
            </w:r>
          </w:p>
          <w:p w14:paraId="2185E48A" w14:textId="09192458" w:rsidR="00051202" w:rsidRPr="00051202" w:rsidRDefault="00051202" w:rsidP="00051202">
            <w:pPr>
              <w:pStyle w:val="NormalWeb"/>
              <w:rPr>
                <w:rFonts w:asciiTheme="minorHAnsi" w:hAnsiTheme="minorHAnsi" w:cstheme="minorHAnsi"/>
              </w:rPr>
            </w:pPr>
            <w:r>
              <w:rPr>
                <w:rFonts w:asciiTheme="minorHAnsi" w:hAnsiTheme="minorHAnsi" w:cstheme="minorHAnsi"/>
                <w:b/>
                <w:bCs/>
              </w:rPr>
              <w:t xml:space="preserve">Explore </w:t>
            </w:r>
            <w:r w:rsidRPr="00051202">
              <w:rPr>
                <w:rFonts w:asciiTheme="minorHAnsi" w:hAnsiTheme="minorHAnsi" w:cstheme="minorHAnsi"/>
                <w:b/>
                <w:bCs/>
              </w:rPr>
              <w:t>Euler’s Number</w:t>
            </w:r>
          </w:p>
          <w:p w14:paraId="289D5228" w14:textId="77777777" w:rsidR="00051202" w:rsidRPr="00051202" w:rsidRDefault="00051202" w:rsidP="00051202">
            <w:pPr>
              <w:pStyle w:val="NormalWeb"/>
              <w:rPr>
                <w:rFonts w:asciiTheme="minorHAnsi" w:hAnsiTheme="minorHAnsi" w:cstheme="minorHAnsi"/>
              </w:rPr>
            </w:pPr>
            <w:r w:rsidRPr="00051202">
              <w:rPr>
                <w:rFonts w:asciiTheme="minorHAnsi" w:hAnsiTheme="minorHAnsi" w:cstheme="minorHAnsi"/>
              </w:rPr>
              <w:t xml:space="preserve">a) Explore </w:t>
            </w:r>
            <w:r w:rsidRPr="00051202">
              <w:rPr>
                <w:rFonts w:asciiTheme="minorHAnsi" w:hAnsiTheme="minorHAnsi" w:cstheme="minorHAnsi"/>
                <w:b/>
                <w:bCs/>
              </w:rPr>
              <w:t>Logarithms</w:t>
            </w:r>
            <w:r w:rsidRPr="00051202">
              <w:rPr>
                <w:rFonts w:asciiTheme="minorHAnsi" w:hAnsiTheme="minorHAnsi" w:cstheme="minorHAnsi"/>
              </w:rPr>
              <w:t xml:space="preserve"> and </w:t>
            </w:r>
            <w:r w:rsidRPr="00051202">
              <w:rPr>
                <w:rFonts w:asciiTheme="minorHAnsi" w:hAnsiTheme="minorHAnsi" w:cstheme="minorHAnsi"/>
                <w:b/>
                <w:bCs/>
              </w:rPr>
              <w:t>John Napier.</w:t>
            </w:r>
          </w:p>
          <w:p w14:paraId="3665A212" w14:textId="77777777" w:rsidR="00051202" w:rsidRPr="00051202" w:rsidRDefault="00051202" w:rsidP="00051202">
            <w:pPr>
              <w:pStyle w:val="NormalWeb"/>
              <w:rPr>
                <w:rFonts w:asciiTheme="minorHAnsi" w:hAnsiTheme="minorHAnsi" w:cstheme="minorHAnsi"/>
              </w:rPr>
            </w:pPr>
            <w:r w:rsidRPr="00051202">
              <w:rPr>
                <w:rFonts w:asciiTheme="minorHAnsi" w:hAnsiTheme="minorHAnsi" w:cstheme="minorHAnsi"/>
              </w:rPr>
              <w:t xml:space="preserve">b) Explore the </w:t>
            </w:r>
            <w:r w:rsidRPr="00051202">
              <w:rPr>
                <w:rFonts w:asciiTheme="minorHAnsi" w:hAnsiTheme="minorHAnsi" w:cstheme="minorHAnsi"/>
                <w:b/>
                <w:bCs/>
              </w:rPr>
              <w:t>graphs</w:t>
            </w:r>
            <w:r w:rsidRPr="00051202">
              <w:rPr>
                <w:rFonts w:asciiTheme="minorHAnsi" w:hAnsiTheme="minorHAnsi" w:cstheme="minorHAnsi"/>
              </w:rPr>
              <w:t xml:space="preserve"> of </w:t>
            </w:r>
            <w:r w:rsidRPr="00051202">
              <w:rPr>
                <w:rFonts w:asciiTheme="minorHAnsi" w:hAnsiTheme="minorHAnsi" w:cstheme="minorHAnsi"/>
                <w:b/>
                <w:bCs/>
              </w:rPr>
              <w:t>exponential functions</w:t>
            </w:r>
            <w:r w:rsidRPr="00051202">
              <w:rPr>
                <w:rFonts w:asciiTheme="minorHAnsi" w:hAnsiTheme="minorHAnsi" w:cstheme="minorHAnsi"/>
              </w:rPr>
              <w:t>.</w:t>
            </w:r>
          </w:p>
          <w:p w14:paraId="47D0C4EF" w14:textId="740768B3" w:rsidR="0024401F" w:rsidRPr="00432B10" w:rsidRDefault="00051202" w:rsidP="00051202">
            <w:pPr>
              <w:pStyle w:val="NormalWeb"/>
              <w:spacing w:before="0" w:beforeAutospacing="0" w:after="0" w:afterAutospacing="0"/>
              <w:rPr>
                <w:rFonts w:asciiTheme="minorHAnsi" w:hAnsiTheme="minorHAnsi" w:cstheme="minorHAnsi"/>
                <w:sz w:val="22"/>
                <w:szCs w:val="22"/>
              </w:rPr>
            </w:pPr>
            <w:r w:rsidRPr="00051202">
              <w:rPr>
                <w:rFonts w:asciiTheme="minorHAnsi" w:hAnsiTheme="minorHAnsi" w:cstheme="minorHAnsi"/>
                <w:sz w:val="22"/>
                <w:szCs w:val="22"/>
              </w:rPr>
              <w:t xml:space="preserve">c) Explore other </w:t>
            </w:r>
            <w:r w:rsidRPr="00051202">
              <w:rPr>
                <w:rFonts w:asciiTheme="minorHAnsi" w:hAnsiTheme="minorHAnsi" w:cstheme="minorHAnsi"/>
                <w:b/>
                <w:bCs/>
                <w:sz w:val="22"/>
                <w:szCs w:val="22"/>
              </w:rPr>
              <w:t>transcendental</w:t>
            </w:r>
            <w:r w:rsidRPr="00051202">
              <w:rPr>
                <w:rFonts w:asciiTheme="minorHAnsi" w:hAnsiTheme="minorHAnsi" w:cstheme="minorHAnsi"/>
                <w:sz w:val="22"/>
                <w:szCs w:val="22"/>
              </w:rPr>
              <w:t xml:space="preserve"> numbers</w:t>
            </w:r>
          </w:p>
        </w:tc>
        <w:tc>
          <w:tcPr>
            <w:tcW w:w="2829" w:type="dxa"/>
            <w:vMerge w:val="restart"/>
            <w:shd w:val="clear" w:color="auto" w:fill="auto"/>
          </w:tcPr>
          <w:p w14:paraId="018FE034" w14:textId="77777777" w:rsidR="007836D5" w:rsidRPr="007836D5" w:rsidRDefault="007836D5" w:rsidP="007836D5">
            <w:pPr>
              <w:pStyle w:val="NoSpacing"/>
              <w:rPr>
                <w:rFonts w:asciiTheme="minorHAnsi" w:hAnsiTheme="minorHAnsi" w:cstheme="minorHAnsi"/>
                <w:color w:val="000000"/>
              </w:rPr>
            </w:pPr>
            <w:r w:rsidRPr="007836D5">
              <w:rPr>
                <w:rFonts w:asciiTheme="minorHAnsi" w:hAnsiTheme="minorHAnsi" w:cstheme="minorHAnsi"/>
                <w:b/>
                <w:bCs/>
                <w:color w:val="000000"/>
                <w:u w:val="single"/>
              </w:rPr>
              <w:t>Cultural Capital:</w:t>
            </w:r>
            <w:r w:rsidRPr="007836D5">
              <w:rPr>
                <w:rFonts w:asciiTheme="minorHAnsi" w:hAnsiTheme="minorHAnsi" w:cstheme="minorHAnsi"/>
                <w:color w:val="000000"/>
              </w:rPr>
              <w:t xml:space="preserve"> </w:t>
            </w:r>
          </w:p>
          <w:p w14:paraId="0E5290EE" w14:textId="13D8E60B" w:rsidR="007836D5" w:rsidRDefault="007836D5" w:rsidP="007836D5">
            <w:pPr>
              <w:pStyle w:val="NoSpacing"/>
              <w:rPr>
                <w:rFonts w:asciiTheme="minorHAnsi" w:hAnsiTheme="minorHAnsi" w:cstheme="minorHAnsi"/>
                <w:color w:val="000000"/>
              </w:rPr>
            </w:pPr>
          </w:p>
          <w:p w14:paraId="7CFA4B37" w14:textId="3C220ABA" w:rsidR="00831DFE" w:rsidRPr="003F19A7" w:rsidRDefault="00A73E99" w:rsidP="00560E03">
            <w:pPr>
              <w:pStyle w:val="NoSpacing"/>
              <w:rPr>
                <w:rFonts w:asciiTheme="minorHAnsi" w:hAnsiTheme="minorHAnsi" w:cstheme="minorHAnsi"/>
              </w:rPr>
            </w:pPr>
            <w:r w:rsidRPr="00A73E99">
              <w:rPr>
                <w:rFonts w:asciiTheme="minorHAnsi" w:hAnsiTheme="minorHAnsi" w:cstheme="minorHAnsi"/>
              </w:rPr>
              <w:t xml:space="preserve">The Winton Gallery at the Science Museum allows students to explore the stories of famous mathematicians and uncover how their contributions have shaped the course of history. </w:t>
            </w:r>
            <w:hyperlink r:id="rId6" w:history="1">
              <w:r w:rsidRPr="00A73E99">
                <w:rPr>
                  <w:rStyle w:val="Hyperlink"/>
                  <w:rFonts w:asciiTheme="minorHAnsi" w:hAnsiTheme="minorHAnsi" w:cstheme="minorHAnsi"/>
                </w:rPr>
                <w:t>https://www.sciencemuseum.org.uk/learning/mathematics-winton-gallery-school-info</w:t>
              </w:r>
            </w:hyperlink>
          </w:p>
        </w:tc>
      </w:tr>
      <w:tr w:rsidR="00410309" w:rsidRPr="00AC25EF" w14:paraId="2C8B0BDF" w14:textId="77777777" w:rsidTr="00C06584">
        <w:trPr>
          <w:trHeight w:val="1659"/>
        </w:trPr>
        <w:tc>
          <w:tcPr>
            <w:tcW w:w="2689" w:type="dxa"/>
            <w:vMerge/>
            <w:shd w:val="clear" w:color="auto" w:fill="auto"/>
          </w:tcPr>
          <w:p w14:paraId="768A5556" w14:textId="77777777" w:rsidR="00410309" w:rsidRPr="00AC25EF" w:rsidRDefault="00410309" w:rsidP="001A551D">
            <w:pPr>
              <w:pStyle w:val="NoSpacing"/>
              <w:jc w:val="center"/>
              <w:rPr>
                <w:rFonts w:asciiTheme="minorHAnsi" w:hAnsiTheme="minorHAnsi" w:cstheme="minorHAnsi"/>
                <w:b/>
              </w:rPr>
            </w:pPr>
          </w:p>
        </w:tc>
        <w:tc>
          <w:tcPr>
            <w:tcW w:w="2001"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2109"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Product</w:t>
            </w:r>
          </w:p>
          <w:p w14:paraId="548838D5"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Sum</w:t>
            </w:r>
          </w:p>
          <w:p w14:paraId="08F923D1"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Total</w:t>
            </w:r>
          </w:p>
          <w:p w14:paraId="7CB07C51" w14:textId="77777777" w:rsidR="000C77D9" w:rsidRPr="00AC25EF" w:rsidRDefault="00020EA3" w:rsidP="000C77D9">
            <w:pPr>
              <w:pStyle w:val="NoSpacing"/>
              <w:jc w:val="center"/>
              <w:rPr>
                <w:rFonts w:asciiTheme="minorHAnsi" w:hAnsiTheme="minorHAnsi" w:cstheme="minorHAnsi"/>
              </w:rPr>
            </w:pPr>
            <w:r w:rsidRPr="00AC25EF">
              <w:rPr>
                <w:rFonts w:asciiTheme="minorHAnsi" w:hAnsiTheme="minorHAnsi" w:cstheme="minorHAnsi"/>
              </w:rPr>
              <w:t>Add</w:t>
            </w:r>
          </w:p>
          <w:p w14:paraId="1DB4A2A6" w14:textId="77777777" w:rsidR="00020EA3" w:rsidRPr="00AC25EF" w:rsidRDefault="000C77D9" w:rsidP="000C77D9">
            <w:pPr>
              <w:pStyle w:val="NoSpacing"/>
              <w:jc w:val="center"/>
              <w:rPr>
                <w:rFonts w:asciiTheme="minorHAnsi" w:hAnsiTheme="minorHAnsi" w:cstheme="minorHAnsi"/>
              </w:rPr>
            </w:pPr>
            <w:r w:rsidRPr="00AC25EF">
              <w:rPr>
                <w:rFonts w:asciiTheme="minorHAnsi" w:hAnsiTheme="minorHAnsi" w:cstheme="minorHAnsi"/>
              </w:rPr>
              <w:t>S</w:t>
            </w:r>
            <w:r w:rsidR="00C37A89" w:rsidRPr="00AC25EF">
              <w:rPr>
                <w:rFonts w:asciiTheme="minorHAnsi" w:hAnsiTheme="minorHAnsi" w:cstheme="minorHAnsi"/>
              </w:rPr>
              <w:t>ubtract</w:t>
            </w:r>
          </w:p>
          <w:p w14:paraId="69EE3739" w14:textId="35D06A8F" w:rsidR="00996E60" w:rsidRPr="00AC25EF" w:rsidRDefault="00996E60" w:rsidP="000C77D9">
            <w:pPr>
              <w:pStyle w:val="NoSpacing"/>
              <w:jc w:val="center"/>
              <w:rPr>
                <w:rFonts w:asciiTheme="minorHAnsi" w:hAnsiTheme="minorHAnsi" w:cstheme="minorHAnsi"/>
              </w:rPr>
            </w:pPr>
            <w:r w:rsidRPr="00AC25EF">
              <w:rPr>
                <w:rFonts w:asciiTheme="minorHAnsi" w:hAnsiTheme="minorHAnsi" w:cstheme="minorHAnsi"/>
              </w:rPr>
              <w:t>Difference</w:t>
            </w:r>
          </w:p>
        </w:tc>
        <w:tc>
          <w:tcPr>
            <w:tcW w:w="1985"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865"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2137"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2829"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77777777"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 w15:restartNumberingAfterBreak="0">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FB2FED"/>
    <w:multiLevelType w:val="multilevel"/>
    <w:tmpl w:val="B37E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E48DC"/>
    <w:multiLevelType w:val="multilevel"/>
    <w:tmpl w:val="B41C3C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61B1"/>
    <w:multiLevelType w:val="multilevel"/>
    <w:tmpl w:val="1104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73296"/>
    <w:multiLevelType w:val="multilevel"/>
    <w:tmpl w:val="B0A66B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15076"/>
    <w:multiLevelType w:val="multilevel"/>
    <w:tmpl w:val="209A205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1093A"/>
    <w:multiLevelType w:val="hybridMultilevel"/>
    <w:tmpl w:val="2B8C0758"/>
    <w:lvl w:ilvl="0" w:tplc="6F58130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5A743E"/>
    <w:multiLevelType w:val="multilevel"/>
    <w:tmpl w:val="64DE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8619CF"/>
    <w:multiLevelType w:val="multilevel"/>
    <w:tmpl w:val="A6E400C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6F0925"/>
    <w:multiLevelType w:val="multilevel"/>
    <w:tmpl w:val="FA68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77D3D"/>
    <w:multiLevelType w:val="multilevel"/>
    <w:tmpl w:val="DAB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B0276B"/>
    <w:multiLevelType w:val="hybridMultilevel"/>
    <w:tmpl w:val="F90836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12"/>
  </w:num>
  <w:num w:numId="4">
    <w:abstractNumId w:val="8"/>
  </w:num>
  <w:num w:numId="5">
    <w:abstractNumId w:val="2"/>
  </w:num>
  <w:num w:numId="6">
    <w:abstractNumId w:val="13"/>
  </w:num>
  <w:num w:numId="7">
    <w:abstractNumId w:val="19"/>
  </w:num>
  <w:num w:numId="8">
    <w:abstractNumId w:val="15"/>
  </w:num>
  <w:num w:numId="9">
    <w:abstractNumId w:val="7"/>
  </w:num>
  <w:num w:numId="10">
    <w:abstractNumId w:val="5"/>
  </w:num>
  <w:num w:numId="11">
    <w:abstractNumId w:val="0"/>
  </w:num>
  <w:num w:numId="12">
    <w:abstractNumId w:val="20"/>
  </w:num>
  <w:num w:numId="13">
    <w:abstractNumId w:val="3"/>
  </w:num>
  <w:num w:numId="14">
    <w:abstractNumId w:val="17"/>
  </w:num>
  <w:num w:numId="15">
    <w:abstractNumId w:val="6"/>
  </w:num>
  <w:num w:numId="16">
    <w:abstractNumId w:val="16"/>
  </w:num>
  <w:num w:numId="17">
    <w:abstractNumId w:val="9"/>
  </w:num>
  <w:num w:numId="18">
    <w:abstractNumId w:val="10"/>
  </w:num>
  <w:num w:numId="19">
    <w:abstractNumId w:val="14"/>
  </w:num>
  <w:num w:numId="20">
    <w:abstractNumId w:val="24"/>
  </w:num>
  <w:num w:numId="21">
    <w:abstractNumId w:val="4"/>
  </w:num>
  <w:num w:numId="22">
    <w:abstractNumId w:val="11"/>
  </w:num>
  <w:num w:numId="23">
    <w:abstractNumId w:val="23"/>
  </w:num>
  <w:num w:numId="24">
    <w:abstractNumId w:val="21"/>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8"/>
    <w:rsid w:val="00001FCF"/>
    <w:rsid w:val="000115C3"/>
    <w:rsid w:val="00020EA3"/>
    <w:rsid w:val="00032FB1"/>
    <w:rsid w:val="0003559A"/>
    <w:rsid w:val="000436CA"/>
    <w:rsid w:val="00047B2E"/>
    <w:rsid w:val="00051202"/>
    <w:rsid w:val="00055E5D"/>
    <w:rsid w:val="00056D77"/>
    <w:rsid w:val="00065A0D"/>
    <w:rsid w:val="00094CE2"/>
    <w:rsid w:val="0009698F"/>
    <w:rsid w:val="000A2BA4"/>
    <w:rsid w:val="000A2FE5"/>
    <w:rsid w:val="000C0560"/>
    <w:rsid w:val="000C77D9"/>
    <w:rsid w:val="000E2367"/>
    <w:rsid w:val="000F2FEF"/>
    <w:rsid w:val="00100557"/>
    <w:rsid w:val="00105FE8"/>
    <w:rsid w:val="00123EE4"/>
    <w:rsid w:val="00150E07"/>
    <w:rsid w:val="00154171"/>
    <w:rsid w:val="0016471E"/>
    <w:rsid w:val="001655A3"/>
    <w:rsid w:val="001718CA"/>
    <w:rsid w:val="0018743C"/>
    <w:rsid w:val="00190C8E"/>
    <w:rsid w:val="00193FB6"/>
    <w:rsid w:val="0019443E"/>
    <w:rsid w:val="001A53A4"/>
    <w:rsid w:val="001A551D"/>
    <w:rsid w:val="001A5762"/>
    <w:rsid w:val="001B135D"/>
    <w:rsid w:val="001B53FA"/>
    <w:rsid w:val="001C51BB"/>
    <w:rsid w:val="001D261B"/>
    <w:rsid w:val="001D4CC9"/>
    <w:rsid w:val="001E66D1"/>
    <w:rsid w:val="0024132F"/>
    <w:rsid w:val="0024401F"/>
    <w:rsid w:val="00247314"/>
    <w:rsid w:val="00250E1C"/>
    <w:rsid w:val="00271F29"/>
    <w:rsid w:val="00290510"/>
    <w:rsid w:val="002939E5"/>
    <w:rsid w:val="002A10EB"/>
    <w:rsid w:val="002B14A6"/>
    <w:rsid w:val="002C2904"/>
    <w:rsid w:val="002C6867"/>
    <w:rsid w:val="002F02F0"/>
    <w:rsid w:val="002F26C0"/>
    <w:rsid w:val="00306DCB"/>
    <w:rsid w:val="00307D5B"/>
    <w:rsid w:val="00320013"/>
    <w:rsid w:val="00334BD2"/>
    <w:rsid w:val="00340B49"/>
    <w:rsid w:val="0034447F"/>
    <w:rsid w:val="0036275F"/>
    <w:rsid w:val="003636FD"/>
    <w:rsid w:val="00367A84"/>
    <w:rsid w:val="003A7F52"/>
    <w:rsid w:val="003C7AAA"/>
    <w:rsid w:val="003D3990"/>
    <w:rsid w:val="003F19A7"/>
    <w:rsid w:val="00410309"/>
    <w:rsid w:val="00413FC3"/>
    <w:rsid w:val="00421783"/>
    <w:rsid w:val="00432165"/>
    <w:rsid w:val="00432B10"/>
    <w:rsid w:val="00435530"/>
    <w:rsid w:val="00436A05"/>
    <w:rsid w:val="00460564"/>
    <w:rsid w:val="00473070"/>
    <w:rsid w:val="00476DB2"/>
    <w:rsid w:val="00483528"/>
    <w:rsid w:val="00486776"/>
    <w:rsid w:val="004A0476"/>
    <w:rsid w:val="004B0C7E"/>
    <w:rsid w:val="004B4452"/>
    <w:rsid w:val="004D3B24"/>
    <w:rsid w:val="004D3EA0"/>
    <w:rsid w:val="004F3A8D"/>
    <w:rsid w:val="004F51F6"/>
    <w:rsid w:val="00534F23"/>
    <w:rsid w:val="00536FEA"/>
    <w:rsid w:val="00560E03"/>
    <w:rsid w:val="00566A63"/>
    <w:rsid w:val="00585CBA"/>
    <w:rsid w:val="005878CA"/>
    <w:rsid w:val="00597B56"/>
    <w:rsid w:val="005A36F9"/>
    <w:rsid w:val="005A3DE6"/>
    <w:rsid w:val="005A5F4D"/>
    <w:rsid w:val="005A64C3"/>
    <w:rsid w:val="005A7068"/>
    <w:rsid w:val="005D76F7"/>
    <w:rsid w:val="005F016E"/>
    <w:rsid w:val="00607836"/>
    <w:rsid w:val="006524E4"/>
    <w:rsid w:val="00654501"/>
    <w:rsid w:val="0067137B"/>
    <w:rsid w:val="00673967"/>
    <w:rsid w:val="00685587"/>
    <w:rsid w:val="006904A9"/>
    <w:rsid w:val="006A01BD"/>
    <w:rsid w:val="006C6AB7"/>
    <w:rsid w:val="006E0527"/>
    <w:rsid w:val="006E1BBB"/>
    <w:rsid w:val="006E2BC3"/>
    <w:rsid w:val="006F6D81"/>
    <w:rsid w:val="007012E7"/>
    <w:rsid w:val="0071474B"/>
    <w:rsid w:val="007207CE"/>
    <w:rsid w:val="00724062"/>
    <w:rsid w:val="0073794A"/>
    <w:rsid w:val="00737BE4"/>
    <w:rsid w:val="00763090"/>
    <w:rsid w:val="00767AA3"/>
    <w:rsid w:val="007836D5"/>
    <w:rsid w:val="00793C27"/>
    <w:rsid w:val="007B38A4"/>
    <w:rsid w:val="007B46E1"/>
    <w:rsid w:val="007B7663"/>
    <w:rsid w:val="007D405F"/>
    <w:rsid w:val="007E52F6"/>
    <w:rsid w:val="007E64AE"/>
    <w:rsid w:val="007F74AD"/>
    <w:rsid w:val="0081065D"/>
    <w:rsid w:val="00831DFE"/>
    <w:rsid w:val="00840733"/>
    <w:rsid w:val="00845F52"/>
    <w:rsid w:val="00861DF2"/>
    <w:rsid w:val="00870A6F"/>
    <w:rsid w:val="008758CB"/>
    <w:rsid w:val="0087665D"/>
    <w:rsid w:val="00881FFC"/>
    <w:rsid w:val="00884460"/>
    <w:rsid w:val="008845E3"/>
    <w:rsid w:val="00896E1C"/>
    <w:rsid w:val="00897F39"/>
    <w:rsid w:val="008D0C84"/>
    <w:rsid w:val="008E28A8"/>
    <w:rsid w:val="008F2B97"/>
    <w:rsid w:val="00914571"/>
    <w:rsid w:val="00921686"/>
    <w:rsid w:val="00951CCE"/>
    <w:rsid w:val="00996E60"/>
    <w:rsid w:val="009B0B1D"/>
    <w:rsid w:val="009B44F3"/>
    <w:rsid w:val="009E514F"/>
    <w:rsid w:val="00A034E7"/>
    <w:rsid w:val="00A0415A"/>
    <w:rsid w:val="00A1169C"/>
    <w:rsid w:val="00A13237"/>
    <w:rsid w:val="00A142B8"/>
    <w:rsid w:val="00A2149B"/>
    <w:rsid w:val="00A3392F"/>
    <w:rsid w:val="00A40B7D"/>
    <w:rsid w:val="00A6140A"/>
    <w:rsid w:val="00A73E99"/>
    <w:rsid w:val="00A74985"/>
    <w:rsid w:val="00A81B3D"/>
    <w:rsid w:val="00A875E2"/>
    <w:rsid w:val="00A87EEA"/>
    <w:rsid w:val="00A94DA9"/>
    <w:rsid w:val="00A97D98"/>
    <w:rsid w:val="00AA1866"/>
    <w:rsid w:val="00AA1DA6"/>
    <w:rsid w:val="00AA3240"/>
    <w:rsid w:val="00AA5350"/>
    <w:rsid w:val="00AB59F7"/>
    <w:rsid w:val="00AC25EF"/>
    <w:rsid w:val="00AD23B3"/>
    <w:rsid w:val="00AD2662"/>
    <w:rsid w:val="00AE0FDC"/>
    <w:rsid w:val="00AE21BB"/>
    <w:rsid w:val="00AE3815"/>
    <w:rsid w:val="00B06937"/>
    <w:rsid w:val="00B07B0B"/>
    <w:rsid w:val="00B13593"/>
    <w:rsid w:val="00B16960"/>
    <w:rsid w:val="00B23655"/>
    <w:rsid w:val="00B26519"/>
    <w:rsid w:val="00B35F7D"/>
    <w:rsid w:val="00B652FC"/>
    <w:rsid w:val="00B84B88"/>
    <w:rsid w:val="00BB449E"/>
    <w:rsid w:val="00BB5CD0"/>
    <w:rsid w:val="00BF0843"/>
    <w:rsid w:val="00C06584"/>
    <w:rsid w:val="00C11C9E"/>
    <w:rsid w:val="00C21BF3"/>
    <w:rsid w:val="00C21FEB"/>
    <w:rsid w:val="00C37A89"/>
    <w:rsid w:val="00C43ED8"/>
    <w:rsid w:val="00C44862"/>
    <w:rsid w:val="00C45672"/>
    <w:rsid w:val="00C55AB7"/>
    <w:rsid w:val="00C56870"/>
    <w:rsid w:val="00C577FE"/>
    <w:rsid w:val="00C60792"/>
    <w:rsid w:val="00C751C9"/>
    <w:rsid w:val="00CA3A2B"/>
    <w:rsid w:val="00CB1B65"/>
    <w:rsid w:val="00CB521A"/>
    <w:rsid w:val="00CF1444"/>
    <w:rsid w:val="00CF5E26"/>
    <w:rsid w:val="00D03612"/>
    <w:rsid w:val="00D42623"/>
    <w:rsid w:val="00D461FE"/>
    <w:rsid w:val="00D5427D"/>
    <w:rsid w:val="00D56B55"/>
    <w:rsid w:val="00D61A92"/>
    <w:rsid w:val="00D72B5A"/>
    <w:rsid w:val="00D80D90"/>
    <w:rsid w:val="00D92E19"/>
    <w:rsid w:val="00DA649A"/>
    <w:rsid w:val="00DB2D44"/>
    <w:rsid w:val="00DD145C"/>
    <w:rsid w:val="00DF7EA4"/>
    <w:rsid w:val="00E0056C"/>
    <w:rsid w:val="00E25201"/>
    <w:rsid w:val="00E25813"/>
    <w:rsid w:val="00E309CC"/>
    <w:rsid w:val="00E45014"/>
    <w:rsid w:val="00E47B01"/>
    <w:rsid w:val="00E56D8E"/>
    <w:rsid w:val="00E92AAF"/>
    <w:rsid w:val="00EB5D3F"/>
    <w:rsid w:val="00EB7C3C"/>
    <w:rsid w:val="00EE293A"/>
    <w:rsid w:val="00EF0852"/>
    <w:rsid w:val="00EF4552"/>
    <w:rsid w:val="00F140D1"/>
    <w:rsid w:val="00F143B0"/>
    <w:rsid w:val="00F40A9B"/>
    <w:rsid w:val="00F4331E"/>
    <w:rsid w:val="00F44D6A"/>
    <w:rsid w:val="00F45ADB"/>
    <w:rsid w:val="00F63175"/>
    <w:rsid w:val="00F673B8"/>
    <w:rsid w:val="00F77B48"/>
    <w:rsid w:val="00F859E6"/>
    <w:rsid w:val="00F97D5D"/>
    <w:rsid w:val="00FB2048"/>
    <w:rsid w:val="00FE33D4"/>
    <w:rsid w:val="00FF4A02"/>
    <w:rsid w:val="00FF68F5"/>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15:docId w15:val="{F1AB9277-7DA0-4E28-B28F-2B38786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47B2E"/>
    <w:rPr>
      <w:color w:val="605E5C"/>
      <w:shd w:val="clear" w:color="auto" w:fill="E1DFDD"/>
    </w:rPr>
  </w:style>
  <w:style w:type="character" w:customStyle="1" w:styleId="kix-wordhtmlgenerator-word-node">
    <w:name w:val="kix-wordhtmlgenerator-word-node"/>
    <w:basedOn w:val="DefaultParagraphFont"/>
    <w:rsid w:val="00560E03"/>
  </w:style>
  <w:style w:type="character" w:customStyle="1" w:styleId="goog-inline-block">
    <w:name w:val="goog-inline-block"/>
    <w:basedOn w:val="DefaultParagraphFont"/>
    <w:rsid w:val="0056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9927">
      <w:bodyDiv w:val="1"/>
      <w:marLeft w:val="0"/>
      <w:marRight w:val="0"/>
      <w:marTop w:val="0"/>
      <w:marBottom w:val="0"/>
      <w:divBdr>
        <w:top w:val="none" w:sz="0" w:space="0" w:color="auto"/>
        <w:left w:val="none" w:sz="0" w:space="0" w:color="auto"/>
        <w:bottom w:val="none" w:sz="0" w:space="0" w:color="auto"/>
        <w:right w:val="none" w:sz="0" w:space="0" w:color="auto"/>
      </w:divBdr>
    </w:div>
    <w:div w:id="188109712">
      <w:bodyDiv w:val="1"/>
      <w:marLeft w:val="0"/>
      <w:marRight w:val="0"/>
      <w:marTop w:val="0"/>
      <w:marBottom w:val="0"/>
      <w:divBdr>
        <w:top w:val="none" w:sz="0" w:space="0" w:color="auto"/>
        <w:left w:val="none" w:sz="0" w:space="0" w:color="auto"/>
        <w:bottom w:val="none" w:sz="0" w:space="0" w:color="auto"/>
        <w:right w:val="none" w:sz="0" w:space="0" w:color="auto"/>
      </w:divBdr>
    </w:div>
    <w:div w:id="300892562">
      <w:bodyDiv w:val="1"/>
      <w:marLeft w:val="0"/>
      <w:marRight w:val="0"/>
      <w:marTop w:val="0"/>
      <w:marBottom w:val="0"/>
      <w:divBdr>
        <w:top w:val="none" w:sz="0" w:space="0" w:color="auto"/>
        <w:left w:val="none" w:sz="0" w:space="0" w:color="auto"/>
        <w:bottom w:val="none" w:sz="0" w:space="0" w:color="auto"/>
        <w:right w:val="none" w:sz="0" w:space="0" w:color="auto"/>
      </w:divBdr>
    </w:div>
    <w:div w:id="347105389">
      <w:bodyDiv w:val="1"/>
      <w:marLeft w:val="0"/>
      <w:marRight w:val="0"/>
      <w:marTop w:val="0"/>
      <w:marBottom w:val="0"/>
      <w:divBdr>
        <w:top w:val="none" w:sz="0" w:space="0" w:color="auto"/>
        <w:left w:val="none" w:sz="0" w:space="0" w:color="auto"/>
        <w:bottom w:val="none" w:sz="0" w:space="0" w:color="auto"/>
        <w:right w:val="none" w:sz="0" w:space="0" w:color="auto"/>
      </w:divBdr>
    </w:div>
    <w:div w:id="370114555">
      <w:bodyDiv w:val="1"/>
      <w:marLeft w:val="0"/>
      <w:marRight w:val="0"/>
      <w:marTop w:val="0"/>
      <w:marBottom w:val="0"/>
      <w:divBdr>
        <w:top w:val="none" w:sz="0" w:space="0" w:color="auto"/>
        <w:left w:val="none" w:sz="0" w:space="0" w:color="auto"/>
        <w:bottom w:val="none" w:sz="0" w:space="0" w:color="auto"/>
        <w:right w:val="none" w:sz="0" w:space="0" w:color="auto"/>
      </w:divBdr>
    </w:div>
    <w:div w:id="396051498">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607473770">
      <w:bodyDiv w:val="1"/>
      <w:marLeft w:val="0"/>
      <w:marRight w:val="0"/>
      <w:marTop w:val="0"/>
      <w:marBottom w:val="0"/>
      <w:divBdr>
        <w:top w:val="none" w:sz="0" w:space="0" w:color="auto"/>
        <w:left w:val="none" w:sz="0" w:space="0" w:color="auto"/>
        <w:bottom w:val="none" w:sz="0" w:space="0" w:color="auto"/>
        <w:right w:val="none" w:sz="0" w:space="0" w:color="auto"/>
      </w:divBdr>
    </w:div>
    <w:div w:id="671833102">
      <w:bodyDiv w:val="1"/>
      <w:marLeft w:val="0"/>
      <w:marRight w:val="0"/>
      <w:marTop w:val="0"/>
      <w:marBottom w:val="0"/>
      <w:divBdr>
        <w:top w:val="none" w:sz="0" w:space="0" w:color="auto"/>
        <w:left w:val="none" w:sz="0" w:space="0" w:color="auto"/>
        <w:bottom w:val="none" w:sz="0" w:space="0" w:color="auto"/>
        <w:right w:val="none" w:sz="0" w:space="0" w:color="auto"/>
      </w:divBdr>
    </w:div>
    <w:div w:id="980962238">
      <w:bodyDiv w:val="1"/>
      <w:marLeft w:val="0"/>
      <w:marRight w:val="0"/>
      <w:marTop w:val="0"/>
      <w:marBottom w:val="0"/>
      <w:divBdr>
        <w:top w:val="none" w:sz="0" w:space="0" w:color="auto"/>
        <w:left w:val="none" w:sz="0" w:space="0" w:color="auto"/>
        <w:bottom w:val="none" w:sz="0" w:space="0" w:color="auto"/>
        <w:right w:val="none" w:sz="0" w:space="0" w:color="auto"/>
      </w:divBdr>
    </w:div>
    <w:div w:id="1007709473">
      <w:bodyDiv w:val="1"/>
      <w:marLeft w:val="0"/>
      <w:marRight w:val="0"/>
      <w:marTop w:val="0"/>
      <w:marBottom w:val="0"/>
      <w:divBdr>
        <w:top w:val="none" w:sz="0" w:space="0" w:color="auto"/>
        <w:left w:val="none" w:sz="0" w:space="0" w:color="auto"/>
        <w:bottom w:val="none" w:sz="0" w:space="0" w:color="auto"/>
        <w:right w:val="none" w:sz="0" w:space="0" w:color="auto"/>
      </w:divBdr>
    </w:div>
    <w:div w:id="1048140663">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141456705">
      <w:bodyDiv w:val="1"/>
      <w:marLeft w:val="0"/>
      <w:marRight w:val="0"/>
      <w:marTop w:val="0"/>
      <w:marBottom w:val="0"/>
      <w:divBdr>
        <w:top w:val="none" w:sz="0" w:space="0" w:color="auto"/>
        <w:left w:val="none" w:sz="0" w:space="0" w:color="auto"/>
        <w:bottom w:val="none" w:sz="0" w:space="0" w:color="auto"/>
        <w:right w:val="none" w:sz="0" w:space="0" w:color="auto"/>
      </w:divBdr>
    </w:div>
    <w:div w:id="1170222005">
      <w:bodyDiv w:val="1"/>
      <w:marLeft w:val="0"/>
      <w:marRight w:val="0"/>
      <w:marTop w:val="0"/>
      <w:marBottom w:val="0"/>
      <w:divBdr>
        <w:top w:val="none" w:sz="0" w:space="0" w:color="auto"/>
        <w:left w:val="none" w:sz="0" w:space="0" w:color="auto"/>
        <w:bottom w:val="none" w:sz="0" w:space="0" w:color="auto"/>
        <w:right w:val="none" w:sz="0" w:space="0" w:color="auto"/>
      </w:divBdr>
    </w:div>
    <w:div w:id="1247881875">
      <w:bodyDiv w:val="1"/>
      <w:marLeft w:val="0"/>
      <w:marRight w:val="0"/>
      <w:marTop w:val="0"/>
      <w:marBottom w:val="0"/>
      <w:divBdr>
        <w:top w:val="none" w:sz="0" w:space="0" w:color="auto"/>
        <w:left w:val="none" w:sz="0" w:space="0" w:color="auto"/>
        <w:bottom w:val="none" w:sz="0" w:space="0" w:color="auto"/>
        <w:right w:val="none" w:sz="0" w:space="0" w:color="auto"/>
      </w:divBdr>
    </w:div>
    <w:div w:id="1275019795">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422335929">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33227547">
      <w:bodyDiv w:val="1"/>
      <w:marLeft w:val="0"/>
      <w:marRight w:val="0"/>
      <w:marTop w:val="0"/>
      <w:marBottom w:val="0"/>
      <w:divBdr>
        <w:top w:val="none" w:sz="0" w:space="0" w:color="auto"/>
        <w:left w:val="none" w:sz="0" w:space="0" w:color="auto"/>
        <w:bottom w:val="none" w:sz="0" w:space="0" w:color="auto"/>
        <w:right w:val="none" w:sz="0" w:space="0" w:color="auto"/>
      </w:divBdr>
    </w:div>
    <w:div w:id="1610310061">
      <w:bodyDiv w:val="1"/>
      <w:marLeft w:val="0"/>
      <w:marRight w:val="0"/>
      <w:marTop w:val="0"/>
      <w:marBottom w:val="0"/>
      <w:divBdr>
        <w:top w:val="none" w:sz="0" w:space="0" w:color="auto"/>
        <w:left w:val="none" w:sz="0" w:space="0" w:color="auto"/>
        <w:bottom w:val="none" w:sz="0" w:space="0" w:color="auto"/>
        <w:right w:val="none" w:sz="0" w:space="0" w:color="auto"/>
      </w:divBdr>
    </w:div>
    <w:div w:id="1635132549">
      <w:bodyDiv w:val="1"/>
      <w:marLeft w:val="0"/>
      <w:marRight w:val="0"/>
      <w:marTop w:val="0"/>
      <w:marBottom w:val="0"/>
      <w:divBdr>
        <w:top w:val="none" w:sz="0" w:space="0" w:color="auto"/>
        <w:left w:val="none" w:sz="0" w:space="0" w:color="auto"/>
        <w:bottom w:val="none" w:sz="0" w:space="0" w:color="auto"/>
        <w:right w:val="none" w:sz="0" w:space="0" w:color="auto"/>
      </w:divBdr>
    </w:div>
    <w:div w:id="1655068873">
      <w:bodyDiv w:val="1"/>
      <w:marLeft w:val="0"/>
      <w:marRight w:val="0"/>
      <w:marTop w:val="0"/>
      <w:marBottom w:val="0"/>
      <w:divBdr>
        <w:top w:val="none" w:sz="0" w:space="0" w:color="auto"/>
        <w:left w:val="none" w:sz="0" w:space="0" w:color="auto"/>
        <w:bottom w:val="none" w:sz="0" w:space="0" w:color="auto"/>
        <w:right w:val="none" w:sz="0" w:space="0" w:color="auto"/>
      </w:divBdr>
    </w:div>
    <w:div w:id="1656061072">
      <w:bodyDiv w:val="1"/>
      <w:marLeft w:val="0"/>
      <w:marRight w:val="0"/>
      <w:marTop w:val="0"/>
      <w:marBottom w:val="0"/>
      <w:divBdr>
        <w:top w:val="none" w:sz="0" w:space="0" w:color="auto"/>
        <w:left w:val="none" w:sz="0" w:space="0" w:color="auto"/>
        <w:bottom w:val="none" w:sz="0" w:space="0" w:color="auto"/>
        <w:right w:val="none" w:sz="0" w:space="0" w:color="auto"/>
      </w:divBdr>
    </w:div>
    <w:div w:id="1733505601">
      <w:bodyDiv w:val="1"/>
      <w:marLeft w:val="0"/>
      <w:marRight w:val="0"/>
      <w:marTop w:val="0"/>
      <w:marBottom w:val="0"/>
      <w:divBdr>
        <w:top w:val="none" w:sz="0" w:space="0" w:color="auto"/>
        <w:left w:val="none" w:sz="0" w:space="0" w:color="auto"/>
        <w:bottom w:val="none" w:sz="0" w:space="0" w:color="auto"/>
        <w:right w:val="none" w:sz="0" w:space="0" w:color="auto"/>
      </w:divBdr>
    </w:div>
    <w:div w:id="1809124969">
      <w:bodyDiv w:val="1"/>
      <w:marLeft w:val="0"/>
      <w:marRight w:val="0"/>
      <w:marTop w:val="0"/>
      <w:marBottom w:val="0"/>
      <w:divBdr>
        <w:top w:val="none" w:sz="0" w:space="0" w:color="auto"/>
        <w:left w:val="none" w:sz="0" w:space="0" w:color="auto"/>
        <w:bottom w:val="none" w:sz="0" w:space="0" w:color="auto"/>
        <w:right w:val="none" w:sz="0" w:space="0" w:color="auto"/>
      </w:divBdr>
    </w:div>
    <w:div w:id="1850635839">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08484745">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museum.org.uk/learning/mathematics-winton-gallery-school-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F33E-C22F-4FFD-8CE6-FFA88329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5940B154</Template>
  <TotalTime>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2424</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Farrow</dc:creator>
  <cp:keywords/>
  <cp:lastModifiedBy>M Soni</cp:lastModifiedBy>
  <cp:revision>16</cp:revision>
  <dcterms:created xsi:type="dcterms:W3CDTF">2020-07-15T13:31:00Z</dcterms:created>
  <dcterms:modified xsi:type="dcterms:W3CDTF">2020-07-15T13:39:00Z</dcterms:modified>
</cp:coreProperties>
</file>