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F18AB" w:rsidRDefault="00BD1F80">
      <w:pPr>
        <w:pStyle w:val="BodyA"/>
        <w:rPr>
          <w:rFonts w:ascii="Avenir Medium" w:eastAsia="Avenir Medium" w:hAnsi="Avenir Medium" w:cs="Avenir Medium"/>
          <w:color w:val="002060"/>
          <w:sz w:val="24"/>
          <w:szCs w:val="24"/>
          <w:u w:color="002060"/>
        </w:rPr>
      </w:pPr>
      <w:bookmarkStart w:id="0" w:name="_Hlk45031909"/>
      <w:bookmarkStart w:id="1" w:name="_GoBack"/>
      <w:bookmarkEnd w:id="0"/>
      <w:bookmarkEnd w:id="1"/>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12698</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8F18AB" w:rsidRDefault="00BD1F80">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73pt;margin-top:1pt;width:701.65pt;height:42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" filled="f" stroked="f" strokeweight="1pt">
                <v:stroke miterlimit="4"/>
                <v:textbox inset="1.2699mm,1.2699mm,1.2699mm,1.2699mm">
                  <w:txbxContent>
                    <w:p w:rsidR="008F18AB" w:rsidRDefault="00BD1F80">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v:textbox>
                <w10:wrap type="square" anchory="line"/>
              </v:shape>
            </w:pict>
          </mc:Fallback>
        </mc:AlternateContent>
      </w:r>
      <w:r>
        <w:rPr>
          <w:rFonts w:ascii="Avenir Medium" w:hAnsi="Avenir Medium"/>
          <w:color w:val="002060"/>
          <w:sz w:val="24"/>
          <w:szCs w:val="24"/>
          <w:u w:color="002060"/>
        </w:rPr>
        <w:t xml:space="preserve">            </w:t>
      </w:r>
    </w:p>
    <w:p w:rsidR="008F18AB" w:rsidRDefault="00BD1F80">
      <w:pPr>
        <w:pStyle w:val="BodyA"/>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6"/>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6"/>
                    </a:xfrm>
                    <a:prstGeom prst="rect">
                      <a:avLst/>
                    </a:prstGeom>
                    <a:ln w="12700" cap="flat">
                      <a:noFill/>
                      <a:miter lim="400000"/>
                    </a:ln>
                    <a:effectLst/>
                  </pic:spPr>
                </pic:pic>
              </a:graphicData>
            </a:graphic>
          </wp:inline>
        </w:drawing>
      </w:r>
    </w:p>
    <w:p w:rsidR="008F18AB" w:rsidRDefault="008F18AB">
      <w:pPr>
        <w:pStyle w:val="BodyA"/>
        <w:rPr>
          <w:rFonts w:ascii="Avenir Medium" w:eastAsia="Avenir Medium" w:hAnsi="Avenir Medium" w:cs="Avenir Medium"/>
          <w:color w:val="002060"/>
          <w:sz w:val="6"/>
          <w:szCs w:val="6"/>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8F18AB">
        <w:trPr>
          <w:trHeight w:val="30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b/>
                <w:bCs/>
                <w:sz w:val="24"/>
                <w:szCs w:val="24"/>
                <w:lang w:val="en-US"/>
              </w:rPr>
              <w:t xml:space="preserve">Topic </w:t>
            </w:r>
            <w:r w:rsidR="001116E5">
              <w:rPr>
                <w:rFonts w:ascii="Calibri" w:eastAsia="Calibri" w:hAnsi="Calibri" w:cs="Calibri"/>
                <w:b/>
                <w:bCs/>
                <w:sz w:val="24"/>
                <w:szCs w:val="24"/>
                <w:lang w:val="en-US"/>
              </w:rPr>
              <w:t>3.2</w:t>
            </w:r>
            <w:r>
              <w:rPr>
                <w:rFonts w:ascii="Calibri" w:eastAsia="Calibri" w:hAnsi="Calibri" w:cs="Calibri"/>
                <w:b/>
                <w:bCs/>
                <w:sz w:val="24"/>
                <w:szCs w:val="24"/>
                <w:lang w:val="en-US"/>
              </w:rPr>
              <w:t xml:space="preserve"> Mechanics- Kinematics in 2D</w:t>
            </w:r>
          </w:p>
        </w:tc>
      </w:tr>
    </w:tbl>
    <w:p w:rsidR="008F18AB" w:rsidRPr="00BD1F80" w:rsidRDefault="008F18AB">
      <w:pPr>
        <w:pStyle w:val="BodyA"/>
        <w:rPr>
          <w:rFonts w:ascii="Calibri" w:eastAsia="Calibri" w:hAnsi="Calibri" w:cs="Calibri"/>
          <w:sz w:val="10"/>
          <w:szCs w:val="1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8F18AB" w:rsidTr="00BD1F80">
        <w:trPr>
          <w:trHeight w:val="1031"/>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pPr>
              <w:pStyle w:val="BodyA"/>
              <w:jc w:val="center"/>
              <w:rPr>
                <w:rFonts w:ascii="Calibri" w:eastAsia="Calibri" w:hAnsi="Calibri" w:cs="Calibri"/>
                <w:sz w:val="8"/>
                <w:szCs w:val="8"/>
                <w:lang w:val="en-US"/>
              </w:rPr>
            </w:pPr>
          </w:p>
          <w:p w:rsidR="008F18AB" w:rsidRDefault="00BD1F80">
            <w:pPr>
              <w:pStyle w:val="BodyA"/>
              <w:jc w:val="center"/>
            </w:pPr>
            <w:r w:rsidRPr="00BD1F80">
              <w:rPr>
                <w:rFonts w:ascii="Calibri" w:eastAsia="Calibri" w:hAnsi="Calibri" w:cs="Calibri"/>
                <w:b/>
                <w:bCs/>
                <w:i/>
                <w:iCs/>
                <w:color w:val="auto"/>
                <w:sz w:val="20"/>
                <w:szCs w:val="20"/>
                <w:u w:color="FF0000"/>
                <w:lang w:val="en-US"/>
              </w:rPr>
              <w:t>What and Why</w:t>
            </w:r>
            <w:r w:rsidRPr="00BD1F80">
              <w:rPr>
                <w:rFonts w:ascii="Calibri" w:eastAsia="Calibri" w:hAnsi="Calibri" w:cs="Calibri"/>
                <w:color w:val="auto"/>
                <w:sz w:val="20"/>
                <w:szCs w:val="20"/>
                <w:u w:color="FF0000"/>
                <w:lang w:val="en-US"/>
              </w:rPr>
              <w:t xml:space="preserve"> “You have already met kinematics, the mathematics of motion, in year 12. There all the problems you looked at were in one dimension. In this unit we extend that knowledge of kinematics to problems in 2D, such as projectiles and also in situations where you need to use 2D vectors. As well as situations in which acceleration is constant you will also explore situations where acceleration is variable and you need to use calculus. This mathematic is crucial to more realistic modelling of the real world, and a vital foundation for anyone thinking of going on to do a degree in science or engineering.”</w:t>
            </w:r>
          </w:p>
        </w:tc>
      </w:tr>
    </w:tbl>
    <w:p w:rsidR="008F18AB" w:rsidRPr="00BD1F80" w:rsidRDefault="008F18AB">
      <w:pPr>
        <w:pStyle w:val="BodyA"/>
        <w:rPr>
          <w:rFonts w:ascii="Calibri" w:eastAsia="Calibri" w:hAnsi="Calibri" w:cs="Calibri"/>
          <w:sz w:val="10"/>
          <w:szCs w:val="1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9"/>
        <w:gridCol w:w="1275"/>
        <w:gridCol w:w="6379"/>
        <w:gridCol w:w="6397"/>
      </w:tblGrid>
      <w:tr w:rsidR="00BD1F80" w:rsidTr="00BD1F80">
        <w:trPr>
          <w:trHeight w:val="3488"/>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1F80" w:rsidRDefault="00BD1F80">
            <w:pPr>
              <w:pStyle w:val="Body"/>
            </w:pPr>
            <w:r>
              <w:rPr>
                <w:rFonts w:ascii="Calibri" w:eastAsia="Calibri" w:hAnsi="Calibri" w:cs="Calibri"/>
                <w:b/>
                <w:bCs/>
                <w:sz w:val="20"/>
                <w:szCs w:val="20"/>
              </w:rPr>
              <w:t>Key terms:</w:t>
            </w:r>
          </w:p>
          <w:p w:rsidR="00BD1F80" w:rsidRDefault="00BD1F80">
            <w:pPr>
              <w:pStyle w:val="Body"/>
              <w:rPr>
                <w:rFonts w:ascii="Calibri" w:eastAsia="Calibri" w:hAnsi="Calibri" w:cs="Calibri"/>
                <w:b/>
                <w:bCs/>
                <w:sz w:val="20"/>
                <w:szCs w:val="20"/>
              </w:rPr>
            </w:pPr>
          </w:p>
          <w:p w:rsidR="00BD1F80" w:rsidRPr="00BD1F80" w:rsidRDefault="00BD1F80">
            <w:pPr>
              <w:pStyle w:val="Body"/>
              <w:rPr>
                <w:rFonts w:ascii="Calibri" w:eastAsia="Calibri" w:hAnsi="Calibri" w:cs="Calibri"/>
                <w:bCs/>
                <w:sz w:val="20"/>
                <w:szCs w:val="20"/>
              </w:rPr>
            </w:pPr>
            <w:r w:rsidRPr="00BD1F80">
              <w:rPr>
                <w:rFonts w:ascii="Calibri" w:eastAsia="Calibri" w:hAnsi="Calibri" w:cs="Calibri"/>
                <w:bCs/>
                <w:sz w:val="20"/>
                <w:szCs w:val="20"/>
              </w:rPr>
              <w:t>Kinematics</w:t>
            </w:r>
          </w:p>
          <w:p w:rsidR="00BD1F80" w:rsidRPr="00BD1F80" w:rsidRDefault="00BD1F80">
            <w:pPr>
              <w:pStyle w:val="Body"/>
              <w:rPr>
                <w:rFonts w:ascii="Calibri" w:eastAsia="Calibri" w:hAnsi="Calibri" w:cs="Calibri"/>
                <w:bCs/>
                <w:sz w:val="20"/>
                <w:szCs w:val="20"/>
              </w:rPr>
            </w:pPr>
            <w:r w:rsidRPr="00BD1F80">
              <w:rPr>
                <w:rFonts w:ascii="Calibri" w:eastAsia="Calibri" w:hAnsi="Calibri" w:cs="Calibri"/>
                <w:bCs/>
                <w:sz w:val="20"/>
                <w:szCs w:val="20"/>
              </w:rPr>
              <w:t>Displacement</w:t>
            </w:r>
          </w:p>
          <w:p w:rsidR="00BD1F80" w:rsidRPr="00BD1F80" w:rsidRDefault="00BD1F80">
            <w:pPr>
              <w:pStyle w:val="Body"/>
              <w:rPr>
                <w:rFonts w:ascii="Calibri" w:eastAsia="Calibri" w:hAnsi="Calibri" w:cs="Calibri"/>
                <w:bCs/>
                <w:sz w:val="20"/>
                <w:szCs w:val="20"/>
              </w:rPr>
            </w:pPr>
            <w:r w:rsidRPr="00BD1F80">
              <w:rPr>
                <w:rFonts w:ascii="Calibri" w:eastAsia="Calibri" w:hAnsi="Calibri" w:cs="Calibri"/>
                <w:bCs/>
                <w:sz w:val="20"/>
                <w:szCs w:val="20"/>
              </w:rPr>
              <w:t>Distance</w:t>
            </w:r>
          </w:p>
          <w:p w:rsidR="00BD1F80" w:rsidRPr="00BD1F80" w:rsidRDefault="00BD1F80">
            <w:pPr>
              <w:pStyle w:val="Body"/>
              <w:rPr>
                <w:rFonts w:ascii="Calibri" w:eastAsia="Calibri" w:hAnsi="Calibri" w:cs="Calibri"/>
                <w:bCs/>
                <w:sz w:val="20"/>
                <w:szCs w:val="20"/>
              </w:rPr>
            </w:pPr>
            <w:r w:rsidRPr="00BD1F80">
              <w:rPr>
                <w:rFonts w:ascii="Calibri" w:eastAsia="Calibri" w:hAnsi="Calibri" w:cs="Calibri"/>
                <w:bCs/>
                <w:sz w:val="20"/>
                <w:szCs w:val="20"/>
              </w:rPr>
              <w:t>Velocity</w:t>
            </w:r>
          </w:p>
          <w:p w:rsidR="00BD1F80" w:rsidRPr="00BD1F80" w:rsidRDefault="00BD1F80">
            <w:pPr>
              <w:pStyle w:val="Body"/>
              <w:rPr>
                <w:rFonts w:ascii="Calibri" w:eastAsia="Calibri" w:hAnsi="Calibri" w:cs="Calibri"/>
                <w:bCs/>
                <w:sz w:val="20"/>
                <w:szCs w:val="20"/>
              </w:rPr>
            </w:pPr>
            <w:r w:rsidRPr="00BD1F80">
              <w:rPr>
                <w:rFonts w:ascii="Calibri" w:eastAsia="Calibri" w:hAnsi="Calibri" w:cs="Calibri"/>
                <w:bCs/>
                <w:sz w:val="20"/>
                <w:szCs w:val="20"/>
              </w:rPr>
              <w:t>Speed</w:t>
            </w:r>
          </w:p>
          <w:p w:rsidR="00BD1F80" w:rsidRPr="00BD1F80" w:rsidRDefault="00BD1F80">
            <w:pPr>
              <w:pStyle w:val="Body"/>
              <w:rPr>
                <w:rFonts w:ascii="Calibri" w:eastAsia="Calibri" w:hAnsi="Calibri" w:cs="Calibri"/>
                <w:bCs/>
                <w:sz w:val="20"/>
                <w:szCs w:val="20"/>
              </w:rPr>
            </w:pPr>
            <w:r w:rsidRPr="00BD1F80">
              <w:rPr>
                <w:rFonts w:ascii="Calibri" w:eastAsia="Calibri" w:hAnsi="Calibri" w:cs="Calibri"/>
                <w:bCs/>
                <w:sz w:val="20"/>
                <w:szCs w:val="20"/>
              </w:rPr>
              <w:t>Acceleration</w:t>
            </w:r>
          </w:p>
          <w:p w:rsidR="00BD1F80" w:rsidRDefault="00BD1F80" w:rsidP="00BD1F80">
            <w:pPr>
              <w:pStyle w:val="Body"/>
              <w:rPr>
                <w:rFonts w:ascii="Calibri" w:eastAsia="Calibri" w:hAnsi="Calibri" w:cs="Calibri"/>
                <w:bCs/>
                <w:sz w:val="20"/>
                <w:szCs w:val="20"/>
              </w:rPr>
            </w:pPr>
            <w:r w:rsidRPr="00BD1F80">
              <w:rPr>
                <w:rFonts w:ascii="Calibri" w:eastAsia="Calibri" w:hAnsi="Calibri" w:cs="Calibri"/>
                <w:bCs/>
                <w:sz w:val="20"/>
                <w:szCs w:val="20"/>
              </w:rPr>
              <w:t xml:space="preserve">Constant </w:t>
            </w:r>
          </w:p>
          <w:p w:rsidR="00BD1F80" w:rsidRPr="00BD1F80" w:rsidRDefault="00BD1F80" w:rsidP="00BD1F80">
            <w:pPr>
              <w:pStyle w:val="Body"/>
              <w:rPr>
                <w:rFonts w:ascii="Calibri" w:eastAsia="Calibri" w:hAnsi="Calibri" w:cs="Calibri"/>
                <w:bCs/>
                <w:sz w:val="20"/>
                <w:szCs w:val="20"/>
              </w:rPr>
            </w:pPr>
            <w:r w:rsidRPr="00BD1F80">
              <w:rPr>
                <w:rFonts w:ascii="Calibri" w:eastAsia="Calibri" w:hAnsi="Calibri" w:cs="Calibri"/>
                <w:bCs/>
                <w:sz w:val="20"/>
                <w:szCs w:val="20"/>
              </w:rPr>
              <w:t>Variable</w:t>
            </w:r>
          </w:p>
          <w:p w:rsidR="00BD1F80" w:rsidRPr="00BD1F80" w:rsidRDefault="00BD1F80">
            <w:pPr>
              <w:pStyle w:val="Body"/>
              <w:rPr>
                <w:rFonts w:ascii="Calibri" w:eastAsia="Calibri" w:hAnsi="Calibri" w:cs="Calibri"/>
                <w:bCs/>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D1F80" w:rsidRDefault="00BD1F80">
            <w:pPr>
              <w:pStyle w:val="Body"/>
              <w:rPr>
                <w:rFonts w:ascii="Calibri" w:eastAsia="Calibri" w:hAnsi="Calibri" w:cs="Calibri"/>
                <w:bCs/>
                <w:sz w:val="20"/>
                <w:szCs w:val="20"/>
              </w:rPr>
            </w:pPr>
          </w:p>
          <w:p w:rsidR="00BD1F80" w:rsidRDefault="00BD1F80">
            <w:pPr>
              <w:pStyle w:val="Body"/>
              <w:rPr>
                <w:rFonts w:ascii="Calibri" w:eastAsia="Calibri" w:hAnsi="Calibri" w:cs="Calibri"/>
                <w:bCs/>
                <w:sz w:val="20"/>
                <w:szCs w:val="20"/>
              </w:rPr>
            </w:pPr>
          </w:p>
          <w:p w:rsidR="00BD1F80" w:rsidRPr="00BD1F80" w:rsidRDefault="00BD1F80">
            <w:pPr>
              <w:pStyle w:val="Body"/>
              <w:rPr>
                <w:rFonts w:ascii="Calibri" w:eastAsia="Calibri" w:hAnsi="Calibri" w:cs="Calibri"/>
                <w:bCs/>
                <w:sz w:val="20"/>
                <w:szCs w:val="20"/>
              </w:rPr>
            </w:pPr>
            <w:r w:rsidRPr="00BD1F80">
              <w:rPr>
                <w:rFonts w:ascii="Calibri" w:eastAsia="Calibri" w:hAnsi="Calibri" w:cs="Calibri"/>
                <w:bCs/>
                <w:sz w:val="20"/>
                <w:szCs w:val="20"/>
              </w:rPr>
              <w:t>Vector</w:t>
            </w:r>
          </w:p>
          <w:p w:rsidR="00BD1F80" w:rsidRPr="00BD1F80" w:rsidRDefault="00BD1F80">
            <w:pPr>
              <w:pStyle w:val="Body"/>
              <w:rPr>
                <w:rFonts w:ascii="Calibri" w:eastAsia="Calibri" w:hAnsi="Calibri" w:cs="Calibri"/>
                <w:bCs/>
                <w:sz w:val="20"/>
                <w:szCs w:val="20"/>
              </w:rPr>
            </w:pPr>
            <w:r w:rsidRPr="00BD1F80">
              <w:rPr>
                <w:rFonts w:ascii="Calibri" w:eastAsia="Calibri" w:hAnsi="Calibri" w:cs="Calibri"/>
                <w:bCs/>
                <w:sz w:val="20"/>
                <w:szCs w:val="20"/>
              </w:rPr>
              <w:t>Canonical</w:t>
            </w:r>
          </w:p>
          <w:p w:rsidR="00BD1F80" w:rsidRPr="00BD1F80" w:rsidRDefault="00BD1F80">
            <w:pPr>
              <w:pStyle w:val="Body"/>
              <w:rPr>
                <w:rFonts w:ascii="Calibri" w:eastAsia="Calibri" w:hAnsi="Calibri" w:cs="Calibri"/>
                <w:bCs/>
                <w:sz w:val="20"/>
                <w:szCs w:val="20"/>
              </w:rPr>
            </w:pPr>
            <w:r w:rsidRPr="00BD1F80">
              <w:rPr>
                <w:rFonts w:ascii="Calibri" w:eastAsia="Calibri" w:hAnsi="Calibri" w:cs="Calibri"/>
                <w:bCs/>
                <w:sz w:val="20"/>
                <w:szCs w:val="20"/>
              </w:rPr>
              <w:t>Projectile</w:t>
            </w:r>
          </w:p>
          <w:p w:rsidR="00BD1F80" w:rsidRPr="00BD1F80" w:rsidRDefault="00BD1F80">
            <w:pPr>
              <w:pStyle w:val="Body"/>
              <w:rPr>
                <w:rFonts w:ascii="Calibri" w:eastAsia="Calibri" w:hAnsi="Calibri" w:cs="Calibri"/>
                <w:bCs/>
                <w:sz w:val="20"/>
                <w:szCs w:val="20"/>
              </w:rPr>
            </w:pPr>
            <w:r w:rsidRPr="00BD1F80">
              <w:rPr>
                <w:rFonts w:ascii="Calibri" w:eastAsia="Calibri" w:hAnsi="Calibri" w:cs="Calibri"/>
                <w:bCs/>
                <w:sz w:val="20"/>
                <w:szCs w:val="20"/>
              </w:rPr>
              <w:t>Resolve</w:t>
            </w:r>
          </w:p>
          <w:p w:rsidR="00BD1F80" w:rsidRPr="00BD1F80" w:rsidRDefault="00BD1F80">
            <w:pPr>
              <w:pStyle w:val="Body"/>
              <w:rPr>
                <w:rFonts w:ascii="Calibri" w:eastAsia="Calibri" w:hAnsi="Calibri" w:cs="Calibri"/>
                <w:bCs/>
                <w:sz w:val="20"/>
                <w:szCs w:val="20"/>
              </w:rPr>
            </w:pPr>
            <w:r w:rsidRPr="00BD1F80">
              <w:rPr>
                <w:rFonts w:ascii="Calibri" w:eastAsia="Calibri" w:hAnsi="Calibri" w:cs="Calibri"/>
                <w:bCs/>
                <w:sz w:val="20"/>
                <w:szCs w:val="20"/>
              </w:rPr>
              <w:t>Component</w:t>
            </w:r>
          </w:p>
          <w:p w:rsidR="00BD1F80" w:rsidRPr="00BD1F80" w:rsidRDefault="00BD1F80">
            <w:pPr>
              <w:pStyle w:val="Body"/>
              <w:rPr>
                <w:rFonts w:ascii="Calibri" w:eastAsia="Calibri" w:hAnsi="Calibri" w:cs="Calibri"/>
                <w:bCs/>
                <w:sz w:val="20"/>
                <w:szCs w:val="20"/>
              </w:rPr>
            </w:pPr>
            <w:r w:rsidRPr="00BD1F80">
              <w:rPr>
                <w:rFonts w:ascii="Calibri" w:eastAsia="Calibri" w:hAnsi="Calibri" w:cs="Calibri"/>
                <w:bCs/>
                <w:sz w:val="20"/>
                <w:szCs w:val="20"/>
              </w:rPr>
              <w:t>Resultant</w:t>
            </w:r>
          </w:p>
          <w:p w:rsidR="00BD1F80" w:rsidRPr="00BD1F80" w:rsidRDefault="00BD1F80">
            <w:pPr>
              <w:pStyle w:val="Body"/>
              <w:rPr>
                <w:rFonts w:ascii="Calibri" w:eastAsia="Calibri" w:hAnsi="Calibri" w:cs="Calibri"/>
                <w:bCs/>
                <w:sz w:val="20"/>
                <w:szCs w:val="20"/>
              </w:rPr>
            </w:pPr>
            <w:r w:rsidRPr="00BD1F80">
              <w:rPr>
                <w:rFonts w:ascii="Calibri" w:eastAsia="Calibri" w:hAnsi="Calibri" w:cs="Calibri"/>
                <w:bCs/>
                <w:sz w:val="20"/>
                <w:szCs w:val="20"/>
              </w:rPr>
              <w:t>Magnitude</w:t>
            </w:r>
          </w:p>
          <w:p w:rsidR="00BD1F80" w:rsidRDefault="00BD1F80">
            <w:pPr>
              <w:pStyle w:val="Body"/>
            </w:pPr>
            <w:r w:rsidRPr="00BD1F80">
              <w:rPr>
                <w:rFonts w:ascii="Calibri" w:eastAsia="Calibri" w:hAnsi="Calibri" w:cs="Calibri"/>
                <w:bCs/>
                <w:sz w:val="20"/>
                <w:szCs w:val="20"/>
              </w:rPr>
              <w:t>Range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1F80" w:rsidRDefault="00BD1F80">
            <w:pPr>
              <w:pStyle w:val="BodyA"/>
              <w:rPr>
                <w:rFonts w:ascii="Calibri" w:eastAsia="Calibri" w:hAnsi="Calibri" w:cs="Calibri"/>
                <w:b/>
                <w:bCs/>
                <w:sz w:val="20"/>
                <w:szCs w:val="20"/>
              </w:rPr>
            </w:pPr>
            <w:r>
              <w:rPr>
                <w:rFonts w:ascii="Calibri" w:eastAsia="Calibri" w:hAnsi="Calibri" w:cs="Calibri"/>
                <w:b/>
                <w:bCs/>
                <w:sz w:val="20"/>
                <w:szCs w:val="20"/>
                <w:lang w:val="en-US"/>
              </w:rPr>
              <w:t>Key ideas</w:t>
            </w:r>
          </w:p>
          <w:p w:rsidR="00BD1F80" w:rsidRDefault="00BD1F80">
            <w:pPr>
              <w:pStyle w:val="ListParagraph"/>
              <w:numPr>
                <w:ilvl w:val="0"/>
                <w:numId w:val="1"/>
              </w:numPr>
              <w:rPr>
                <w:rFonts w:ascii="Calibri" w:eastAsia="Calibri" w:hAnsi="Calibri" w:cs="Calibri"/>
                <w:sz w:val="20"/>
                <w:szCs w:val="20"/>
              </w:rPr>
            </w:pPr>
            <w:r>
              <w:rPr>
                <w:rFonts w:ascii="Calibri" w:eastAsia="Calibri" w:hAnsi="Calibri" w:cs="Calibri"/>
                <w:sz w:val="20"/>
                <w:szCs w:val="20"/>
              </w:rPr>
              <w:t>Recap and consolidate understanding of 1D kinematics and "suvat"  constant acceleration equations in 1D from year 12</w:t>
            </w:r>
          </w:p>
          <w:p w:rsidR="00BD1F80" w:rsidRDefault="00BD1F8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to resolve motion of a projectile into vertical and horizontal components and use this to solve problems</w:t>
            </w:r>
          </w:p>
          <w:p w:rsidR="00BD1F80" w:rsidRDefault="00BD1F8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to represent motion using vectors in 2D, including the use of canonical vectors i and j</w:t>
            </w:r>
          </w:p>
          <w:p w:rsidR="00BD1F80" w:rsidRDefault="00BD1F8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to generalise the constant acceleration equations to 2D situations involving vector representation</w:t>
            </w:r>
          </w:p>
          <w:p w:rsidR="00BD1F80" w:rsidRDefault="00BD1F8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that in situations with variable acceleration you cannot use the constant acceleration equations but instead must use calculus</w:t>
            </w:r>
          </w:p>
          <w:p w:rsidR="00BD1F80" w:rsidRDefault="00BD1F8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the differential and integral relations between different kinematic quantities in situations of variable acceleration</w:t>
            </w:r>
          </w:p>
          <w:p w:rsidR="00BD1F80" w:rsidRPr="00BD1F80" w:rsidRDefault="00BD1F80" w:rsidP="00BD1F8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kinematic situations can me modelled use all of the above mathematics</w:t>
            </w:r>
          </w:p>
        </w:tc>
        <w:tc>
          <w:tcPr>
            <w:tcW w:w="6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1F80" w:rsidRDefault="00BD1F80">
            <w:pPr>
              <w:pStyle w:val="BodyA"/>
              <w:rPr>
                <w:rFonts w:ascii="Calibri" w:eastAsia="Calibri" w:hAnsi="Calibri" w:cs="Calibri"/>
                <w:b/>
                <w:bCs/>
                <w:sz w:val="20"/>
                <w:szCs w:val="20"/>
              </w:rPr>
            </w:pPr>
            <w:r>
              <w:rPr>
                <w:rFonts w:ascii="Calibri" w:eastAsia="Calibri" w:hAnsi="Calibri" w:cs="Calibri"/>
                <w:b/>
                <w:bCs/>
                <w:sz w:val="20"/>
                <w:szCs w:val="20"/>
                <w:lang w:val="en-US"/>
              </w:rPr>
              <w:t>Applications and skills:</w:t>
            </w:r>
          </w:p>
          <w:p w:rsidR="00BD1F80" w:rsidRDefault="00BD1F80">
            <w:pPr>
              <w:pStyle w:val="BodyA"/>
              <w:rPr>
                <w:rFonts w:ascii="Calibri" w:eastAsia="Calibri" w:hAnsi="Calibri" w:cs="Calibri"/>
                <w:b/>
                <w:bCs/>
                <w:sz w:val="20"/>
                <w:szCs w:val="20"/>
              </w:rPr>
            </w:pPr>
          </w:p>
          <w:p w:rsidR="00BD1F80" w:rsidRDefault="00BD1F8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Become fluent in applying the suva constant acceleration equations to all 1D situations</w:t>
            </w:r>
          </w:p>
          <w:p w:rsidR="00BD1F80" w:rsidRDefault="00BD1F8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accurately apply your understanding of resolving vectors to deal with projectiles by using horizontal and vertical components</w:t>
            </w:r>
          </w:p>
          <w:p w:rsidR="00BD1F80" w:rsidRDefault="00BD1F8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Become fluent in using 2D vector representations, including canonical vectors i and j</w:t>
            </w:r>
          </w:p>
          <w:p w:rsidR="00BD1F80" w:rsidRDefault="00BD1F80">
            <w:pPr>
              <w:pStyle w:val="ListParagraph"/>
              <w:numPr>
                <w:ilvl w:val="0"/>
                <w:numId w:val="2"/>
              </w:numPr>
              <w:rPr>
                <w:rFonts w:ascii="Calibri" w:eastAsia="Calibri" w:hAnsi="Calibri" w:cs="Calibri"/>
                <w:sz w:val="20"/>
                <w:szCs w:val="20"/>
              </w:rPr>
            </w:pPr>
            <w:r>
              <w:rPr>
                <w:rFonts w:ascii="Calibri" w:eastAsia="Calibri" w:hAnsi="Calibri" w:cs="Calibri"/>
                <w:sz w:val="20"/>
                <w:szCs w:val="20"/>
              </w:rPr>
              <w:t>Construct suitable kinematic models in 2D and using vector kinematics to solve and interpret solutions</w:t>
            </w:r>
          </w:p>
          <w:p w:rsidR="00BD1F80" w:rsidRDefault="00BD1F8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apply calculus to kinematic situations with variable acceleration, and be fluent in using differentiation and integration to move between different kinematic quantities</w:t>
            </w:r>
          </w:p>
          <w:p w:rsidR="00BD1F80" w:rsidRDefault="00BD1F8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use initial or boundary conditions to find values of arbitrary constants when using integration to solve kinematic problems</w:t>
            </w:r>
          </w:p>
        </w:tc>
      </w:tr>
    </w:tbl>
    <w:p w:rsidR="008F18AB" w:rsidRDefault="008F18AB" w:rsidP="00BD1F80">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9"/>
        <w:gridCol w:w="3402"/>
        <w:gridCol w:w="2624"/>
        <w:gridCol w:w="1486"/>
        <w:gridCol w:w="6539"/>
      </w:tblGrid>
      <w:tr w:rsidR="008F18AB" w:rsidTr="00BD1F80">
        <w:trPr>
          <w:trHeight w:val="118"/>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18AB" w:rsidRDefault="00BD1F80">
            <w:pPr>
              <w:pStyle w:val="BodyA"/>
              <w:jc w:val="center"/>
            </w:pPr>
            <w:r>
              <w:rPr>
                <w:rFonts w:ascii="Calibri" w:eastAsia="Calibri" w:hAnsi="Calibri" w:cs="Calibri"/>
                <w:b/>
                <w:bCs/>
                <w:sz w:val="20"/>
                <w:szCs w:val="20"/>
                <w:lang w:val="en-US"/>
              </w:rPr>
              <w:t>Specification point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18AB" w:rsidRDefault="00BD1F80">
            <w:pPr>
              <w:pStyle w:val="BodyA"/>
              <w:jc w:val="center"/>
            </w:pPr>
            <w:r>
              <w:rPr>
                <w:rFonts w:ascii="Calibri" w:eastAsia="Calibri" w:hAnsi="Calibri" w:cs="Calibri"/>
                <w:b/>
                <w:bCs/>
                <w:sz w:val="20"/>
                <w:szCs w:val="20"/>
                <w:lang w:val="en-US"/>
              </w:rPr>
              <w:t>Pre-reading</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18AB" w:rsidRDefault="00BD1F80">
            <w:pPr>
              <w:pStyle w:val="BodyA"/>
              <w:jc w:val="center"/>
            </w:pPr>
            <w:r>
              <w:rPr>
                <w:rFonts w:ascii="Calibri" w:eastAsia="Calibri" w:hAnsi="Calibri" w:cs="Calibri"/>
                <w:b/>
                <w:bCs/>
                <w:sz w:val="20"/>
                <w:szCs w:val="20"/>
                <w:lang w:val="en-US"/>
              </w:rPr>
              <w:t>Application and Assessment (date)</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18AB" w:rsidRDefault="00BD1F80">
            <w:pPr>
              <w:pStyle w:val="BodyA"/>
              <w:jc w:val="center"/>
            </w:pPr>
            <w:r>
              <w:rPr>
                <w:rFonts w:ascii="Calibri" w:eastAsia="Calibri" w:hAnsi="Calibri" w:cs="Calibri"/>
                <w:b/>
                <w:bCs/>
                <w:sz w:val="20"/>
                <w:szCs w:val="20"/>
                <w:lang w:val="en-US"/>
              </w:rPr>
              <w:t>Independent learning</w:t>
            </w:r>
          </w:p>
        </w:tc>
        <w:tc>
          <w:tcPr>
            <w:tcW w:w="6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18AB" w:rsidRDefault="00BD1F80">
            <w:pPr>
              <w:pStyle w:val="BodyA"/>
              <w:jc w:val="center"/>
            </w:pPr>
            <w:r>
              <w:rPr>
                <w:rFonts w:ascii="Calibri" w:eastAsia="Calibri" w:hAnsi="Calibri" w:cs="Calibri"/>
                <w:b/>
                <w:bCs/>
                <w:sz w:val="20"/>
                <w:szCs w:val="20"/>
                <w:lang w:val="en-US"/>
              </w:rPr>
              <w:t>Extension – Cultural Capital and Reading</w:t>
            </w:r>
          </w:p>
        </w:tc>
      </w:tr>
      <w:tr w:rsidR="008F18AB" w:rsidTr="00BD1F80">
        <w:trPr>
          <w:trHeight w:val="1757"/>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18AB" w:rsidRDefault="00BD1F80">
            <w:pPr>
              <w:pStyle w:val="NoSpacing"/>
              <w:jc w:val="center"/>
            </w:pPr>
            <w:r>
              <w:t>Q1- Q5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8F18AB" w:rsidRDefault="00BD1F80">
            <w:pPr>
              <w:pStyle w:val="BodyA"/>
            </w:pPr>
            <w:r>
              <w:rPr>
                <w:rFonts w:ascii="Calibri" w:eastAsia="Calibri" w:hAnsi="Calibri" w:cs="Calibri"/>
                <w:sz w:val="20"/>
                <w:szCs w:val="20"/>
                <w:lang w:val="en-US"/>
              </w:rPr>
              <w:t>The material you learned in year 12 kinematics, especially velocity time graphs and the “suvat” constant acceleration equations</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8F18AB" w:rsidRDefault="00BD1F80">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8F18AB" w:rsidRDefault="00BD1F80">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8F18AB" w:rsidRDefault="00BD1F80">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resit required.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rPr>
                <w:rFonts w:ascii="Calibri" w:eastAsia="Calibri" w:hAnsi="Calibri" w:cs="Calibri"/>
                <w:sz w:val="20"/>
                <w:szCs w:val="20"/>
              </w:rPr>
            </w:pPr>
            <w:r>
              <w:rPr>
                <w:rFonts w:ascii="Calibri" w:eastAsia="Calibri" w:hAnsi="Calibri" w:cs="Calibri"/>
                <w:sz w:val="20"/>
                <w:szCs w:val="20"/>
                <w:lang w:val="en-US"/>
              </w:rPr>
              <w:t>Kerboodle Online Login</w:t>
            </w:r>
          </w:p>
          <w:p w:rsidR="008F18AB" w:rsidRDefault="00BD1F80">
            <w:pPr>
              <w:pStyle w:val="BodyA"/>
              <w:rPr>
                <w:rFonts w:ascii="Calibri" w:eastAsia="Calibri" w:hAnsi="Calibri" w:cs="Calibri"/>
                <w:sz w:val="20"/>
                <w:szCs w:val="20"/>
              </w:rPr>
            </w:pPr>
            <w:r>
              <w:rPr>
                <w:rFonts w:ascii="Calibri" w:eastAsia="Calibri" w:hAnsi="Calibri" w:cs="Calibri"/>
                <w:sz w:val="20"/>
                <w:szCs w:val="20"/>
                <w:lang w:val="en-US"/>
              </w:rPr>
              <w:t>My Maths</w:t>
            </w:r>
          </w:p>
          <w:p w:rsidR="008F18AB" w:rsidRDefault="00BD1F80">
            <w:pPr>
              <w:pStyle w:val="BodyA"/>
              <w:rPr>
                <w:rFonts w:ascii="Calibri" w:eastAsia="Calibri" w:hAnsi="Calibri" w:cs="Calibri"/>
                <w:sz w:val="20"/>
                <w:szCs w:val="20"/>
              </w:rPr>
            </w:pPr>
            <w:r>
              <w:rPr>
                <w:rFonts w:ascii="Calibri" w:eastAsia="Calibri" w:hAnsi="Calibri" w:cs="Calibri"/>
                <w:sz w:val="20"/>
                <w:szCs w:val="20"/>
                <w:lang w:val="en-US"/>
              </w:rPr>
              <w:t>Exam Solutions</w:t>
            </w:r>
          </w:p>
          <w:p w:rsidR="008F18AB" w:rsidRDefault="00BD1F80">
            <w:pPr>
              <w:pStyle w:val="BodyA"/>
            </w:pPr>
            <w:r>
              <w:rPr>
                <w:rFonts w:ascii="Calibri" w:eastAsia="Calibri" w:hAnsi="Calibri" w:cs="Calibri"/>
                <w:sz w:val="20"/>
                <w:szCs w:val="20"/>
                <w:lang w:val="en-US"/>
              </w:rPr>
              <w:t xml:space="preserve">Maths Genie </w:t>
            </w:r>
          </w:p>
        </w:tc>
        <w:tc>
          <w:tcPr>
            <w:tcW w:w="6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pPr>
              <w:pStyle w:val="BodyA"/>
              <w:tabs>
                <w:tab w:val="left" w:pos="1276"/>
              </w:tabs>
              <w:rPr>
                <w:rFonts w:ascii="Calibri" w:eastAsia="Calibri" w:hAnsi="Calibri" w:cs="Calibri"/>
                <w:sz w:val="20"/>
                <w:szCs w:val="20"/>
                <w:lang w:val="en-US"/>
              </w:rPr>
            </w:pPr>
          </w:p>
          <w:p w:rsidR="008F18AB" w:rsidRDefault="00BD1F80">
            <w:pPr>
              <w:pStyle w:val="BodyA"/>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 VIDEOS: </w:t>
            </w:r>
            <w:r>
              <w:rPr>
                <w:rFonts w:ascii="Calibri" w:eastAsia="Calibri" w:hAnsi="Calibri" w:cs="Calibri"/>
                <w:sz w:val="20"/>
                <w:szCs w:val="20"/>
                <w:lang w:val="en-US"/>
              </w:rPr>
              <w:t>Useful video on the history of mathematical understanding of projectiles</w:t>
            </w:r>
          </w:p>
          <w:p w:rsidR="008F18AB" w:rsidRDefault="00941FF4">
            <w:pPr>
              <w:pStyle w:val="BodyA"/>
              <w:tabs>
                <w:tab w:val="left" w:pos="1276"/>
              </w:tabs>
              <w:rPr>
                <w:rFonts w:ascii="Calibri" w:eastAsia="Calibri" w:hAnsi="Calibri" w:cs="Calibri"/>
                <w:b/>
                <w:bCs/>
                <w:sz w:val="20"/>
                <w:szCs w:val="20"/>
                <w:lang w:val="en-US"/>
              </w:rPr>
            </w:pPr>
            <w:hyperlink r:id="rId8" w:history="1">
              <w:r w:rsidR="00BD1F80">
                <w:rPr>
                  <w:rStyle w:val="Hyperlink0"/>
                  <w:rFonts w:ascii="Calibri" w:eastAsia="Calibri" w:hAnsi="Calibri" w:cs="Calibri"/>
                  <w:b/>
                  <w:bCs/>
                  <w:sz w:val="20"/>
                  <w:szCs w:val="20"/>
                  <w:lang w:val="en-US"/>
                </w:rPr>
                <w:t>https://www.gresham.ac.uk/lectures-and-events/mathematics-war-peace</w:t>
              </w:r>
            </w:hyperlink>
          </w:p>
          <w:p w:rsidR="008F18AB" w:rsidRDefault="008F18AB">
            <w:pPr>
              <w:pStyle w:val="BodyA"/>
              <w:tabs>
                <w:tab w:val="left" w:pos="1276"/>
              </w:tabs>
              <w:rPr>
                <w:rFonts w:ascii="Calibri" w:eastAsia="Calibri" w:hAnsi="Calibri" w:cs="Calibri"/>
                <w:b/>
                <w:bCs/>
                <w:sz w:val="20"/>
                <w:szCs w:val="20"/>
                <w:lang w:val="en-US"/>
              </w:rPr>
            </w:pPr>
          </w:p>
          <w:p w:rsidR="008F18AB" w:rsidRDefault="00BD1F80">
            <w:pPr>
              <w:pStyle w:val="BodyA"/>
              <w:tabs>
                <w:tab w:val="left" w:pos="1276"/>
              </w:tabs>
            </w:pPr>
            <w:r>
              <w:rPr>
                <w:rFonts w:ascii="Calibri" w:eastAsia="Calibri" w:hAnsi="Calibri" w:cs="Calibri"/>
                <w:b/>
                <w:bCs/>
                <w:sz w:val="20"/>
                <w:szCs w:val="20"/>
                <w:lang w:val="en-US"/>
              </w:rPr>
              <w:t xml:space="preserve">Enrichment: </w:t>
            </w:r>
            <w:r>
              <w:rPr>
                <w:rFonts w:ascii="Calibri" w:eastAsia="Calibri" w:hAnsi="Calibri" w:cs="Calibri"/>
                <w:sz w:val="20"/>
                <w:szCs w:val="20"/>
                <w:lang w:val="en-US"/>
              </w:rPr>
              <w:t>Useful collections of problems that will deepen your understanding  of kinematics</w:t>
            </w:r>
            <w:hyperlink r:id="rId9" w:history="1">
              <w:r>
                <w:rPr>
                  <w:rStyle w:val="Hyperlink0"/>
                  <w:rFonts w:ascii="Calibri" w:eastAsia="Calibri" w:hAnsi="Calibri" w:cs="Calibri"/>
                  <w:b/>
                  <w:bCs/>
                  <w:sz w:val="20"/>
                  <w:szCs w:val="20"/>
                  <w:lang w:val="en-US"/>
                </w:rPr>
                <w:t>https://nrich.maths.org/9050</w:t>
              </w:r>
            </w:hyperlink>
          </w:p>
        </w:tc>
      </w:tr>
    </w:tbl>
    <w:p w:rsidR="00BD1F80" w:rsidRDefault="00BD1F80">
      <w:pPr>
        <w:pStyle w:val="BodyA"/>
        <w:rPr>
          <w:rFonts w:ascii="Calibri" w:eastAsia="Calibri" w:hAnsi="Calibri" w:cs="Calibri"/>
          <w:b/>
          <w:bCs/>
          <w:color w:val="002060"/>
          <w:u w:color="002060"/>
          <w:lang w:val="fr-FR"/>
        </w:rPr>
      </w:pPr>
    </w:p>
    <w:p w:rsidR="008F18AB" w:rsidRDefault="00BD1F80">
      <w:pPr>
        <w:pStyle w:val="BodyA"/>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Pre-assessment content review</w:t>
      </w:r>
    </w:p>
    <w:p w:rsidR="008F18AB" w:rsidRDefault="008F18AB">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8F18AB">
        <w:trPr>
          <w:trHeight w:val="222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color w:val="002060"/>
                <w:sz w:val="20"/>
                <w:szCs w:val="20"/>
                <w:u w:color="002060"/>
                <w:lang w:val="en-US"/>
              </w:rPr>
              <w:t>My action plan</w:t>
            </w:r>
          </w:p>
        </w:tc>
      </w:tr>
    </w:tbl>
    <w:p w:rsidR="008F18AB" w:rsidRDefault="008F18AB">
      <w:pPr>
        <w:pStyle w:val="BodyA"/>
        <w:widowControl w:val="0"/>
        <w:rPr>
          <w:rFonts w:ascii="Calibri" w:eastAsia="Calibri" w:hAnsi="Calibri" w:cs="Calibri"/>
          <w:color w:val="002060"/>
          <w:u w:color="002060"/>
        </w:rPr>
      </w:pPr>
    </w:p>
    <w:p w:rsidR="008F18AB" w:rsidRDefault="008F18AB">
      <w:pPr>
        <w:pStyle w:val="BodyA"/>
        <w:rPr>
          <w:rFonts w:ascii="Calibri" w:eastAsia="Calibri" w:hAnsi="Calibri" w:cs="Calibri"/>
          <w:color w:val="002060"/>
          <w:sz w:val="20"/>
          <w:szCs w:val="20"/>
          <w:u w:color="002060"/>
        </w:rPr>
      </w:pPr>
    </w:p>
    <w:p w:rsidR="008F18AB" w:rsidRDefault="00BD1F80">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8F18AB" w:rsidRDefault="008F18AB">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8F18AB">
        <w:trPr>
          <w:trHeight w:val="156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color w:val="002060"/>
                <w:sz w:val="20"/>
                <w:szCs w:val="20"/>
                <w:u w:color="002060"/>
                <w:lang w:val="en-US"/>
              </w:rPr>
              <w:t>My action plan</w:t>
            </w:r>
          </w:p>
        </w:tc>
      </w:tr>
    </w:tbl>
    <w:p w:rsidR="008F18AB" w:rsidRDefault="008F18AB">
      <w:pPr>
        <w:pStyle w:val="BodyA"/>
        <w:rPr>
          <w:rFonts w:ascii="Calibri" w:eastAsia="Calibri" w:hAnsi="Calibri" w:cs="Calibri"/>
          <w:color w:val="002060"/>
          <w:u w:color="002060"/>
        </w:rPr>
      </w:pPr>
    </w:p>
    <w:p w:rsidR="008F18AB" w:rsidRDefault="00BD1F80">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8F18AB" w:rsidRDefault="008F18AB">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8F18AB">
        <w:trPr>
          <w:trHeight w:val="178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color w:val="002060"/>
                <w:sz w:val="20"/>
                <w:szCs w:val="20"/>
                <w:u w:color="002060"/>
                <w:lang w:val="en-US"/>
              </w:rPr>
              <w:t>My action plan</w:t>
            </w:r>
          </w:p>
        </w:tc>
      </w:tr>
      <w:tr w:rsidR="008F18AB">
        <w:trPr>
          <w:trHeight w:val="156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rPr>
                <w:rFonts w:ascii="Calibri" w:eastAsia="Calibri" w:hAnsi="Calibri" w:cs="Calibri"/>
                <w:color w:val="002060"/>
                <w:sz w:val="20"/>
                <w:szCs w:val="20"/>
                <w:u w:color="002060"/>
                <w:lang w:val="en-US"/>
              </w:rPr>
            </w:pPr>
          </w:p>
          <w:p w:rsidR="008F18AB" w:rsidRDefault="008F18AB">
            <w:pPr>
              <w:pStyle w:val="BodyA"/>
            </w:pPr>
          </w:p>
        </w:tc>
      </w:tr>
    </w:tbl>
    <w:p w:rsidR="00BD1F80" w:rsidRDefault="00BD1F80">
      <w:pPr>
        <w:pStyle w:val="BodyA"/>
        <w:rPr>
          <w:rFonts w:ascii="Calibri" w:eastAsia="Calibri" w:hAnsi="Calibri" w:cs="Calibri"/>
          <w:color w:val="002060"/>
          <w:sz w:val="20"/>
          <w:szCs w:val="20"/>
          <w:u w:color="002060"/>
        </w:rPr>
      </w:pPr>
    </w:p>
    <w:p w:rsidR="008F18AB" w:rsidRDefault="00BD1F80">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BD1F80" w:rsidRPr="00BD1F80" w:rsidRDefault="00BD1F80">
      <w:pPr>
        <w:pStyle w:val="BodyA"/>
        <w:rPr>
          <w:rFonts w:ascii="Calibri" w:eastAsia="Calibri" w:hAnsi="Calibri" w:cs="Calibri"/>
          <w:b/>
          <w:bCs/>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8F18AB" w:rsidTr="00BD1F80">
        <w:trPr>
          <w:trHeight w:hRule="exact" w:val="40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BD1F80">
            <w:pPr>
              <w:pStyle w:val="BodyA"/>
            </w:pPr>
            <w:r>
              <w:rPr>
                <w:rFonts w:ascii="Calibri" w:eastAsia="Calibri" w:hAnsi="Calibri" w:cs="Calibri"/>
                <w:color w:val="002060"/>
                <w:sz w:val="20"/>
                <w:szCs w:val="20"/>
                <w:u w:color="002060"/>
                <w:lang w:val="en-US"/>
              </w:rPr>
              <w:t>Timed conditions</w:t>
            </w:r>
          </w:p>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r w:rsidR="008F18AB">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8AB" w:rsidRDefault="008F18AB"/>
        </w:tc>
      </w:tr>
    </w:tbl>
    <w:p w:rsidR="008F18AB" w:rsidRDefault="008F18AB">
      <w:pPr>
        <w:pStyle w:val="BodyA"/>
        <w:widowControl w:val="0"/>
        <w:rPr>
          <w:rFonts w:ascii="Calibri" w:eastAsia="Calibri" w:hAnsi="Calibri" w:cs="Calibri"/>
          <w:color w:val="002060"/>
          <w:u w:color="002060"/>
        </w:rPr>
      </w:pPr>
    </w:p>
    <w:p w:rsidR="008F18AB" w:rsidRDefault="008F18AB">
      <w:pPr>
        <w:pStyle w:val="BodyA"/>
      </w:pPr>
    </w:p>
    <w:sectPr w:rsidR="008F18AB" w:rsidSect="00BD1F80">
      <w:pgSz w:w="16840" w:h="11900" w:orient="landscape"/>
      <w:pgMar w:top="720"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99D" w:rsidRDefault="00BD1F80">
      <w:r>
        <w:separator/>
      </w:r>
    </w:p>
  </w:endnote>
  <w:endnote w:type="continuationSeparator" w:id="0">
    <w:p w:rsidR="00D1199D" w:rsidRDefault="00BD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99D" w:rsidRDefault="00BD1F80">
      <w:r>
        <w:separator/>
      </w:r>
    </w:p>
  </w:footnote>
  <w:footnote w:type="continuationSeparator" w:id="0">
    <w:p w:rsidR="00D1199D" w:rsidRDefault="00BD1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445F"/>
    <w:multiLevelType w:val="hybridMultilevel"/>
    <w:tmpl w:val="825EC6C6"/>
    <w:lvl w:ilvl="0" w:tplc="3D3EE5E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3CC51B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B54B3E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764EC7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7D432D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718B81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02C096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91E897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5887FD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7C6A19"/>
    <w:multiLevelType w:val="hybridMultilevel"/>
    <w:tmpl w:val="1CDA6212"/>
    <w:lvl w:ilvl="0" w:tplc="BD68DF9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52BE9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D0A327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E989C2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1545E6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B676A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67EF49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CE4FF9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AC0DD4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F25475"/>
    <w:multiLevelType w:val="hybridMultilevel"/>
    <w:tmpl w:val="B860B108"/>
    <w:lvl w:ilvl="0" w:tplc="EE76DA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D6BD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AAE3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7608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9E46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0A1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70AA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109C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80E0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AB"/>
    <w:rsid w:val="001116E5"/>
    <w:rsid w:val="008F18AB"/>
    <w:rsid w:val="00941FF4"/>
    <w:rsid w:val="00BD1F80"/>
    <w:rsid w:val="00D1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omic Sans MS" w:hAnsi="Comic Sans MS" w:cs="Arial Unicode MS"/>
      <w:color w:val="000000"/>
      <w:sz w:val="22"/>
      <w:szCs w:val="22"/>
      <w:u w:color="000000"/>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BD1F80"/>
    <w:pPr>
      <w:tabs>
        <w:tab w:val="center" w:pos="4513"/>
        <w:tab w:val="right" w:pos="9026"/>
      </w:tabs>
    </w:pPr>
  </w:style>
  <w:style w:type="character" w:customStyle="1" w:styleId="HeaderChar">
    <w:name w:val="Header Char"/>
    <w:basedOn w:val="DefaultParagraphFont"/>
    <w:link w:val="Header"/>
    <w:uiPriority w:val="99"/>
    <w:rsid w:val="00BD1F80"/>
    <w:rPr>
      <w:sz w:val="24"/>
      <w:szCs w:val="24"/>
      <w:lang w:val="en-US" w:eastAsia="en-US"/>
    </w:rPr>
  </w:style>
  <w:style w:type="paragraph" w:styleId="Footer">
    <w:name w:val="footer"/>
    <w:basedOn w:val="Normal"/>
    <w:link w:val="FooterChar"/>
    <w:uiPriority w:val="99"/>
    <w:unhideWhenUsed/>
    <w:rsid w:val="00BD1F80"/>
    <w:pPr>
      <w:tabs>
        <w:tab w:val="center" w:pos="4513"/>
        <w:tab w:val="right" w:pos="9026"/>
      </w:tabs>
    </w:pPr>
  </w:style>
  <w:style w:type="character" w:customStyle="1" w:styleId="FooterChar">
    <w:name w:val="Footer Char"/>
    <w:basedOn w:val="DefaultParagraphFont"/>
    <w:link w:val="Footer"/>
    <w:uiPriority w:val="99"/>
    <w:rsid w:val="00BD1F8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resham.ac.uk/lectures-and-events/mathematics-war-pea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rich.maths.org/905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7E767589</Template>
  <TotalTime>5</TotalTime>
  <Pages>4</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Soni</cp:lastModifiedBy>
  <cp:revision>4</cp:revision>
  <dcterms:created xsi:type="dcterms:W3CDTF">2020-07-15T13:26:00Z</dcterms:created>
  <dcterms:modified xsi:type="dcterms:W3CDTF">2020-07-16T08:58:00Z</dcterms:modified>
</cp:coreProperties>
</file>