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3" w:rsidRPr="0071520A" w:rsidRDefault="00942349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rFonts w:ascii="Avenir Medium" w:eastAsia="Calibri" w:hAnsi="Avenir Medium"/>
          <w:color w:val="002060"/>
          <w:sz w:val="24"/>
        </w:rPr>
        <w:t xml:space="preserve">                   </w:t>
      </w:r>
    </w:p>
    <w:p w:rsidR="00D164ED" w:rsidRPr="00D164ED" w:rsidRDefault="008A0355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4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IaKl3wAAAAkBAAAPAAAAZHJzL2Rvd25y&#10;ZXYueG1sTI9PS8NAEMXvgt9hGcGb3VjS0MZsSgkUQfTQ2ou3SXaaBPdPzG7b6Kd3etLbe7zHm98U&#10;68kacaYx9N4peJwlIMg1XveuVXB43z4sQYSITqPxjhR8U4B1eXtTYK79xe3ovI+t4BEXclTQxTjk&#10;UoamI4th5gdynB39aDGyHVupR7zwuDVyniSZtNg7vtDhQFVHzef+ZBW8VNs33NVzu/wx1fPrcTN8&#10;HT4WSt3fTZsnEJGm+FeGKz6jQ8lMtT85HYRhn2YZVxWsQFzjRbpiVbNK0gxkWcj/H5S/AA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FUhoqXfAAAACQEAAA8AAAAAAAAAAAAAAAAAhgQA&#10;AGRycy9kb3ducmV2LnhtbFBLBQYAAAAABAAEAPMAAACSBQAAAAA=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4ED"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422E9EE5" wp14:editId="1192948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9979"/>
      </w:tblGrid>
      <w:tr w:rsidR="00E35828" w:rsidRPr="00E35828" w:rsidTr="00A63365">
        <w:tc>
          <w:tcPr>
            <w:tcW w:w="3936" w:type="dxa"/>
          </w:tcPr>
          <w:p w:rsidR="00506E75" w:rsidRPr="00E35828" w:rsidRDefault="00506E75" w:rsidP="00012B5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Subject: </w:t>
            </w:r>
            <w:r w:rsidR="00012B55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Chemistry</w:t>
            </w:r>
          </w:p>
        </w:tc>
        <w:tc>
          <w:tcPr>
            <w:tcW w:w="1701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Y12</w:t>
            </w:r>
          </w:p>
        </w:tc>
        <w:tc>
          <w:tcPr>
            <w:tcW w:w="9979" w:type="dxa"/>
          </w:tcPr>
          <w:p w:rsidR="00506E75" w:rsidRPr="00E35828" w:rsidRDefault="00506E75" w:rsidP="00012B5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Topic: </w:t>
            </w:r>
            <w:r w:rsidR="00012B55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Amount of a substance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6"/>
      </w:tblGrid>
      <w:tr w:rsidR="00E35828" w:rsidRPr="00E35828" w:rsidTr="00CA50D9">
        <w:tc>
          <w:tcPr>
            <w:tcW w:w="15616" w:type="dxa"/>
          </w:tcPr>
          <w:p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CA50D9" w:rsidRPr="00E35828" w:rsidRDefault="00A314A8" w:rsidP="00CA50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4A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A50D9" w:rsidRPr="00E3582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="00012B55">
              <w:rPr>
                <w:rFonts w:asciiTheme="minorHAnsi" w:hAnsiTheme="minorHAnsi" w:cs="Calibri"/>
                <w:sz w:val="20"/>
                <w:szCs w:val="20"/>
              </w:rPr>
              <w:t>W</w:t>
            </w:r>
            <w:r w:rsidR="00012B55" w:rsidRPr="00012B55">
              <w:rPr>
                <w:rFonts w:asciiTheme="minorHAnsi" w:hAnsiTheme="minorHAnsi" w:cs="Calibri"/>
                <w:sz w:val="20"/>
                <w:szCs w:val="20"/>
              </w:rPr>
              <w:t>hen chemists measure out an amount of a substance, they use an amount in moles. The mole is a useful quantity because one mole of a substance always contains the same number of entities of the substance. An amount in moles can be measured out by mass in grams, by volume in dm3 of a solution of known concentration and by volume in dm3 of a gas</w:t>
            </w:r>
            <w:r w:rsidR="00CA50D9" w:rsidRPr="00E35828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CA50D9" w:rsidRPr="00E35828" w:rsidRDefault="00CA50D9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3904"/>
        <w:gridCol w:w="3904"/>
        <w:gridCol w:w="3904"/>
      </w:tblGrid>
      <w:tr w:rsidR="00E35828" w:rsidRPr="00E35828" w:rsidTr="00BA7FE6">
        <w:tc>
          <w:tcPr>
            <w:tcW w:w="3904" w:type="dxa"/>
          </w:tcPr>
          <w:p w:rsidR="00A63365" w:rsidRPr="00E35828" w:rsidRDefault="00A63365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A6336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Relative atomic mass (</w:t>
            </w: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Ar</w:t>
            </w:r>
            <w:proofErr w:type="spellEnd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)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Relative molecular mass (</w:t>
            </w: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Mr</w:t>
            </w:r>
            <w:proofErr w:type="spellEnd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)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Avogadro constant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Moles</w:t>
            </w:r>
          </w:p>
          <w:p w:rsidR="00012B55" w:rsidRPr="00E35828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Mass</w:t>
            </w:r>
          </w:p>
        </w:tc>
        <w:tc>
          <w:tcPr>
            <w:tcW w:w="3904" w:type="dxa"/>
          </w:tcPr>
          <w:p w:rsidR="00A6336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Volume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Concentration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Empirical formula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Molecular formula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Percentage yields</w:t>
            </w:r>
          </w:p>
          <w:p w:rsidR="00012B55" w:rsidRPr="00E35828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Percentage atom economies</w:t>
            </w:r>
          </w:p>
        </w:tc>
        <w:tc>
          <w:tcPr>
            <w:tcW w:w="3904" w:type="dxa"/>
          </w:tcPr>
          <w:p w:rsidR="00A6336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Titration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Concordant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Titrant</w:t>
            </w:r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Titre</w:t>
            </w:r>
            <w:proofErr w:type="spellEnd"/>
          </w:p>
          <w:p w:rsid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Equivalence point</w:t>
            </w:r>
          </w:p>
          <w:p w:rsidR="00012B55" w:rsidRPr="00E35828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End point</w:t>
            </w:r>
          </w:p>
        </w:tc>
        <w:tc>
          <w:tcPr>
            <w:tcW w:w="3904" w:type="dxa"/>
          </w:tcPr>
          <w:p w:rsidR="00A6336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Phenolpthalein</w:t>
            </w:r>
            <w:proofErr w:type="spellEnd"/>
          </w:p>
          <w:p w:rsidR="00A6336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Methyl orange</w:t>
            </w:r>
          </w:p>
          <w:p w:rsidR="00012B55" w:rsidRPr="00012B55" w:rsidRDefault="00012B55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Indicator </w:t>
            </w: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</w:tr>
    </w:tbl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4098"/>
        <w:gridCol w:w="2133"/>
        <w:gridCol w:w="1774"/>
        <w:gridCol w:w="3525"/>
      </w:tblGrid>
      <w:tr w:rsidR="005858EC" w:rsidRPr="00CA50D9" w:rsidTr="00323257">
        <w:tc>
          <w:tcPr>
            <w:tcW w:w="4172" w:type="dxa"/>
          </w:tcPr>
          <w:p w:rsidR="00506E75" w:rsidRPr="00E35828" w:rsidRDefault="00E35828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4161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165" w:type="dxa"/>
          </w:tcPr>
          <w:p w:rsidR="00506E75" w:rsidRPr="00E35828" w:rsidRDefault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1517" w:type="dxa"/>
          </w:tcPr>
          <w:p w:rsidR="00506E75" w:rsidRPr="00E35828" w:rsidRDefault="00E662BF" w:rsidP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3601" w:type="dxa"/>
          </w:tcPr>
          <w:p w:rsidR="00506E75" w:rsidRPr="00E35828" w:rsidRDefault="00323257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5858EC" w:rsidRPr="00CA50D9" w:rsidTr="00323257">
        <w:tc>
          <w:tcPr>
            <w:tcW w:w="4172" w:type="dxa"/>
          </w:tcPr>
          <w:p w:rsidR="00506E75" w:rsidRPr="00012B55" w:rsidRDefault="00012B55" w:rsidP="00012B55">
            <w:pPr>
              <w:pStyle w:val="NoSpacing"/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3.1.2</w:t>
            </w:r>
            <w:r w:rsidR="00A63365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A63365" w:rsidRPr="00A633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633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6E75" w:rsidRPr="00CA50D9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define the </w:t>
            </w:r>
            <w:r w:rsidRPr="00012B55">
              <w:rPr>
                <w:rFonts w:asciiTheme="minorHAnsi" w:hAnsiTheme="minorHAnsi"/>
                <w:b/>
                <w:sz w:val="20"/>
                <w:szCs w:val="20"/>
              </w:rPr>
              <w:t>relative atomic mass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012B55">
              <w:rPr>
                <w:rFonts w:asciiTheme="minorHAnsi" w:hAnsiTheme="minorHAnsi"/>
                <w:b/>
                <w:sz w:val="20"/>
                <w:szCs w:val="20"/>
              </w:rPr>
              <w:t>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) and </w:t>
            </w:r>
            <w:r w:rsidRPr="00012B55">
              <w:rPr>
                <w:rFonts w:asciiTheme="minorHAnsi" w:hAnsiTheme="minorHAnsi"/>
                <w:b/>
                <w:sz w:val="20"/>
                <w:szCs w:val="20"/>
              </w:rPr>
              <w:t>relative molecular mass (Mr)</w:t>
            </w:r>
          </w:p>
          <w:p w:rsidR="00A63365" w:rsidRPr="00012B55" w:rsidRDefault="00A63365" w:rsidP="00506E75">
            <w:pPr>
              <w:rPr>
                <w:rFonts w:asciiTheme="minorHAnsi" w:hAnsiTheme="minorHAnsi" w:cs="Calibri"/>
                <w:b/>
                <w:i/>
                <w:color w:val="000000"/>
                <w:sz w:val="20"/>
                <w:szCs w:val="20"/>
              </w:rPr>
            </w:pPr>
          </w:p>
          <w:p w:rsidR="00012B55" w:rsidRDefault="00012B55" w:rsidP="00A63365">
            <w:pPr>
              <w:pStyle w:val="Pa51"/>
              <w:spacing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3.1.2</w:t>
            </w:r>
            <w:r w:rsidR="00A63365">
              <w:rPr>
                <w:rFonts w:asciiTheme="minorHAnsi" w:hAnsiTheme="minorHAnsi"/>
                <w:b/>
                <w:sz w:val="20"/>
                <w:szCs w:val="20"/>
              </w:rPr>
              <w:t>.2</w:t>
            </w:r>
            <w:r w:rsidR="00A633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3365" w:rsidRPr="00A63365">
              <w:rPr>
                <w:rFonts w:asciiTheme="minorHAnsi" w:hAnsiTheme="minorHAnsi"/>
                <w:sz w:val="20"/>
                <w:szCs w:val="20"/>
              </w:rPr>
              <w:t>I can</w:t>
            </w:r>
            <w:r w:rsidR="00A63365" w:rsidRPr="00A6336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arry out calculations using numbers in standard and ordinary form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using the </w:t>
            </w:r>
            <w:r w:rsidRPr="00012B55">
              <w:rPr>
                <w:rFonts w:ascii="Arial" w:hAnsi="Arial" w:cs="Arial"/>
                <w:b/>
                <w:sz w:val="18"/>
                <w:szCs w:val="18"/>
              </w:rPr>
              <w:t>Avogadro constant</w:t>
            </w:r>
            <w:r>
              <w:rPr>
                <w:rFonts w:ascii="Arial" w:hAnsi="Arial" w:cs="Arial"/>
                <w:sz w:val="18"/>
                <w:szCs w:val="18"/>
              </w:rPr>
              <w:t>. I can also report calculations to an appropriate number of significant figures, given raw data quoted to varying numbers of significant figures.</w:t>
            </w:r>
          </w:p>
          <w:p w:rsidR="00A63365" w:rsidRDefault="00012B55" w:rsidP="00A63365">
            <w:pPr>
              <w:pStyle w:val="Pa51"/>
              <w:spacing w:after="20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3.1.2</w:t>
            </w:r>
            <w:r w:rsidR="00A63365" w:rsidRPr="00A6336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.3</w:t>
            </w:r>
            <w:r w:rsidR="00A6336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I </w:t>
            </w:r>
            <w:r w:rsidR="00A63365" w:rsidRPr="00A6336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can </w:t>
            </w:r>
            <w:r w:rsidRPr="00012B5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carry out calculations with the </w:t>
            </w:r>
            <w:r w:rsidRPr="00012B5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ideal gas equation</w:t>
            </w:r>
            <w:r w:rsidRPr="00012B55">
              <w:rPr>
                <w:rFonts w:asciiTheme="minorHAnsi" w:hAnsiTheme="minorHAnsi" w:cs="Calibri"/>
                <w:color w:val="000000"/>
                <w:sz w:val="20"/>
                <w:szCs w:val="20"/>
              </w:rPr>
              <w:t>, including rearranging the ideal gas equation to find unknown quantities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.</w:t>
            </w:r>
          </w:p>
          <w:p w:rsidR="00012B55" w:rsidRDefault="00012B55" w:rsidP="00012B5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3.1.2.4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 </w:t>
            </w:r>
            <w:r w:rsidRPr="00A6336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can </w:t>
            </w:r>
            <w:r w:rsidRPr="005858EC">
              <w:rPr>
                <w:rFonts w:asciiTheme="minorHAnsi" w:hAnsiTheme="minorHAnsi" w:cs="Calibri"/>
                <w:color w:val="000000"/>
                <w:sz w:val="20"/>
                <w:szCs w:val="20"/>
              </w:rPr>
              <w:t>calculate</w:t>
            </w:r>
            <w:r w:rsidRPr="005858E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empirical formula</w:t>
            </w:r>
            <w:r w:rsidRPr="00012B5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from data giving composition by mass or percentage by mass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and ca</w:t>
            </w:r>
            <w:r w:rsidRPr="00012B55">
              <w:rPr>
                <w:rFonts w:asciiTheme="minorHAnsi" w:hAnsiTheme="minorHAnsi" w:cs="Calibri"/>
                <w:color w:val="000000"/>
                <w:sz w:val="20"/>
                <w:szCs w:val="20"/>
              </w:rPr>
              <w:t>lculate molecular formula from the empirical formula and relative molecular mass.</w:t>
            </w:r>
          </w:p>
          <w:p w:rsidR="005858EC" w:rsidRDefault="005858EC" w:rsidP="00012B5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5858EC" w:rsidRDefault="005858EC" w:rsidP="00585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lastRenderedPageBreak/>
              <w:t>3.1.2.4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 </w:t>
            </w:r>
            <w:r w:rsidRPr="00A6336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can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sz w:val="18"/>
                <w:szCs w:val="18"/>
              </w:rPr>
              <w:t xml:space="preserve">economic, ethical and environmental advantages for society and for industry of developing chemical processes with a high </w:t>
            </w:r>
            <w:r w:rsidRPr="005858EC">
              <w:rPr>
                <w:rFonts w:ascii="Arial" w:hAnsi="Arial" w:cs="Arial"/>
                <w:b/>
                <w:sz w:val="18"/>
                <w:szCs w:val="18"/>
              </w:rPr>
              <w:t>atom economy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858EC" w:rsidRDefault="005858EC" w:rsidP="00585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also use balanced equations to calculate:</w:t>
            </w:r>
          </w:p>
          <w:p w:rsidR="005858EC" w:rsidRDefault="005858EC" w:rsidP="005858EC">
            <w:pPr>
              <w:rPr>
                <w:rFonts w:ascii="Arial" w:hAnsi="Arial" w:cs="Arial"/>
                <w:sz w:val="18"/>
                <w:szCs w:val="18"/>
              </w:rPr>
            </w:pPr>
          </w:p>
          <w:p w:rsidR="005858EC" w:rsidRPr="005858EC" w:rsidRDefault="005858EC" w:rsidP="005858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8EC">
              <w:rPr>
                <w:rFonts w:ascii="Arial" w:hAnsi="Arial" w:cs="Arial"/>
                <w:b/>
                <w:sz w:val="18"/>
                <w:szCs w:val="18"/>
              </w:rPr>
              <w:t>•masses</w:t>
            </w:r>
          </w:p>
          <w:p w:rsidR="005858EC" w:rsidRPr="005858EC" w:rsidRDefault="005858EC" w:rsidP="005858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8EC">
              <w:rPr>
                <w:rFonts w:ascii="Arial" w:hAnsi="Arial" w:cs="Arial"/>
                <w:b/>
                <w:sz w:val="18"/>
                <w:szCs w:val="18"/>
              </w:rPr>
              <w:t>•volumes of gases</w:t>
            </w:r>
          </w:p>
          <w:p w:rsidR="005858EC" w:rsidRPr="005858EC" w:rsidRDefault="005858EC" w:rsidP="005858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8EC">
              <w:rPr>
                <w:rFonts w:ascii="Arial" w:hAnsi="Arial" w:cs="Arial"/>
                <w:b/>
                <w:sz w:val="18"/>
                <w:szCs w:val="18"/>
              </w:rPr>
              <w:t>•percentage yields</w:t>
            </w:r>
          </w:p>
          <w:p w:rsidR="005858EC" w:rsidRPr="005858EC" w:rsidRDefault="005858EC" w:rsidP="005858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8EC">
              <w:rPr>
                <w:rFonts w:ascii="Arial" w:hAnsi="Arial" w:cs="Arial"/>
                <w:b/>
                <w:sz w:val="18"/>
                <w:szCs w:val="18"/>
              </w:rPr>
              <w:t>•percentage atom economies</w:t>
            </w:r>
          </w:p>
          <w:p w:rsidR="005858EC" w:rsidRPr="005858EC" w:rsidRDefault="005858EC" w:rsidP="00012B5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858EC">
              <w:rPr>
                <w:rFonts w:ascii="Arial" w:hAnsi="Arial" w:cs="Arial"/>
                <w:b/>
                <w:sz w:val="18"/>
                <w:szCs w:val="18"/>
              </w:rPr>
              <w:t>•concentrations and volumes for reactions in solutions.</w:t>
            </w:r>
          </w:p>
        </w:tc>
        <w:tc>
          <w:tcPr>
            <w:tcW w:w="4161" w:type="dxa"/>
          </w:tcPr>
          <w:p w:rsidR="00A63365" w:rsidRPr="00A63365" w:rsidRDefault="00A63365" w:rsidP="00A63365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lastRenderedPageBreak/>
              <w:t xml:space="preserve">Consult your issued textbooks in the first instance, </w:t>
            </w:r>
            <w:proofErr w:type="gramStart"/>
            <w:r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then</w:t>
            </w:r>
            <w:proofErr w:type="gramEnd"/>
            <w:r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look at other textbooks in the library for alternative diagrams, other examples or further explanations. For more specialised books, ask for advice or use the keyword system in the library.</w:t>
            </w:r>
            <w:bookmarkStart w:id="0" w:name="_GoBack"/>
            <w:bookmarkEnd w:id="0"/>
          </w:p>
          <w:p w:rsidR="00A63365" w:rsidRPr="00A63365" w:rsidRDefault="00A63365" w:rsidP="00A63365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A63365" w:rsidRPr="00A63365" w:rsidRDefault="00A63365" w:rsidP="00A63365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</w:p>
          <w:p w:rsidR="00A63365" w:rsidRPr="00A63365" w:rsidRDefault="00A63365" w:rsidP="00811C74">
            <w:pPr>
              <w:tabs>
                <w:tab w:val="left" w:pos="1134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 </w:t>
            </w:r>
            <w:r w:rsidR="00811C74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Amount of a substance calculations – Eliot </w:t>
            </w:r>
            <w:proofErr w:type="spellStart"/>
            <w:r w:rsidR="00811C74">
              <w:rPr>
                <w:rFonts w:asciiTheme="minorHAnsi" w:eastAsia="Times New Roman" w:hAnsiTheme="minorHAnsi" w:cs="Tahoma"/>
                <w:sz w:val="20"/>
                <w:szCs w:val="20"/>
              </w:rPr>
              <w:t>Rintoul</w:t>
            </w:r>
            <w:proofErr w:type="spellEnd"/>
            <w:r w:rsidR="00811C74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</w:p>
          <w:p w:rsidR="00506E75" w:rsidRPr="00A63365" w:rsidRDefault="00A63365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</w:p>
          <w:p w:rsidR="00811C74" w:rsidRDefault="00811C74" w:rsidP="00811C7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hyperlink r:id="rId7" w:history="1">
              <w:r w:rsidRPr="007939A1">
                <w:rPr>
                  <w:rStyle w:val="Hyperlink"/>
                  <w:rFonts w:asciiTheme="minorHAnsi" w:eastAsia="Nanum Gothic" w:hAnsiTheme="minorHAnsi" w:cstheme="minorHAnsi"/>
                  <w:sz w:val="20"/>
                  <w:szCs w:val="20"/>
                </w:rPr>
                <w:t>www.rsc.org</w:t>
              </w:r>
            </w:hyperlink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</w:t>
            </w:r>
          </w:p>
          <w:p w:rsidR="00A63365" w:rsidRPr="00A63365" w:rsidRDefault="00811C74" w:rsidP="00811C74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  <w:hyperlink r:id="rId8" w:history="1">
              <w:r w:rsidRPr="005F0355">
                <w:rPr>
                  <w:rStyle w:val="Hyperlink"/>
                </w:rPr>
                <w:t>www.chemguide.com</w:t>
              </w:r>
            </w:hyperlink>
            <w:r>
              <w:t xml:space="preserve"> </w:t>
            </w:r>
          </w:p>
        </w:tc>
        <w:tc>
          <w:tcPr>
            <w:tcW w:w="2165" w:type="dxa"/>
          </w:tcPr>
          <w:p w:rsidR="00506E75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Required Practical 1</w:t>
            </w:r>
            <w:r w:rsidR="00A63365"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5858EC" w:rsidRPr="00E35828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63365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5858EC">
              <w:rPr>
                <w:rFonts w:asciiTheme="minorHAnsi" w:eastAsia="Nanum Gothic" w:hAnsiTheme="minorHAnsi" w:cstheme="minorHAnsi"/>
                <w:sz w:val="20"/>
                <w:szCs w:val="20"/>
              </w:rPr>
              <w:t>Make up a volumetric solution and carry out a simple acid–base titration.</w:t>
            </w:r>
          </w:p>
          <w:p w:rsidR="005858EC" w:rsidRPr="00E35828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314A8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Mini test 1 on 3/10/19</w:t>
            </w:r>
          </w:p>
          <w:p w:rsidR="00A314A8" w:rsidRPr="00E35828" w:rsidRDefault="00A314A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</w:tcPr>
          <w:p w:rsidR="00506E75" w:rsidRPr="00E35828" w:rsidRDefault="00506E7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Write up practicals</w:t>
            </w: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63365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Make notes on each topic</w:t>
            </w:r>
          </w:p>
          <w:p w:rsidR="005858EC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5858EC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Research task</w:t>
            </w:r>
          </w:p>
          <w:p w:rsidR="005858EC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5858EC" w:rsidRPr="00E35828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Class extensions</w:t>
            </w: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63365" w:rsidRDefault="00811C7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hyperlink r:id="rId9" w:history="1">
              <w:r w:rsidR="00A314A8" w:rsidRPr="00F40B6C">
                <w:rPr>
                  <w:rStyle w:val="Hyperlink"/>
                  <w:rFonts w:asciiTheme="minorHAnsi" w:eastAsia="Nanum Gothic" w:hAnsiTheme="minorHAnsi" w:cstheme="minorHAnsi"/>
                  <w:sz w:val="20"/>
                  <w:szCs w:val="20"/>
                </w:rPr>
                <w:t>www.seneca.co.uk</w:t>
              </w:r>
            </w:hyperlink>
          </w:p>
          <w:p w:rsidR="00A314A8" w:rsidRDefault="00A314A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5858EC" w:rsidRDefault="00811C7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hyperlink r:id="rId10" w:history="1">
              <w:r w:rsidR="005858EC" w:rsidRPr="007939A1">
                <w:rPr>
                  <w:rStyle w:val="Hyperlink"/>
                  <w:rFonts w:asciiTheme="minorHAnsi" w:eastAsia="Nanum Gothic" w:hAnsiTheme="minorHAnsi" w:cstheme="minorHAnsi"/>
                  <w:sz w:val="20"/>
                  <w:szCs w:val="20"/>
                </w:rPr>
                <w:t>www.rsc.org</w:t>
              </w:r>
            </w:hyperlink>
            <w:r w:rsidR="005858EC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</w:t>
            </w:r>
          </w:p>
          <w:p w:rsidR="005858EC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5858EC" w:rsidRPr="00E35828" w:rsidRDefault="005858E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P</w:t>
            </w:r>
            <w:r w:rsidRPr="005858EC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eriodic Table of Videos by Martyn </w:t>
            </w:r>
            <w:proofErr w:type="spellStart"/>
            <w:r w:rsidRPr="005858EC">
              <w:rPr>
                <w:rFonts w:asciiTheme="minorHAnsi" w:eastAsia="Nanum Gothic" w:hAnsiTheme="minorHAnsi" w:cstheme="minorHAnsi"/>
                <w:sz w:val="20"/>
                <w:szCs w:val="20"/>
              </w:rPr>
              <w:t>Poliakoff</w:t>
            </w:r>
            <w:proofErr w:type="spellEnd"/>
            <w:r w:rsidRPr="005858EC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www.youtube.com</w:t>
            </w:r>
          </w:p>
        </w:tc>
        <w:tc>
          <w:tcPr>
            <w:tcW w:w="3601" w:type="dxa"/>
          </w:tcPr>
          <w:p w:rsidR="00A63365" w:rsidRDefault="005858EC" w:rsidP="00A63365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t>Books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The Pleasure of Finding Things Out -Richard Feynman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Periodic Tales -Hugh </w:t>
            </w:r>
            <w:proofErr w:type="spellStart"/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Aldersey</w:t>
            </w:r>
            <w:proofErr w:type="spellEnd"/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-Williams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The Disappearing Spoon -Sam Kean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Uncle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Tungsten -Oliver Sachs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06E75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The Shocking History of Phosphorus: A Biography of the Devil’s Element -John Emsley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t>Places of interest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</w:pP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Royal Society of Chemistry -Burlington Arcade, Regents Street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London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lastRenderedPageBreak/>
              <w:t>Science Museum, London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</w:p>
          <w:p w:rsid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Museum of the History of Science, Oxford</w:t>
            </w:r>
          </w:p>
          <w:p w:rsidR="005858EC" w:rsidRPr="005858EC" w:rsidRDefault="005858EC" w:rsidP="005858E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5858EC">
              <w:rPr>
                <w:rFonts w:asciiTheme="minorHAnsi" w:eastAsia="Times New Roman" w:hAnsiTheme="minorHAnsi" w:cs="Tahoma"/>
                <w:sz w:val="20"/>
                <w:szCs w:val="20"/>
              </w:rPr>
              <w:t>Curie Museum, Paris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lastRenderedPageBreak/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lastRenderedPageBreak/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559"/>
        <w:gridCol w:w="1701"/>
        <w:gridCol w:w="1701"/>
        <w:gridCol w:w="1758"/>
      </w:tblGrid>
      <w:tr w:rsidR="00243B1C" w:rsidTr="005858E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5858E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858EC" w:rsidTr="005858EC">
        <w:tc>
          <w:tcPr>
            <w:tcW w:w="8897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Pr="00243B1C" w:rsidRDefault="005858E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858EC" w:rsidTr="005858EC">
        <w:tc>
          <w:tcPr>
            <w:tcW w:w="8897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Pr="00243B1C" w:rsidRDefault="005858E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858EC" w:rsidTr="005858EC">
        <w:tc>
          <w:tcPr>
            <w:tcW w:w="8897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Pr="00243B1C" w:rsidRDefault="005858E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858EC" w:rsidTr="005858EC">
        <w:tc>
          <w:tcPr>
            <w:tcW w:w="8897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Pr="00243B1C" w:rsidRDefault="005858E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858EC" w:rsidTr="005858EC">
        <w:tc>
          <w:tcPr>
            <w:tcW w:w="8897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8EC" w:rsidRPr="00243B1C" w:rsidRDefault="005858E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858EC" w:rsidRPr="00243B1C" w:rsidRDefault="005858E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B173C7" w:rsidRPr="00CA50D9" w:rsidRDefault="00B173C7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B173C7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panose1 w:val="020B0604020202020204"/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9.55pt;height:174.05pt;visibility:visible;mso-wrap-style:square" o:bullet="t" fillcolor="#4f81bd">
        <v:imagedata r:id="rId1" o:title=""/>
        <o:lock v:ext="edit" grouping="t"/>
      </v:shape>
    </w:pict>
  </w:numPicBullet>
  <w:abstractNum w:abstractNumId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0"/>
    <w:rsid w:val="00012B55"/>
    <w:rsid w:val="00064326"/>
    <w:rsid w:val="00070983"/>
    <w:rsid w:val="000C49D3"/>
    <w:rsid w:val="0011066B"/>
    <w:rsid w:val="001252D3"/>
    <w:rsid w:val="00154D9B"/>
    <w:rsid w:val="001A00FC"/>
    <w:rsid w:val="001A492B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976A5"/>
    <w:rsid w:val="003C30CC"/>
    <w:rsid w:val="003C7D1C"/>
    <w:rsid w:val="004003FC"/>
    <w:rsid w:val="00406CED"/>
    <w:rsid w:val="00416663"/>
    <w:rsid w:val="004C6EC1"/>
    <w:rsid w:val="00506E75"/>
    <w:rsid w:val="005170D9"/>
    <w:rsid w:val="005226F6"/>
    <w:rsid w:val="00551683"/>
    <w:rsid w:val="005551D1"/>
    <w:rsid w:val="005858EC"/>
    <w:rsid w:val="005A3BCF"/>
    <w:rsid w:val="005D7BB9"/>
    <w:rsid w:val="005E3C99"/>
    <w:rsid w:val="005E4A58"/>
    <w:rsid w:val="0062186D"/>
    <w:rsid w:val="00651037"/>
    <w:rsid w:val="006510C9"/>
    <w:rsid w:val="00670F28"/>
    <w:rsid w:val="00683A27"/>
    <w:rsid w:val="0069582A"/>
    <w:rsid w:val="006A1B82"/>
    <w:rsid w:val="006D1E80"/>
    <w:rsid w:val="006F1789"/>
    <w:rsid w:val="006F7E07"/>
    <w:rsid w:val="00700F58"/>
    <w:rsid w:val="007023B8"/>
    <w:rsid w:val="00707FE1"/>
    <w:rsid w:val="0071520A"/>
    <w:rsid w:val="007408EC"/>
    <w:rsid w:val="00771A7E"/>
    <w:rsid w:val="007B18DC"/>
    <w:rsid w:val="007B2371"/>
    <w:rsid w:val="007C2927"/>
    <w:rsid w:val="007D67D2"/>
    <w:rsid w:val="007E7124"/>
    <w:rsid w:val="00811C74"/>
    <w:rsid w:val="008455CC"/>
    <w:rsid w:val="00880EC8"/>
    <w:rsid w:val="008A0355"/>
    <w:rsid w:val="008C30B9"/>
    <w:rsid w:val="008D43E0"/>
    <w:rsid w:val="008E01AF"/>
    <w:rsid w:val="008F3BCB"/>
    <w:rsid w:val="00927CE4"/>
    <w:rsid w:val="00942349"/>
    <w:rsid w:val="00997E7F"/>
    <w:rsid w:val="009A34DB"/>
    <w:rsid w:val="009B2F86"/>
    <w:rsid w:val="009B5946"/>
    <w:rsid w:val="009C5702"/>
    <w:rsid w:val="009F39F7"/>
    <w:rsid w:val="00A314A8"/>
    <w:rsid w:val="00A43D25"/>
    <w:rsid w:val="00A63365"/>
    <w:rsid w:val="00A757BA"/>
    <w:rsid w:val="00A863F4"/>
    <w:rsid w:val="00A86A02"/>
    <w:rsid w:val="00AB0A37"/>
    <w:rsid w:val="00AC08B8"/>
    <w:rsid w:val="00AC56A0"/>
    <w:rsid w:val="00AE4546"/>
    <w:rsid w:val="00B05530"/>
    <w:rsid w:val="00B1690E"/>
    <w:rsid w:val="00B173C7"/>
    <w:rsid w:val="00B35136"/>
    <w:rsid w:val="00B81F30"/>
    <w:rsid w:val="00B933C6"/>
    <w:rsid w:val="00B96098"/>
    <w:rsid w:val="00B96473"/>
    <w:rsid w:val="00BB5432"/>
    <w:rsid w:val="00BF00E9"/>
    <w:rsid w:val="00C23EEE"/>
    <w:rsid w:val="00C50239"/>
    <w:rsid w:val="00C5589F"/>
    <w:rsid w:val="00C81D4F"/>
    <w:rsid w:val="00C87A14"/>
    <w:rsid w:val="00C9104B"/>
    <w:rsid w:val="00CA50D9"/>
    <w:rsid w:val="00CC2660"/>
    <w:rsid w:val="00CD5F8D"/>
    <w:rsid w:val="00D05C26"/>
    <w:rsid w:val="00D11C3B"/>
    <w:rsid w:val="00D1370D"/>
    <w:rsid w:val="00D164ED"/>
    <w:rsid w:val="00D64CE3"/>
    <w:rsid w:val="00D75155"/>
    <w:rsid w:val="00DA1D64"/>
    <w:rsid w:val="00DB23D3"/>
    <w:rsid w:val="00DE12F8"/>
    <w:rsid w:val="00E35828"/>
    <w:rsid w:val="00E662BF"/>
    <w:rsid w:val="00ED1695"/>
    <w:rsid w:val="00EE2FA5"/>
    <w:rsid w:val="00EF2791"/>
    <w:rsid w:val="00EF4F69"/>
    <w:rsid w:val="00EF6005"/>
    <w:rsid w:val="00F06F6F"/>
    <w:rsid w:val="00F14F0B"/>
    <w:rsid w:val="00F3288E"/>
    <w:rsid w:val="00F831C7"/>
    <w:rsid w:val="00F936D8"/>
    <w:rsid w:val="00FC20F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guid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s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s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eca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63C43DDE</Template>
  <TotalTime>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Aadil Ally Auckbaraullee</cp:lastModifiedBy>
  <cp:revision>4</cp:revision>
  <cp:lastPrinted>2019-10-17T09:41:00Z</cp:lastPrinted>
  <dcterms:created xsi:type="dcterms:W3CDTF">2019-10-16T19:00:00Z</dcterms:created>
  <dcterms:modified xsi:type="dcterms:W3CDTF">2019-10-17T09:42:00Z</dcterms:modified>
</cp:coreProperties>
</file>