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10E" w:rsidRDefault="00544712" w:rsidP="0054471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56"/>
          <w:szCs w:val="60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9810AB9" wp14:editId="321A2F5A">
            <wp:extent cx="952500" cy="1019175"/>
            <wp:effectExtent l="0" t="0" r="0" b="9525"/>
            <wp:docPr id="1" name="Picture 1" descr="https://lh7-us.googleusercontent.com/KSlB-1NkBpJ6Vz4-gIQLRpCfz2sYQZLPrk_Xc331KHlIeK8yBVdrxNrE9tAGjPDH0gzLizvxQKUNQI89gkZ0O5C2Bt39nMFPQUJSPnbTccagVCh02SW96I8A7jyJV8Tft2OjhZX2J6aUoNsucakBT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KSlB-1NkBpJ6Vz4-gIQLRpCfz2sYQZLPrk_Xc331KHlIeK8yBVdrxNrE9tAGjPDH0gzLizvxQKUNQI89gkZ0O5C2Bt39nMFPQUJSPnbTccagVCh02SW96I8A7jyJV8Tft2OjhZX2J6aUoNsucakBT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712">
        <w:rPr>
          <w:rFonts w:ascii="Calibri" w:hAnsi="Calibri" w:cs="Calibri"/>
          <w:b/>
          <w:bCs/>
          <w:color w:val="000000"/>
          <w:sz w:val="56"/>
          <w:szCs w:val="60"/>
          <w:u w:val="single"/>
        </w:rPr>
        <w:t>Geography A Level Learning</w:t>
      </w:r>
      <w:r w:rsidRPr="00544712">
        <w:rPr>
          <w:rFonts w:ascii="Calibri" w:hAnsi="Calibri" w:cs="Calibri"/>
          <w:b/>
          <w:bCs/>
          <w:color w:val="000000"/>
          <w:sz w:val="56"/>
          <w:szCs w:val="60"/>
          <w:u w:val="single"/>
        </w:rPr>
        <w:t xml:space="preserve"> </w:t>
      </w:r>
      <w:r w:rsidRPr="00544712">
        <w:rPr>
          <w:rFonts w:ascii="Calibri" w:hAnsi="Calibri" w:cs="Calibri"/>
          <w:b/>
          <w:bCs/>
          <w:color w:val="000000"/>
          <w:sz w:val="56"/>
          <w:szCs w:val="60"/>
          <w:u w:val="single"/>
        </w:rPr>
        <w:t>Journey</w:t>
      </w:r>
    </w:p>
    <w:p w:rsidR="00544712" w:rsidRDefault="00544712" w:rsidP="00544712">
      <w:pPr>
        <w:pStyle w:val="NormalWeb"/>
        <w:spacing w:before="0" w:beforeAutospacing="0" w:after="0" w:afterAutospacing="0"/>
      </w:pPr>
      <w:bookmarkStart w:id="0" w:name="_GoBack"/>
      <w:bookmarkEnd w:id="0"/>
    </w:p>
    <w:p w:rsidR="00F4710E" w:rsidRDefault="00F4710E" w:rsidP="00F4710E">
      <w:r>
        <w:t>Carbon Cycle and Energy Security – Remember to revise all content from the specification, however these are the topics to be specifically examined on in Paper 1 and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6829"/>
        <w:gridCol w:w="683"/>
        <w:gridCol w:w="926"/>
        <w:gridCol w:w="1113"/>
      </w:tblGrid>
      <w:tr w:rsidR="00F4710E" w:rsidRPr="004C516D" w:rsidTr="006B1082">
        <w:tc>
          <w:tcPr>
            <w:tcW w:w="905" w:type="dxa"/>
          </w:tcPr>
          <w:p w:rsidR="00F4710E" w:rsidRPr="004C516D" w:rsidRDefault="00F4710E" w:rsidP="006B1082">
            <w:pPr>
              <w:rPr>
                <w:b/>
              </w:rPr>
            </w:pPr>
            <w:r>
              <w:rPr>
                <w:b/>
              </w:rPr>
              <w:t>Key Idea</w:t>
            </w:r>
          </w:p>
        </w:tc>
        <w:tc>
          <w:tcPr>
            <w:tcW w:w="6829" w:type="dxa"/>
          </w:tcPr>
          <w:p w:rsidR="00F4710E" w:rsidRPr="004C516D" w:rsidRDefault="00F4710E" w:rsidP="006B1082">
            <w:pPr>
              <w:rPr>
                <w:b/>
              </w:rPr>
            </w:pPr>
            <w:r w:rsidRPr="004C516D">
              <w:rPr>
                <w:b/>
              </w:rPr>
              <w:t>Topic</w:t>
            </w:r>
            <w:r>
              <w:rPr>
                <w:b/>
              </w:rPr>
              <w:t xml:space="preserve"> Paper 1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  <w:r w:rsidRPr="004C516D">
              <w:rPr>
                <w:b/>
              </w:rPr>
              <w:t xml:space="preserve">RAG </w:t>
            </w: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  <w:r w:rsidRPr="004C516D">
              <w:rPr>
                <w:b/>
              </w:rPr>
              <w:t>Date Revised</w:t>
            </w: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  <w:r w:rsidRPr="004C516D">
              <w:rPr>
                <w:b/>
              </w:rPr>
              <w:t>Date Reviewed</w:t>
            </w: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6.2.a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Explain how phytoplankton sequester carbon during photosynthesis in surface ocean waters.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6.2.a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Explain how carbonate shells move into the deep ocean through the carbonate pump and thermohaline circulation.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6.3.b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Explain how ocean based and terrestrial photosynthesis play an important role in regulation of the atmosphere.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6.3.b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Explain how soil health is influenced by stored carbon which is important for ecosystem productivity.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6.4.a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Describe and explain energy consumption patterns in terms of per capita use and in terms of units of GDP.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F4710E" w:rsidP="006B1082">
            <w:r>
              <w:t>6.4.a</w:t>
            </w:r>
          </w:p>
        </w:tc>
        <w:tc>
          <w:tcPr>
            <w:tcW w:w="6829" w:type="dxa"/>
          </w:tcPr>
          <w:p w:rsidR="00F4710E" w:rsidRPr="00F4710E" w:rsidRDefault="00F4710E" w:rsidP="006B1082">
            <w:r>
              <w:t>Describe and explain energy mix patterns in terms of domestic/foreign, primary/se</w:t>
            </w:r>
            <w:r w:rsidR="00BE778B">
              <w:t>condary energy or renewable/non-</w:t>
            </w:r>
            <w:r>
              <w:t>renewable energy.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F4710E" w:rsidRPr="004C516D" w:rsidTr="006B1082">
        <w:tc>
          <w:tcPr>
            <w:tcW w:w="905" w:type="dxa"/>
          </w:tcPr>
          <w:p w:rsidR="00F4710E" w:rsidRPr="00F4710E" w:rsidRDefault="00BE778B" w:rsidP="006B1082">
            <w:r>
              <w:t>6.4.b</w:t>
            </w:r>
          </w:p>
        </w:tc>
        <w:tc>
          <w:tcPr>
            <w:tcW w:w="6829" w:type="dxa"/>
          </w:tcPr>
          <w:p w:rsidR="00F4710E" w:rsidRPr="00F4710E" w:rsidRDefault="00BE778B" w:rsidP="006B1082">
            <w:r>
              <w:t>Understanding that access to energy resources depends on a variety of factors (physical availability, cost, technology, public perception, level of development and environmental priorities.</w:t>
            </w:r>
          </w:p>
        </w:tc>
        <w:tc>
          <w:tcPr>
            <w:tcW w:w="68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926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  <w:tc>
          <w:tcPr>
            <w:tcW w:w="1113" w:type="dxa"/>
          </w:tcPr>
          <w:p w:rsidR="00F4710E" w:rsidRPr="004C516D" w:rsidRDefault="00F4710E" w:rsidP="006B1082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BE778B" w:rsidP="00BE778B">
            <w:r>
              <w:t>6.4.b</w:t>
            </w:r>
          </w:p>
        </w:tc>
        <w:tc>
          <w:tcPr>
            <w:tcW w:w="6829" w:type="dxa"/>
          </w:tcPr>
          <w:p w:rsidR="00BE778B" w:rsidRPr="00F4710E" w:rsidRDefault="00BE778B" w:rsidP="00BE778B">
            <w:r>
              <w:t>Understanding that consumption of energy resources depends on a variety of factors (physical availability, cost, technology, public perception, level of development and environmental priorities.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BE778B" w:rsidP="00BE778B">
            <w:r>
              <w:t>6.4.c</w:t>
            </w:r>
          </w:p>
        </w:tc>
        <w:tc>
          <w:tcPr>
            <w:tcW w:w="6829" w:type="dxa"/>
          </w:tcPr>
          <w:p w:rsidR="00BE778B" w:rsidRPr="00F4710E" w:rsidRDefault="00BE778B" w:rsidP="00BE778B">
            <w:r>
              <w:t>Energy key players have varied roles in securing pathways for energy supply.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BE778B" w:rsidP="00BE778B">
            <w:r>
              <w:t>6.6.a</w:t>
            </w:r>
          </w:p>
        </w:tc>
        <w:tc>
          <w:tcPr>
            <w:tcW w:w="6829" w:type="dxa"/>
          </w:tcPr>
          <w:p w:rsidR="00BE778B" w:rsidRPr="00F4710E" w:rsidRDefault="00BE778B" w:rsidP="00BE778B">
            <w:r>
              <w:t xml:space="preserve">Explain how renewable and recyclable energy (nuclear power, wind power, solar power) </w:t>
            </w:r>
            <w:r w:rsidR="00251605">
              <w:t>could help to break the link between fossil fuel use and economic development.</w:t>
            </w:r>
            <w:r>
              <w:t xml:space="preserve"> 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251605" w:rsidP="00BE778B">
            <w:r>
              <w:t xml:space="preserve">6.6.a </w:t>
            </w:r>
          </w:p>
        </w:tc>
        <w:tc>
          <w:tcPr>
            <w:tcW w:w="6829" w:type="dxa"/>
          </w:tcPr>
          <w:p w:rsidR="00BE778B" w:rsidRPr="00F4710E" w:rsidRDefault="00251605" w:rsidP="00251605">
            <w:r>
              <w:t xml:space="preserve">Assess the costs and benefits of the contribution of the above energy resources (socially, economically and environmentally) to energy security. 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BE778B" w:rsidP="00BE778B"/>
        </w:tc>
        <w:tc>
          <w:tcPr>
            <w:tcW w:w="6829" w:type="dxa"/>
          </w:tcPr>
          <w:p w:rsidR="00BE778B" w:rsidRPr="00251605" w:rsidRDefault="00251605" w:rsidP="00BE778B">
            <w:pPr>
              <w:rPr>
                <w:b/>
              </w:rPr>
            </w:pPr>
            <w:r>
              <w:rPr>
                <w:b/>
              </w:rPr>
              <w:t>Additional Content for Paper 3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251605" w:rsidP="00BE778B">
            <w:r>
              <w:t>6.8.c.</w:t>
            </w:r>
          </w:p>
        </w:tc>
        <w:tc>
          <w:tcPr>
            <w:tcW w:w="6829" w:type="dxa"/>
          </w:tcPr>
          <w:p w:rsidR="00BE778B" w:rsidRPr="00F4710E" w:rsidRDefault="00251605" w:rsidP="00BE778B">
            <w:r>
              <w:t>Explain how the degrading water and carbon cycle causes</w:t>
            </w:r>
            <w:r w:rsidR="006D46A7">
              <w:t xml:space="preserve"> threats to ocean health.</w:t>
            </w:r>
            <w:r>
              <w:t xml:space="preserve"> 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6D46A7" w:rsidP="00BE778B">
            <w:r>
              <w:t>6.8.c</w:t>
            </w:r>
          </w:p>
        </w:tc>
        <w:tc>
          <w:tcPr>
            <w:tcW w:w="6829" w:type="dxa"/>
          </w:tcPr>
          <w:p w:rsidR="00BE778B" w:rsidRPr="00F4710E" w:rsidRDefault="006D46A7" w:rsidP="00BE778B">
            <w:r>
              <w:t xml:space="preserve">Assess how these threats to ocean health affect human wellbeing with a focus on settlements in developing </w:t>
            </w:r>
            <w:r w:rsidR="009A333D">
              <w:t>regions that depend on marine resources for food, tourism and coastal protection.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9A333D" w:rsidP="00BE778B">
            <w:r>
              <w:t>6.9.a</w:t>
            </w:r>
          </w:p>
        </w:tc>
        <w:tc>
          <w:tcPr>
            <w:tcW w:w="6829" w:type="dxa"/>
          </w:tcPr>
          <w:p w:rsidR="00BE778B" w:rsidRPr="00F4710E" w:rsidRDefault="009A333D" w:rsidP="00BE778B">
            <w:r>
              <w:t>Understand the uncertainty of future carbon emissions, atmospheric concentration and climate warming due to natural factors (the role of carbon sinks).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9A333D" w:rsidP="00BE778B">
            <w:r>
              <w:t>6.9.a</w:t>
            </w:r>
          </w:p>
        </w:tc>
        <w:tc>
          <w:tcPr>
            <w:tcW w:w="6829" w:type="dxa"/>
          </w:tcPr>
          <w:p w:rsidR="00BE778B" w:rsidRPr="00F4710E" w:rsidRDefault="009A333D" w:rsidP="00BE778B">
            <w:r>
              <w:t>Understand the uncertainty of future carbon emissions, atmospheric concentration and climate warming due to human factors (economic growth, population, energy sources).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9A333D" w:rsidP="00BE778B">
            <w:r>
              <w:t>6.9.a</w:t>
            </w:r>
          </w:p>
        </w:tc>
        <w:tc>
          <w:tcPr>
            <w:tcW w:w="6829" w:type="dxa"/>
          </w:tcPr>
          <w:p w:rsidR="00BE778B" w:rsidRPr="00F4710E" w:rsidRDefault="009A333D" w:rsidP="00BE778B">
            <w:r>
              <w:t>Understand the uncertainty of future carbon emissions, atmospheric concentration and climate warming due to feedback mechanisms (carbon from peat and permafrost, alterations to the thermohaline circulation, forest dieback).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9A333D" w:rsidP="00BE778B">
            <w:r>
              <w:t>6.9.b</w:t>
            </w:r>
          </w:p>
        </w:tc>
        <w:tc>
          <w:tcPr>
            <w:tcW w:w="6829" w:type="dxa"/>
          </w:tcPr>
          <w:p w:rsidR="00BE778B" w:rsidRPr="00F4710E" w:rsidRDefault="009A333D" w:rsidP="00BE778B">
            <w:r>
              <w:t>Assess the costs and risks of adaptation strategies for a changed climate (water conservation, resilient agricultural systems, land-use planning, flood risk management, solar radiation management)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  <w:tr w:rsidR="00BE778B" w:rsidRPr="004C516D" w:rsidTr="006B1082">
        <w:tc>
          <w:tcPr>
            <w:tcW w:w="905" w:type="dxa"/>
          </w:tcPr>
          <w:p w:rsidR="00BE778B" w:rsidRPr="00F4710E" w:rsidRDefault="009A333D" w:rsidP="00BE778B">
            <w:r>
              <w:lastRenderedPageBreak/>
              <w:t>6.9.c</w:t>
            </w:r>
          </w:p>
        </w:tc>
        <w:tc>
          <w:tcPr>
            <w:tcW w:w="6829" w:type="dxa"/>
          </w:tcPr>
          <w:p w:rsidR="00BE778B" w:rsidRPr="00F4710E" w:rsidRDefault="009A333D" w:rsidP="00BE778B">
            <w:r>
              <w:t>Understanding that any attempts to re-balance the carbon cycle would require a global scale agreement which has proven</w:t>
            </w:r>
            <w:r w:rsidR="001920A8">
              <w:t xml:space="preserve"> to be politically problematic (carbon taxation, renewable switching, energy efficiency, carbon capture and storage, afforestation.</w:t>
            </w:r>
          </w:p>
        </w:tc>
        <w:tc>
          <w:tcPr>
            <w:tcW w:w="68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926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  <w:tc>
          <w:tcPr>
            <w:tcW w:w="1113" w:type="dxa"/>
          </w:tcPr>
          <w:p w:rsidR="00BE778B" w:rsidRPr="004C516D" w:rsidRDefault="00BE778B" w:rsidP="00BE778B">
            <w:pPr>
              <w:rPr>
                <w:b/>
              </w:rPr>
            </w:pPr>
          </w:p>
        </w:tc>
      </w:tr>
    </w:tbl>
    <w:p w:rsidR="00DC4CD8" w:rsidRDefault="00DC4CD8"/>
    <w:sectPr w:rsidR="00DC4CD8" w:rsidSect="00F47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0E"/>
    <w:rsid w:val="001920A8"/>
    <w:rsid w:val="00251605"/>
    <w:rsid w:val="00544712"/>
    <w:rsid w:val="006D46A7"/>
    <w:rsid w:val="009A333D"/>
    <w:rsid w:val="00BE778B"/>
    <w:rsid w:val="00DC4CD8"/>
    <w:rsid w:val="00DD435B"/>
    <w:rsid w:val="00F4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7FBA"/>
  <w15:chartTrackingRefBased/>
  <w15:docId w15:val="{6E25D23E-B49D-4BFB-BD62-304B6A71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Holdstock, Spencer</dc:creator>
  <cp:keywords/>
  <dc:description/>
  <cp:lastModifiedBy>Aideen Ryan</cp:lastModifiedBy>
  <cp:revision>2</cp:revision>
  <dcterms:created xsi:type="dcterms:W3CDTF">2024-01-08T11:55:00Z</dcterms:created>
  <dcterms:modified xsi:type="dcterms:W3CDTF">2024-01-08T11:55:00Z</dcterms:modified>
</cp:coreProperties>
</file>