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0" w:firstLine="0"/>
        <w:rPr>
          <w:rFonts w:ascii="Calibri" w:cs="Calibri" w:eastAsia="Calibri" w:hAnsi="Calibri"/>
          <w:b w:val="1"/>
          <w:sz w:val="18.080001831054688"/>
          <w:szCs w:val="18.080001831054688"/>
        </w:rPr>
      </w:pPr>
      <w:r w:rsidDel="00000000" w:rsidR="00000000" w:rsidRPr="00000000">
        <w:rPr/>
        <w:drawing>
          <wp:inline distB="114300" distT="114300" distL="114300" distR="114300">
            <wp:extent cx="954976" cy="10218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4976" cy="1021825"/>
                    </a:xfrm>
                    <a:prstGeom prst="rect"/>
                    <a:ln/>
                  </pic:spPr>
                </pic:pic>
              </a:graphicData>
            </a:graphic>
          </wp:inline>
        </w:drawing>
      </w:r>
      <w:r w:rsidDel="00000000" w:rsidR="00000000" w:rsidRPr="00000000">
        <w:rPr>
          <w:rFonts w:ascii="Calibri" w:cs="Calibri" w:eastAsia="Calibri" w:hAnsi="Calibri"/>
          <w:b w:val="1"/>
          <w:sz w:val="56"/>
          <w:szCs w:val="56"/>
          <w:u w:val="single"/>
          <w:rtl w:val="0"/>
        </w:rPr>
        <w:t xml:space="preserve">Geography A Level Learning Journey</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8.1665802001953" w:right="0" w:firstLine="0"/>
        <w:jc w:val="left"/>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2.080001831054688"/>
          <w:szCs w:val="22.080001831054688"/>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88.1665802001953" w:right="0" w:firstLine="0"/>
        <w:jc w:val="left"/>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tl w:val="0"/>
        </w:rPr>
      </w:r>
    </w:p>
    <w:tbl>
      <w:tblPr>
        <w:tblStyle w:val="Table1"/>
        <w:tblW w:w="10828.79981994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88.799819946289"/>
        <w:gridCol w:w="508.800048828125"/>
        <w:gridCol w:w="513.599853515625"/>
        <w:gridCol w:w="508.800048828125"/>
        <w:gridCol w:w="508.800048828125"/>
        <w:tblGridChange w:id="0">
          <w:tblGrid>
            <w:gridCol w:w="8788.799819946289"/>
            <w:gridCol w:w="508.800048828125"/>
            <w:gridCol w:w="513.599853515625"/>
            <w:gridCol w:w="508.800048828125"/>
            <w:gridCol w:w="508.800048828125"/>
          </w:tblGrid>
        </w:tblGridChange>
      </w:tblGrid>
      <w:tr>
        <w:trPr>
          <w:cantSplit w:val="0"/>
          <w:trHeight w:val="1142.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ind w:left="3688.1665802001953" w:firstLine="0"/>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sz w:val="22.080001831054688"/>
                <w:szCs w:val="22.080001831054688"/>
                <w:rtl w:val="0"/>
              </w:rPr>
              <w:t xml:space="preserve">Year 12 Coastal landscapes Checklist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2973632812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562255859375" w:line="240" w:lineRule="auto"/>
              <w:ind w:left="0" w:right="138.090209960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3940429687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8056640625" w:line="240" w:lineRule="auto"/>
              <w:ind w:left="0" w:right="138.882446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2.15999984741211"/>
                <w:szCs w:val="32.15999984741211"/>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8.566894531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45312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655273437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186523437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3032226562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186523437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99340820312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744384765625" w:line="240" w:lineRule="auto"/>
              <w:ind w:left="0" w:right="137.9321289062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407470703125" w:line="240" w:lineRule="auto"/>
              <w:ind w:left="0" w:right="138.8818359375" w:firstLine="0"/>
              <w:jc w:val="right"/>
              <w:rPr>
                <w:rFonts w:ascii="Calibri" w:cs="Calibri" w:eastAsia="Calibri" w:hAnsi="Calibri"/>
                <w:b w:val="0"/>
                <w:i w:val="0"/>
                <w:smallCaps w:val="0"/>
                <w:strike w:val="0"/>
                <w:color w:val="000000"/>
                <w:sz w:val="2"/>
                <w:szCs w:val="2"/>
                <w:u w:val="none"/>
                <w:shd w:fill="auto" w:val="clear"/>
                <w:vertAlign w:val="baseline"/>
              </w:rPr>
            </w:pPr>
            <w:r w:rsidDel="00000000" w:rsidR="00000000" w:rsidRPr="00000000">
              <w:rPr>
                <w:rFonts w:ascii="Calibri" w:cs="Calibri" w:eastAsia="Calibri" w:hAnsi="Calibri"/>
                <w:b w:val="0"/>
                <w:i w:val="0"/>
                <w:smallCaps w:val="0"/>
                <w:strike w:val="0"/>
                <w:color w:val="000000"/>
                <w:sz w:val="2"/>
                <w:szCs w:val="2"/>
                <w:u w:val="none"/>
                <w:shd w:fill="auto" w:val="clear"/>
                <w:vertAlign w:val="baseline"/>
                <w:rtl w:val="0"/>
              </w:rPr>
              <w:t xml:space="preserve">R</w:t>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03038024902344"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Why are coastal landscapes different and what processes cause these differences?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836242675781"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1"/>
                <w:smallCaps w:val="0"/>
                <w:strike w:val="0"/>
                <w:color w:val="000000"/>
                <w:sz w:val="18.240001678466797"/>
                <w:szCs w:val="18.240001678466797"/>
                <w:u w:val="none"/>
                <w:shd w:fill="bfbfbf" w:val="clear"/>
                <w:vertAlign w:val="baseline"/>
                <w:rtl w:val="0"/>
              </w:rPr>
              <w:t xml:space="preserve">2B.1 The coast, and wider littoral zone, has distinctive features and landscapes.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3.22555541992188" w:right="596.9683837890625" w:firstLine="7.2959899902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Describe the features of the littoral zone in a wide variety of coastal types including backshore, nearshore and  offshore zones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the coastal zone is a dynamic zone which can undergo rapid change.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39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94108581543" w:lineRule="auto"/>
              <w:ind w:left="118.11836242675781" w:right="136.56005859375" w:firstLine="12.403182983398438"/>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coasts can be classified by using longer term criteria such as geology and changes of sea level or shorter  term processes such as inputs from rivers, waves and tides.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94108581543" w:lineRule="auto"/>
              <w:ind w:left="122.49595642089844" w:right="160.2484130859375" w:hanging="4.195175170898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Analyse the differences between rocky coasts and coastal plains consider: 1) energy levels and sources 2) geology 3)  sediment supply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2B.2 Geological structure influences the development of coastal landscapes at a variety of scales.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geological structure is responsible for the formation of concordant and discordant coasts.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8.8800048828125" w:right="424.59838867187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geological structure influences coastal morphology: Dalmatian and Haff type concordant coasts and  headlands and bays on discordant coasts.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3.40797424316406" w:right="102.8460693359375" w:firstLine="7.113571166992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geological structure (jointing, dip, faulting, folding) is an important influence on coastal morphology and  erosion rates, and also on the formation of cliff profiles and the occurrence of micro-features, e.g. caves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2B.3 Rates of coastal recession and stability depend on lithology and other factors.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856185913086" w:lineRule="auto"/>
              <w:ind w:left="127.05596923828125" w:right="610.919189453125" w:firstLine="3.46557617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bedrock lithology (igneous, sedimentary, metamorphic) and unconsolidated material geology are  important in understanding rates of coastal recession.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34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58116149902" w:lineRule="auto"/>
              <w:ind w:left="128.8800048828125" w:right="521.039428710937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differential erosion of alternating strata in cliffs (permeable/impermeable, resistant/less resistant)  produces complex cliff profiles and influences recession rates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200561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94108581543" w:lineRule="auto"/>
              <w:ind w:left="122.49595642089844" w:right="453.5479736328125" w:firstLine="8.025588989257812"/>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vegetation is important in 1)stabilising sandy coastlines through dune successional development on  sandy coastlines and 2)salt marsh successional development in estuarine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2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9595642089844"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1"/>
                <w:smallCaps w:val="0"/>
                <w:strike w:val="0"/>
                <w:color w:val="000000"/>
                <w:sz w:val="18.240001678466797"/>
                <w:szCs w:val="18.240001678466797"/>
                <w:u w:val="none"/>
                <w:shd w:fill="bfbfbf" w:val="clear"/>
                <w:vertAlign w:val="baseline"/>
                <w:rtl w:val="0"/>
              </w:rPr>
              <w:t xml:space="preserve">How do characteristic coastal landforms contribute to coastal landscapes?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2B.4 Marine erosion Creates distinctive coastal landforms and contributes to coastal landscapes.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8.8800048828125" w:right="607.043457031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different wave types (constructive/destructive) influence beach morphology and beach sediment  profiles.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18.11836242675781" w:right="121.778564453125" w:firstLine="12.403182983398438"/>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waves can beach morphology and sediment profiles can vary at a variety of temporal scales from short  term (daily) through to longer periods.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the importance of erosion processes (hydraulic action, corrosion, abrasion, attrition)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erosional processes are influenced by wave type, size and lithology.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3.40797424316406" w:right="449.586181640625" w:firstLine="7.113571166992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erosion creates distinctive coastal landforms (wave cut notches, wave cut platforms, cliffs, the cave arch-stack stump sequence).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11836242675781"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1"/>
                <w:smallCaps w:val="0"/>
                <w:strike w:val="0"/>
                <w:color w:val="000000"/>
                <w:sz w:val="18.240001678466797"/>
                <w:szCs w:val="18.240001678466797"/>
                <w:u w:val="none"/>
                <w:shd w:fill="bfbfbf" w:val="clear"/>
                <w:vertAlign w:val="baseline"/>
                <w:rtl w:val="0"/>
              </w:rPr>
              <w:t xml:space="preserve">2B.5 Sediment transport and Deposition create distinctive landforms and contribute to coastal landscapes.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8895187378" w:lineRule="auto"/>
              <w:ind w:left="128.8800048828125" w:right="102.55676269531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sediment transportation is influenced by the angle of wave attack, tides and currents and the process of  longshore drift.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3.77273559570312" w:right="222.999267578125" w:firstLine="6.74880981445312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transportation and deposition processes produce distinctive coastal landforms (beaches, recurved and  double spits, offshore bars, barrier beaches and bars, tombolos and cuspate forelands),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depositional landforms can be stabilised by plant succession.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2.49595642089844" w:right="396.3140869140625" w:firstLine="8.025588989257812"/>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the Sediment Cell concept (sources, transfers and sinks) is important in understanding the coast as a  system with both negative and positive feedback, it is an example of dynamic equilibrium.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39984130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0.85433959960938" w:right="334.930419921875" w:hanging="2.7359771728515625"/>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1"/>
                <w:smallCaps w:val="0"/>
                <w:strike w:val="0"/>
                <w:color w:val="000000"/>
                <w:sz w:val="18.240001678466797"/>
                <w:szCs w:val="18.240001678466797"/>
                <w:u w:val="none"/>
                <w:shd w:fill="bfbfbf" w:val="clear"/>
                <w:vertAlign w:val="baseline"/>
                <w:rtl w:val="0"/>
              </w:rPr>
              <w:t xml:space="preserve">2B.6 Subaerial processes of mass movement and weathering influence coastal landforms and contribute to coastal</w:t>
            </w:r>
            <w:r w:rsidDel="00000000" w:rsidR="00000000" w:rsidRPr="00000000">
              <w:rPr>
                <w:rFonts w:ascii="Calibri" w:cs="Calibri" w:eastAsia="Calibri" w:hAnsi="Calibri"/>
                <w:b w:val="0"/>
                <w:i w:val="1"/>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8.240001678466797"/>
                <w:szCs w:val="18.240001678466797"/>
                <w:u w:val="none"/>
                <w:shd w:fill="bfbfbf" w:val="clear"/>
                <w:vertAlign w:val="baseline"/>
                <w:rtl w:val="0"/>
              </w:rPr>
              <w:t xml:space="preserve">landscapes.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3.22555541992188" w:right="184.2340087890625" w:firstLine="7.2959899902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weathering (mechanical, chemical, biological) is important in sediment production and influences rates  of recession.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46.399536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23.40797424316406" w:right="535.191650390625" w:firstLine="7.11357116699218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mass movement (blockfall, rotational slumping, landslides) is important on some coasts with weak  and/or complex geology.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20025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8.8800048828125" w:right="736.968994140625" w:firstLine="1.641540527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mass movement creates distinctive landforms (rotational scars, talus scree slopes, terraced cliff  profiles).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49595642089844"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1"/>
                <w:smallCaps w:val="0"/>
                <w:strike w:val="0"/>
                <w:color w:val="000000"/>
                <w:sz w:val="18.240001678466797"/>
                <w:szCs w:val="18.240001678466797"/>
                <w:u w:val="none"/>
                <w:shd w:fill="bfbfbf" w:val="clear"/>
                <w:vertAlign w:val="baseline"/>
                <w:rtl w:val="0"/>
              </w:rPr>
              <w:t xml:space="preserve">How do coastal erosion and sea-level change alter the physical characteristics of coastlines and increase risks?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1"/>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30.39978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2B.7 Sea level change influences coasts on different timescales.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8895187378" w:lineRule="auto"/>
              <w:ind w:left="118.48320007324219" w:right="433.450927734375" w:firstLine="12.038345336914062"/>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longer-term sea level changes result from a complex interplay of factors both eustatic (ice  formation/melting, thermal changes) and isostatic (post glacial adjustment, subsidence, accretion) and tectonics.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451.199798583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58116149902" w:lineRule="auto"/>
              <w:ind w:left="123.22555541992188" w:right="318.382568359375" w:firstLine="7.295989990234375"/>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how sea level change has produced emergent coastlines (raised beaches with fossil cliffs) and submergent  coastlines (rias, fjords and Dalmatian)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4000854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Explain why contemporary sea level change from global warming or tectonic activity is a risk to some coastlines.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auto" w:val="clear"/>
                <w:vertAlign w:val="baseline"/>
              </w:rPr>
            </w:pPr>
            <w:r w:rsidDel="00000000" w:rsidR="00000000" w:rsidRPr="00000000">
              <w:rPr>
                <w:rtl w:val="0"/>
              </w:rPr>
            </w:r>
          </w:p>
        </w:tc>
      </w:tr>
      <w:tr>
        <w:trPr>
          <w:cantSplit w:val="0"/>
          <w:trHeight w:val="230.399475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2B.8 Rapid coastal retreat causes threats to people at the coast.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46.3999938964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04551696777" w:lineRule="auto"/>
              <w:ind w:left="128.8800048828125" w:right="188.897705078125" w:firstLine="1.641540527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rapid coastal recession is caused by physical factors (geological and marine) but can also be influenced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by human actions (dredging or coastal management, the Nile Delta, Guinea and Californian coastlines)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2001037597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78945159912" w:lineRule="auto"/>
              <w:ind w:left="128.8800048828125" w:right="754.90234375" w:firstLine="1.641540527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sub aerial processes (weather and mass movement) work together to influence rates of coastal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recession.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bl>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828.79981994628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788.799819946289"/>
        <w:gridCol w:w="508.800048828125"/>
        <w:gridCol w:w="513.599853515625"/>
        <w:gridCol w:w="508.800048828125"/>
        <w:gridCol w:w="508.800048828125"/>
        <w:tblGridChange w:id="0">
          <w:tblGrid>
            <w:gridCol w:w="8788.799819946289"/>
            <w:gridCol w:w="508.800048828125"/>
            <w:gridCol w:w="513.599853515625"/>
            <w:gridCol w:w="508.800048828125"/>
            <w:gridCol w:w="508.800048828125"/>
          </w:tblGrid>
        </w:tblGridChange>
      </w:tblGrid>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7.05596923828125" w:right="227.611083984375" w:firstLine="3.4655761718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rates of recession are not constant and are influenced by different factors both short- and longer term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(wind direction/fetch, tides, seasons, weather systems and occurrence of storms).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3.04313659667969"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2B.9 Coastal flooding is a significant and increasing risk for some coastlines.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18.30078125" w:right="285.0146484375" w:firstLine="12.2207641601562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local factors increase flood risk on some low-lying and estuarine coasts (height, degree of subsidence,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vegetation removal); global sea level rise further increases risk.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18.11836242675781" w:right="323.36181640625" w:firstLine="12.403182983398438"/>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why storm surge events can cause severe coastal flooding with dramatic short-term impacts (depressions,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tropical cyclones) can cause severe coastal flooding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19.94239807128906" w:right="247.7239990234375" w:firstLine="10.579147338867188"/>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climate change may increase coastal flood risk (frequency and magnitude of storms, sea level rise) but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why the pace and magnitude of this threat is uncertain.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why the pace and magnitude of coastal flooding, caused by climate change is uncertain.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78556823730469"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1"/>
                <w:i w:val="0"/>
                <w:smallCaps w:val="0"/>
                <w:strike w:val="0"/>
                <w:color w:val="000000"/>
                <w:sz w:val="18.240001678466797"/>
                <w:szCs w:val="18.240001678466797"/>
                <w:u w:val="none"/>
                <w:shd w:fill="bfbfbf" w:val="clear"/>
                <w:vertAlign w:val="baseline"/>
                <w:rtl w:val="0"/>
              </w:rPr>
              <w:t xml:space="preserve">How can coastlines be managed to meet the needs of all players?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2B.10 Increasing risks of coastal recession and coastal flooding have serious consequences for affected communities.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67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3.22555541992188" w:right="295.5426025390625" w:firstLine="7.2959899902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why the impact of coastal recession can be significant, especially in areas of dense coastal developments</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consider both economic losses (housing, businesses, agricultural land, infrastructure) and social losses (relocation,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loss of livelihood, amenity value)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46.4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23.22555541992188" w:right="131.826171875" w:firstLine="7.2959899902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coastal flooding and storm surge events can have serious economic and social consequences for coastal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communities in both developing and developed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climate change may create environmental refugees in coastal areas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bfbfbf" w:val="clear"/>
                <w:vertAlign w:val="baseline"/>
                <w:rtl w:val="0"/>
              </w:rPr>
              <w:t xml:space="preserve">2B.11 There are different approaches to managing the risks associated with coastal recession and flooding.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bfbfbf" w:val="clear"/>
                <w:vertAlign w:val="baseline"/>
              </w:rPr>
            </w:pPr>
            <w:r w:rsidDel="00000000" w:rsidR="00000000" w:rsidRPr="00000000">
              <w:rPr>
                <w:rtl w:val="0"/>
              </w:rPr>
            </w:r>
          </w:p>
        </w:tc>
      </w:tr>
      <w:tr>
        <w:trPr>
          <w:cantSplit w:val="0"/>
          <w:trHeight w:val="451.20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06617736816" w:lineRule="auto"/>
              <w:ind w:left="123.40797424316406" w:right="669.05029296875" w:firstLine="7.11357116699218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hard engineering approaches (groynes, sea walls, rip rap, revetments, offshore breakwaters) are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economically costly and directly alter physical processes and systems.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4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4723148345947" w:lineRule="auto"/>
              <w:ind w:left="123.40797424316406" w:right="582.25830078125" w:firstLine="7.11357116699218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soft engineering approaches (beach nourishment, cliff regarding and drainage, dune stabilisation)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attempt to work with physical systems and processes to protect coasts and manage changes in sea level.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451.198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94108581543" w:lineRule="auto"/>
              <w:ind w:left="128.8800048828125" w:right="318.682861328125" w:firstLine="1.641540527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Evaluate the success of sustainable management in its ability to cope with future threats (increased storm events,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rising sea levels)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52154541015625"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implementation of sustainable management can lead to local conflicts in many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5.41435241699219" w:right="0" w:firstLine="0"/>
              <w:jc w:val="left"/>
              <w:rPr>
                <w:rFonts w:ascii="Calibri" w:cs="Calibri" w:eastAsia="Calibri" w:hAnsi="Calibri"/>
                <w:b w:val="0"/>
                <w:i w:val="0"/>
                <w:smallCaps w:val="0"/>
                <w:strike w:val="0"/>
                <w:color w:val="000000"/>
                <w:sz w:val="18.240001678466797"/>
                <w:szCs w:val="18.240001678466797"/>
                <w:u w:val="none"/>
                <w:shd w:fill="d9d9d9" w:val="clear"/>
                <w:vertAlign w:val="baseline"/>
              </w:rPr>
            </w:pPr>
            <w:r w:rsidDel="00000000" w:rsidR="00000000" w:rsidRPr="00000000">
              <w:rPr>
                <w:rFonts w:ascii="Calibri" w:cs="Calibri" w:eastAsia="Calibri" w:hAnsi="Calibri"/>
                <w:b w:val="0"/>
                <w:i w:val="0"/>
                <w:smallCaps w:val="0"/>
                <w:strike w:val="0"/>
                <w:color w:val="000000"/>
                <w:sz w:val="18.240001678466797"/>
                <w:szCs w:val="18.240001678466797"/>
                <w:u w:val="none"/>
                <w:shd w:fill="d9d9d9" w:val="clear"/>
                <w:vertAlign w:val="baseline"/>
                <w:rtl w:val="0"/>
              </w:rPr>
              <w:t xml:space="preserve">2B.12 Coastlines are now increasingly managed by holistic integrated coastal zone management (ICZM).</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d9d9d9"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u w:val="none"/>
                <w:shd w:fill="d9d9d9" w:val="clear"/>
                <w:vertAlign w:val="baseline"/>
              </w:rPr>
            </w:pPr>
            <w:r w:rsidDel="00000000" w:rsidR="00000000" w:rsidRPr="00000000">
              <w:rPr>
                <w:rtl w:val="0"/>
              </w:rPr>
            </w:r>
          </w:p>
        </w:tc>
      </w:tr>
      <w:tr>
        <w:trPr>
          <w:cantSplit w:val="0"/>
          <w:trHeight w:val="451.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72421264648" w:lineRule="auto"/>
              <w:ind w:left="123.22555541992188" w:right="740.977783203125" w:firstLine="7.2959899902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coastal management increasingly uses the concept of littoral cells to manage extended areas of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coastline. Use examples from around the world to aid in this explanation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8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00852394104004" w:lineRule="auto"/>
              <w:ind w:left="128.8800048828125" w:right="112.440185546875" w:firstLine="1.641540527343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policy decisions (No Active Intervention, Strategic Realignment and Hold The Line Advance The Line) are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based on complex judgements (engineering feasibility, environmental sensitivity, land value, political and social</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reasons); Cost Benefit Analysis (CBA) and Environmental Impact Assessment (EIA) are used as part of the decision</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making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r>
        <w:trPr>
          <w:cantSplit w:val="0"/>
          <w:trHeight w:val="66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3783140182495" w:lineRule="auto"/>
              <w:ind w:left="123.40797424316406" w:right="318.5687255859375" w:firstLine="7.1135711669921875"/>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Explain how policy decisions can lead to conflicts between different players (homeowners, local authorities,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environmental pressure groups) with perceived winners and losers in countries at different levels of development </w:t>
            </w:r>
            <w:r w:rsidDel="00000000" w:rsidR="00000000" w:rsidRPr="00000000">
              <w:rPr>
                <w:rFonts w:ascii="Calibri" w:cs="Calibri" w:eastAsia="Calibri" w:hAnsi="Calibri"/>
                <w:b w:val="0"/>
                <w:i w:val="0"/>
                <w:smallCaps w:val="0"/>
                <w:strike w:val="0"/>
                <w:color w:val="000000"/>
                <w:sz w:val="18.240001678466797"/>
                <w:szCs w:val="18.24000167846679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240001678466797"/>
                <w:szCs w:val="18.240001678466797"/>
                <w:highlight w:val="white"/>
                <w:u w:val="none"/>
                <w:vertAlign w:val="baseline"/>
                <w:rtl w:val="0"/>
              </w:rPr>
              <w:t xml:space="preserve">(developed and developing or emerging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8.240001678466797"/>
                <w:szCs w:val="18.240001678466797"/>
                <w:highlight w:val="white"/>
                <w:u w:val="none"/>
                <w:vertAlign w:val="baseline"/>
              </w:rPr>
            </w:pPr>
            <w:r w:rsidDel="00000000" w:rsidR="00000000" w:rsidRPr="00000000">
              <w:rPr>
                <w:rtl w:val="0"/>
              </w:rPr>
            </w:r>
          </w:p>
        </w:tc>
      </w:tr>
    </w:tbl>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40" w:w="11900" w:orient="portrait"/>
      <w:pgMar w:bottom="904.0003967285156" w:top="710.399169921875" w:left="604.8000335693359" w:right="466.400146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