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firstLine="0"/>
        <w:rPr>
          <w:rFonts w:ascii="Calibri" w:cs="Calibri" w:eastAsia="Calibri" w:hAnsi="Calibri"/>
          <w:b w:val="1"/>
          <w:sz w:val="18.080001831054688"/>
          <w:szCs w:val="18.080001831054688"/>
        </w:rPr>
      </w:pPr>
      <w:r w:rsidDel="00000000" w:rsidR="00000000" w:rsidRPr="00000000">
        <w:rPr/>
        <w:drawing>
          <wp:inline distB="114300" distT="114300" distL="114300" distR="114300">
            <wp:extent cx="954976" cy="1021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4976" cy="1021825"/>
                    </a:xfrm>
                    <a:prstGeom prst="rect"/>
                    <a:ln/>
                  </pic:spPr>
                </pic:pic>
              </a:graphicData>
            </a:graphic>
          </wp:inline>
        </w:drawing>
      </w:r>
      <w:r w:rsidDel="00000000" w:rsidR="00000000" w:rsidRPr="00000000">
        <w:rPr>
          <w:rFonts w:ascii="Calibri" w:cs="Calibri" w:eastAsia="Calibri" w:hAnsi="Calibri"/>
          <w:b w:val="1"/>
          <w:sz w:val="56"/>
          <w:szCs w:val="56"/>
          <w:u w:val="single"/>
          <w:rtl w:val="0"/>
        </w:rPr>
        <w:t xml:space="preserve">Geography A Level Learning Journey</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8.1665802001953" w:right="0" w:firstLine="0"/>
        <w:jc w:val="left"/>
        <w:rPr>
          <w:rFonts w:ascii="Calibri" w:cs="Calibri" w:eastAsia="Calibri" w:hAnsi="Calibri"/>
          <w:b w:val="1"/>
          <w:sz w:val="22.080001831054688"/>
          <w:szCs w:val="22.08000183105468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80001831054688"/>
          <w:szCs w:val="22.08000183105468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8.1665802001953"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tl w:val="0"/>
        </w:rPr>
      </w:r>
    </w:p>
    <w:tbl>
      <w:tblPr>
        <w:tblStyle w:val="Table1"/>
        <w:tblW w:w="10828.7998199462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8.799819946289"/>
        <w:gridCol w:w="508.800048828125"/>
        <w:gridCol w:w="513.599853515625"/>
        <w:gridCol w:w="508.800048828125"/>
        <w:gridCol w:w="508.800048828125"/>
        <w:tblGridChange w:id="0">
          <w:tblGrid>
            <w:gridCol w:w="8788.799819946289"/>
            <w:gridCol w:w="508.800048828125"/>
            <w:gridCol w:w="513.599853515625"/>
            <w:gridCol w:w="508.800048828125"/>
            <w:gridCol w:w="508.800048828125"/>
          </w:tblGrid>
        </w:tblGridChange>
      </w:tblGrid>
      <w:tr>
        <w:trPr>
          <w:cantSplit w:val="0"/>
          <w:trHeight w:val="11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ind w:left="3688.1665802001953" w:firstLine="0"/>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sz w:val="22.080001831054688"/>
                <w:szCs w:val="22.080001831054688"/>
                <w:rtl w:val="0"/>
              </w:rPr>
              <w:t xml:space="preserve">Year 12 Coastal landscapes Checklist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2973632812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62255859375" w:line="240" w:lineRule="auto"/>
              <w:ind w:left="0" w:right="138.090209960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3940429687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056640625" w:line="240" w:lineRule="auto"/>
              <w:ind w:left="0" w:right="138.882446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32.15999984741211"/>
                <w:szCs w:val="32.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15999984741211"/>
                <w:szCs w:val="32.1599998474121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32.15999984741211"/>
                <w:szCs w:val="32.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15999984741211"/>
                <w:szCs w:val="32.15999984741211"/>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8.566894531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5312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55273437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186523437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3032226562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186523437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340820312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4438476562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0747070312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R</w:t>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038024902344"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Why are coastal landscapes different and what processes cause these differences?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3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1836242675781"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1"/>
                <w:smallCaps w:val="0"/>
                <w:strike w:val="0"/>
                <w:color w:val="000000"/>
                <w:sz w:val="18.240001678466797"/>
                <w:szCs w:val="18.240001678466797"/>
                <w:u w:val="none"/>
                <w:shd w:fill="bfbfbf" w:val="clear"/>
                <w:vertAlign w:val="baseline"/>
                <w:rtl w:val="0"/>
              </w:rPr>
              <w:t xml:space="preserve">2B.1 The coast, and wider littoral zone, has distinctive features and landscapes.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3.22555541992188" w:right="596.9683837890625" w:firstLine="7.2959899902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Describe the features of the littoral zone in a wide variety of coastal types including backshore, nearshore and  offshore zones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why the coastal zone is a dynamic zone which can undergo rapid change.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94108581543" w:lineRule="auto"/>
              <w:ind w:left="118.11836242675781" w:right="136.56005859375" w:firstLine="12.403182983398438"/>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coasts can be classified by using longer term criteria such as geology and changes of sea level or shorter  term processes such as inputs from rivers, waves and tides.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94108581543" w:lineRule="auto"/>
              <w:ind w:left="122.49595642089844" w:right="160.2484130859375" w:hanging="4.195175170898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Analyse the differences between rocky coasts and coastal plains consider: 1) energy levels and sources 2) geology 3)  sediment supply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435241699219"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bfbfbf" w:val="clear"/>
                <w:vertAlign w:val="baseline"/>
                <w:rtl w:val="0"/>
              </w:rPr>
              <w:t xml:space="preserve">2B.2 Geological structure influences the development of coastal landscapes at a variety of scales.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3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geological structure is responsible for the formation of concordant and discordant coasts.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8.8800048828125" w:right="424.59838867187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geological structure influences coastal morphology: Dalmatian and Haff type concordant coasts and  headlands and bays on discordant coasts.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3.40797424316406" w:right="102.8460693359375" w:firstLine="7.113571166992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geological structure (jointing, dip, faulting, folding) is an important influence on coastal morphology and  erosion rates, and also on the formation of cliff profiles and the occurrence of micro-features, e.g. caves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435241699219"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bfbfbf" w:val="clear"/>
                <w:vertAlign w:val="baseline"/>
                <w:rtl w:val="0"/>
              </w:rPr>
              <w:t xml:space="preserve">2B.3 Rates of coastal recession and stability depend on lithology and other factors.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856185913086" w:lineRule="auto"/>
              <w:ind w:left="127.05596923828125" w:right="610.919189453125" w:firstLine="3.46557617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bedrock lithology (igneous, sedimentary, metamorphic) and unconsolidated material geology are  important in understanding rates of coastal recession.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58116149902" w:lineRule="auto"/>
              <w:ind w:left="128.8800048828125" w:right="521.039428710937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differential erosion of alternating strata in cliffs (permeable/impermeable, resistant/less resistant)  produces complex cliff profiles and influences recession rates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94108581543" w:lineRule="auto"/>
              <w:ind w:left="122.49595642089844" w:right="453.5479736328125" w:firstLine="8.025588989257812"/>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why vegetation is important in 1)stabilising sandy coastlines through dune successional development on  sandy coastlines and 2)salt marsh successional development in estuarine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2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9595642089844"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1"/>
                <w:smallCaps w:val="0"/>
                <w:strike w:val="0"/>
                <w:color w:val="000000"/>
                <w:sz w:val="18.240001678466797"/>
                <w:szCs w:val="18.240001678466797"/>
                <w:u w:val="none"/>
                <w:shd w:fill="bfbfbf" w:val="clear"/>
                <w:vertAlign w:val="baseline"/>
                <w:rtl w:val="0"/>
              </w:rPr>
              <w:t xml:space="preserve">How do characteristic coastal landforms contribute to coastal landscapes?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435241699219"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bfbfbf" w:val="clear"/>
                <w:vertAlign w:val="baseline"/>
                <w:rtl w:val="0"/>
              </w:rPr>
              <w:t xml:space="preserve">2B.4 Marine erosion Creates distinctive coastal landforms and contributes to coastal landscapes.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8.8800048828125" w:right="607.0434570312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different wave types (constructive/destructive) influence beach morphology and beach sediment  profiles.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18.11836242675781" w:right="121.778564453125" w:firstLine="12.403182983398438"/>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waves can beach morphology and sediment profiles can vary at a variety of temporal scales from short  term (daily) through to longer periods.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2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the importance of erosion processes (hydraulic action, corrosion, abrasion, attrition)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erosional processes are influenced by wave type, size and lithology.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3.40797424316406" w:right="449.586181640625" w:firstLine="7.113571166992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erosion creates distinctive coastal landforms (wave cut notches, wave cut platforms, cliffs, the cave arch-stack stump sequence).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1836242675781"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1"/>
                <w:smallCaps w:val="0"/>
                <w:strike w:val="0"/>
                <w:color w:val="000000"/>
                <w:sz w:val="18.240001678466797"/>
                <w:szCs w:val="18.240001678466797"/>
                <w:u w:val="none"/>
                <w:shd w:fill="bfbfbf" w:val="clear"/>
                <w:vertAlign w:val="baseline"/>
                <w:rtl w:val="0"/>
              </w:rPr>
              <w:t xml:space="preserve">2B.5 Sediment transport and Deposition create distinctive landforms and contribute to coastal landscapes.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8895187378" w:lineRule="auto"/>
              <w:ind w:left="128.8800048828125" w:right="102.556762695312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sediment transportation is influenced by the angle of wave attack, tides and currents and the process of  longshore drift.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3.77273559570312" w:right="222.999267578125" w:firstLine="6.74880981445312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transportation and deposition processes produce distinctive coastal landforms (beaches, recurved and  double spits, offshore bars, barrier beaches and bars, tombolos and cuspate forelands),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depositional landforms can be stabilised by plant succession.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2.49595642089844" w:right="396.3140869140625" w:firstLine="8.025588989257812"/>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why the Sediment Cell concept (sources, transfers and sinks) is important in understanding the coast as a  system with both negative and positive feedback, it is an example of dynamic equilibrium.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399841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0.85433959960938" w:right="334.930419921875" w:hanging="2.7359771728515625"/>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1"/>
                <w:smallCaps w:val="0"/>
                <w:strike w:val="0"/>
                <w:color w:val="000000"/>
                <w:sz w:val="18.240001678466797"/>
                <w:szCs w:val="18.240001678466797"/>
                <w:u w:val="none"/>
                <w:shd w:fill="bfbfbf" w:val="clear"/>
                <w:vertAlign w:val="baseline"/>
                <w:rtl w:val="0"/>
              </w:rPr>
              <w:t xml:space="preserve">2B.6 Subaerial processes of mass movement and weathering influence coastal landforms and contribute to coastal</w:t>
            </w:r>
            <w:r w:rsidDel="00000000" w:rsidR="00000000" w:rsidRPr="00000000">
              <w:rPr>
                <w:rFonts w:ascii="Calibri" w:cs="Calibri" w:eastAsia="Calibri" w:hAnsi="Calibri"/>
                <w:b w:val="0"/>
                <w:i w:val="1"/>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240001678466797"/>
                <w:szCs w:val="18.240001678466797"/>
                <w:u w:val="none"/>
                <w:shd w:fill="bfbfbf" w:val="clear"/>
                <w:vertAlign w:val="baseline"/>
                <w:rtl w:val="0"/>
              </w:rPr>
              <w:t xml:space="preserve">landscapes.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3.22555541992188" w:right="184.2340087890625" w:firstLine="7.2959899902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weathering (mechanical, chemical, biological) is important in sediment production and influences rates  of recession.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23148345947" w:lineRule="auto"/>
              <w:ind w:left="123.40797424316406" w:right="535.191650390625" w:firstLine="7.113571166992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why mass movement (blockfall, rotational slumping, landslides) is important on some coasts with weak  and/or complex geology.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8.8800048828125" w:right="736.96899414062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mass movement creates distinctive landforms (rotational scars, talus scree slopes, terraced cliff  profiles).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9595642089844"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1"/>
                <w:smallCaps w:val="0"/>
                <w:strike w:val="0"/>
                <w:color w:val="000000"/>
                <w:sz w:val="18.240001678466797"/>
                <w:szCs w:val="18.240001678466797"/>
                <w:u w:val="none"/>
                <w:shd w:fill="bfbfbf" w:val="clear"/>
                <w:vertAlign w:val="baseline"/>
                <w:rtl w:val="0"/>
              </w:rPr>
              <w:t xml:space="preserve">How do coastal erosion and sea-level change alter the physical characteristics of coastlines and increase risks?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435241699219"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bfbfbf" w:val="clear"/>
                <w:vertAlign w:val="baseline"/>
                <w:rtl w:val="0"/>
              </w:rPr>
              <w:t xml:space="preserve">2B.7 Sea level change influences coasts on different timescales.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8895187378" w:lineRule="auto"/>
              <w:ind w:left="118.48320007324219" w:right="433.450927734375" w:firstLine="12.038345336914062"/>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longer-term sea level changes result from a complex interplay of factors both eustatic (ice  formation/melting, thermal changes) and isostatic (post glacial adjustment, subsidence, accretion) and tectonics.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798583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58116149902" w:lineRule="auto"/>
              <w:ind w:left="123.22555541992188" w:right="318.382568359375" w:firstLine="7.2959899902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sea level change has produced emergent coastlines (raised beaches with fossil cliffs) and submergent  coastlines (rias, fjords and Dalmatian)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why contemporary sea level change from global warming or tectonic activity is a risk to some coastlines.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947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435241699219"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bfbfbf" w:val="clear"/>
                <w:vertAlign w:val="baseline"/>
                <w:rtl w:val="0"/>
              </w:rPr>
              <w:t xml:space="preserve">2B.8 Rapid coastal retreat causes threats to people at the coast.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46.399993896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04551696777" w:lineRule="auto"/>
              <w:ind w:left="128.8800048828125" w:right="188.897705078125" w:firstLine="1.641540527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rapid coastal recession is caused by physical factors (geological and marine) but can also be influenced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by human actions (dredging or coastal management, the Nile Delta, Guinea and Californian coastlines)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51.200103759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78945159912" w:lineRule="auto"/>
              <w:ind w:left="128.8800048828125" w:right="754.90234375" w:firstLine="1.641540527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sub aerial processes (weather and mass movement) work together to influence rates of coastal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recession.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28.7998199462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8.799819946289"/>
        <w:gridCol w:w="508.800048828125"/>
        <w:gridCol w:w="513.599853515625"/>
        <w:gridCol w:w="508.800048828125"/>
        <w:gridCol w:w="508.800048828125"/>
        <w:tblGridChange w:id="0">
          <w:tblGrid>
            <w:gridCol w:w="8788.799819946289"/>
            <w:gridCol w:w="508.800048828125"/>
            <w:gridCol w:w="513.599853515625"/>
            <w:gridCol w:w="508.800048828125"/>
            <w:gridCol w:w="508.800048828125"/>
          </w:tblGrid>
        </w:tblGridChange>
      </w:tblGrid>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7.05596923828125" w:right="227.611083984375" w:firstLine="3.4655761718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rates of recession are not constant and are influenced by different factors both short- and longer term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(wind direction/fetch, tides, seasons, weather systems and occurrence of storms).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22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4313659667969"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2B.9 Coastal flooding is a significant and increasing risk for some coastlines.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18.30078125" w:right="285.0146484375" w:firstLine="12.2207641601562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local factors increase flood risk on some low-lying and estuarine coasts (height, degree of subsidence,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vegetation removal); global sea level rise further increases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18.11836242675781" w:right="323.36181640625" w:firstLine="12.403182983398438"/>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why storm surge events can cause severe coastal flooding with dramatic short-term impacts (depressions,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tropical cyclones) can cause severe coastal flooding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23148345947" w:lineRule="auto"/>
              <w:ind w:left="119.94239807128906" w:right="247.7239990234375" w:firstLine="10.579147338867188"/>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climate change may increase coastal flood risk (frequency and magnitude of storms, sea level rise) but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why the pace and magnitude of this threat is uncertain.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why the pace and magnitude of coastal flooding, caused by climate change is uncertain.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8556823730469"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How can coastlines be managed to meet the needs of all players?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bfbfbf" w:val="clear"/>
                <w:vertAlign w:val="baseline"/>
                <w:rtl w:val="0"/>
              </w:rPr>
              <w:t xml:space="preserve">2B.10 Increasing risks of coastal recession and coastal flooding have serious consequences for affected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6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3.22555541992188" w:right="295.5426025390625" w:firstLine="7.2959899902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why the impact of coastal recession can be significant, especially in areas of dense coastal developments</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consider both economic losses (housing, businesses, agricultural land, infrastructure) and social losses (relocation,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loss of livelihood, amenity value)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4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23148345947" w:lineRule="auto"/>
              <w:ind w:left="123.22555541992188" w:right="131.826171875" w:firstLine="7.2959899902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coastal flooding and storm surge events can have serious economic and social consequences for coastal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communities in both developing and developed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climate change may create environmental refugees in coastal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435241699219"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bfbfbf" w:val="clear"/>
                <w:vertAlign w:val="baseline"/>
                <w:rtl w:val="0"/>
              </w:rPr>
              <w:t xml:space="preserve">2B.11 There are different approaches to managing the risks associated with coastal recession and flooding.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3.40797424316406" w:right="669.05029296875" w:firstLine="7.11357116699218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hard engineering approaches (groynes, sea walls, rip rap, revetments, offshore breakwaters) are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economically costly and directly alter physical processes and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23148345947" w:lineRule="auto"/>
              <w:ind w:left="123.40797424316406" w:right="582.25830078125" w:firstLine="7.11357116699218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soft engineering approaches (beach nourishment, cliff regarding and drainage, dune stabilisation)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attempt to work with physical systems and processes to protect coasts and manage changes in sea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5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94108581543" w:lineRule="auto"/>
              <w:ind w:left="128.8800048828125" w:right="318.682861328125" w:firstLine="1.641540527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Evaluate the success of sustainable management in its ability to cope with future threats (increased storm events,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rising sea levels)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2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implementation of sustainable management can lead to local conflicts in many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2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1435241699219" w:right="0" w:firstLine="0"/>
              <w:jc w:val="left"/>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2B.12 Coastlines are now increasingly managed by holistic integrated coastal zone management (ICZM).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3.22555541992188" w:right="740.977783203125" w:firstLine="7.2959899902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coastal management increasingly uses the concept of littoral cells to manage extended areas of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coastline. Use examples from around the world to aid in this 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52394104004" w:lineRule="auto"/>
              <w:ind w:left="128.8800048828125" w:right="112.440185546875" w:firstLine="1.641540527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policy decisions (No Active Intervention, Strategic Realignment and Hold The Line Advance The Line) are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based on complex judgements (engineering feasibility, environmental sensitivity, land value, political and social</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reasons); Cost Benefit Analysis (CBA) and Environmental Impact Assessment (EIA) are used as part of the decision</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making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66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3783140182495" w:lineRule="auto"/>
              <w:ind w:left="123.40797424316406" w:right="318.5687255859375" w:firstLine="7.11357116699218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policy decisions can lead to conflicts between different players (homeowners, local authorities,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environmental pressure groups) with perceived winners and losers in countries at different levels of development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(developed and developing or emerging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bl>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904.0003967285156" w:top="710.399169921875" w:left="604.8000335693359" w:right="466.4001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