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60"/>
          <w:szCs w:val="60"/>
          <w:u w:val="single"/>
        </w:rPr>
      </w:pPr>
      <w:r w:rsidDel="00000000" w:rsidR="00000000" w:rsidRPr="00000000">
        <w:rPr/>
        <w:drawing>
          <wp:inline distB="114300" distT="114300" distL="114300" distR="114300">
            <wp:extent cx="954976" cy="1021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4976" cy="1021825"/>
                    </a:xfrm>
                    <a:prstGeom prst="rect"/>
                    <a:ln/>
                  </pic:spPr>
                </pic:pic>
              </a:graphicData>
            </a:graphic>
          </wp:inline>
        </w:drawing>
      </w:r>
      <w:r w:rsidDel="00000000" w:rsidR="00000000" w:rsidRPr="00000000">
        <w:rPr>
          <w:rFonts w:ascii="Calibri" w:cs="Calibri" w:eastAsia="Calibri" w:hAnsi="Calibri"/>
          <w:b w:val="1"/>
          <w:sz w:val="60"/>
          <w:szCs w:val="60"/>
          <w:u w:val="single"/>
          <w:rtl w:val="0"/>
        </w:rPr>
        <w:t xml:space="preserve">Geography A Level Learning Journey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025.6004333496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599822998047"/>
        <w:gridCol w:w="388.8006591796875"/>
        <w:gridCol w:w="388.798828125"/>
        <w:gridCol w:w="393.60107421875"/>
        <w:gridCol w:w="388.800048828125"/>
        <w:tblGridChange w:id="0">
          <w:tblGrid>
            <w:gridCol w:w="9465.599822998047"/>
            <w:gridCol w:w="388.8006591796875"/>
            <w:gridCol w:w="388.798828125"/>
            <w:gridCol w:w="393.60107421875"/>
            <w:gridCol w:w="388.800048828125"/>
          </w:tblGrid>
        </w:tblGridChange>
      </w:tblGrid>
      <w:tr>
        <w:trPr>
          <w:cantSplit w:val="0"/>
          <w:trHeight w:val="7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Year 13 Checklist The Water Cycle and Water Insecurity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29736328125"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2255859375" w:line="240" w:lineRule="auto"/>
              <w:ind w:left="0" w:right="75.69152832031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39404296875" w:line="240" w:lineRule="auto"/>
              <w:ind w:left="0" w:right="75.533447265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056640625" w:line="240" w:lineRule="auto"/>
              <w:ind w:left="0" w:right="76.4837646484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21240234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999023437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112304687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48828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926757812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0048828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2929687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0009765625" w:line="240" w:lineRule="auto"/>
              <w:ind w:left="0" w:right="95.041503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70703125" w:line="240" w:lineRule="auto"/>
              <w:ind w:left="0" w:right="95.7604980468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64205932617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What are the processes operating within the hydrological cycle from global to local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5.1 The global hydrological cycle is of enormous importance to life on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19.31838989257812" w:right="381.73828125" w:firstLine="9.187202453613281"/>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the global hydrological cycle operates as a closed system (inputs, outputs, stores and flows) and is driven by solar energy and  gravitational potential energy.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718467712402" w:lineRule="auto"/>
              <w:ind w:left="122.32799530029297" w:right="338.6114501953125" w:firstLine="6.17759704589843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the relative importance and size of the water stores (oceans, atmosphere, biosphere, cryosphere, groundwater and surface water)  and annual fluxes between atmosphere, ocean and 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7.08000183105469" w:right="271.4385986328125" w:firstLine="1.425590515136718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the global water budget limits water available for human use and water stores have different residence times; some stores are  non-renewable (fossil water or cryosphere losses).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5.2 The drainage basing is an open system within the global hydrological cycle.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8871459961" w:lineRule="auto"/>
              <w:ind w:left="122.16960906982422" w:right="449.1546630859375" w:firstLine="6.335983276367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the hydrological cycle is a system of linked processes; inputs (including precipitation patterns and types; orographic, frontal,  convectional) flows (infiltration, direct run-off, saturated overland flow, throughflow, percolation, groundwater flow) and outputs  (evaporation, transpiration and channel flow).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17.8927993774414" w:right="703.2110595703125" w:firstLine="10.61279296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physical factors within the drainage basin determine the relative importance of inputs, flows and outputs (climate, soils,  vegetation, geology, relief).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1.5359878540039" w:right="89.09912109375" w:firstLine="6.969604492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humans can disrupt the drainage basin cycle by accelerating processes (deforestation, changing land use) and creating new water  storage reservoirs or by abstracting water eg Amazonia.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5.3 The hydrological cycle influences water budgets and river systems at a local scale.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1146697998" w:lineRule="auto"/>
              <w:ind w:left="125.49598693847656" w:right="780.238647460937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water budgets show the annual balance between inputs and outputs and their impact on soil water availability and are  influenced by climate type eg Barrow, Alaska (polar), Cairo, Egypt (hot desert) and Southern England (temperate).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718467712402" w:lineRule="auto"/>
              <w:ind w:left="121.5359878540039" w:right="434.678955078125" w:firstLine="6.969604492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river regimes indicate the annual variation of discharge of a river and result from the impact of climate, geology and soils as  shown in regimes from contrasting river basins. Eg Yukon, Indus, Amazon.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665962219238" w:lineRule="auto"/>
              <w:ind w:left="122.32799530029297" w:right="194.7412109375" w:firstLine="6.17759704589843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a storm hydrograph’s shape depends on physical features of drainage basins (size, shape, drainage density, rock type, soil, relief  and vegetation) as well as human factors (land use and urbanisation).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264205932617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What factors influence the hydrological system over short- and long- term timescales?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5.4 Deficits within the hydrological cycle result from physical processes but can have significant impacts.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the causes of drought, both meteorological (short-term precipitation deficit, longer trends ENSO cycles) and hydrological.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2.32799530029297" w:right="468.24462890625" w:firstLine="6.17759704589843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the contribution that human activity makes to the risk of drought: over abstraction of surface water resources and ground water  aquifers eg Sahelian drought and Australian.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the impacts of drought on ecosystem functioning (wetlands, forest stress) and the resilience of these ecosystems.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5.5 Surpluses within the hydrological cycle can lead to flooding, with significant impacts for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2.32799530029297" w:right="583.438720703125" w:firstLine="6.17759704589843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the meteorological causes of flooding, including intense storms leading to flash flooding, unusually heavy or prolonged rainfall,  extreme monsoonal rainfall and snowmelt.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17053222656" w:lineRule="auto"/>
              <w:ind w:left="122.32799530029297" w:right="411.1761474609375" w:firstLine="6.17759704589843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human actions can exacerbate flood risk (changing land use within the river catchment, mismanagement of rivers using hard  engineering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701301574707" w:lineRule="auto"/>
              <w:ind w:left="125.49598693847656" w:right="290.686645507812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damage from flooding has both environmental impacts (soils and ecosystems) and socio-economic impacts (economic activity,  infrastructure and settlement) e.g. UK flood events of 2012.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5.6 Climate change may have significant impacts on the hydrological cycle globally and locally.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climate change affects inputs and outputs within the hydrological cycle: trends in precipitation and evaporation.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778549194336" w:lineRule="auto"/>
              <w:ind w:left="127.08000183105469" w:right="400.894775390625" w:firstLine="1.425590515136718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climate change affects stores and flows, size of snow and glacier mass, reservoirs, lakes, amount of permafrost, soil moisture  levels as well as rates of runoff and stream flow.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17.73441314697266" w:right="257.2088623046875" w:firstLine="10.7711791992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climate change resulting from short-term oscillations (ENSO cycles) and global warming increase the uncertainty in the system;  this causes concerns over the security of water supplies. Including projections of future drought and flood risk.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2960815429688"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How does water insecurity occur and why is it becoming such as global issue for the 21</w:t>
            </w:r>
            <w:r w:rsidDel="00000000" w:rsidR="00000000" w:rsidRPr="00000000">
              <w:rPr>
                <w:rFonts w:ascii="Calibri" w:cs="Calibri" w:eastAsia="Calibri" w:hAnsi="Calibri"/>
                <w:b w:val="1"/>
                <w:i w:val="0"/>
                <w:smallCaps w:val="0"/>
                <w:strike w:val="0"/>
                <w:color w:val="000000"/>
                <w:sz w:val="16.799999872843426"/>
                <w:szCs w:val="16.799999872843426"/>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5.7 There are physical causes and human causes of water insecurity.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how the growing mismatch between water supply and demand has led to a global pattern of water stress and scarcity.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494300842285" w:lineRule="auto"/>
              <w:ind w:left="122.16960906982422" w:right="283.6016845703125" w:firstLine="6.335983276367187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that the causes of water insecurity are physical (e.g. climate variability, salt water encroachment at the coast) as well as human (e.g. over abstraction from rivers, lakes and groundwater aquifers, water contamination from agriculture, industrial water pollution).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59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597801208496" w:lineRule="auto"/>
              <w:ind w:left="125.49598693847656" w:right="573.878173828125" w:firstLine="3.0096054077148438"/>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Explain that the finite water resource is facing pressure from rising demand due to increasing population, improving living standards,  industrialisation and agriculture. Understand that this is increasingly serious in some locations and is leading to increasing risk of water  insecurity.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5.8 There are consequences and risks associated with water insecurity.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20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55923461914"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the causes of and global pattern of physical water scarcity and economic scarcity and why the price of water varies globally.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40077209473" w:lineRule="auto"/>
              <w:ind w:left="127.08000183105469" w:right="329.2694091796875" w:firstLine="1.4255905151367188"/>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the importance of water supply for economic development (industry, energy supply, agriculture) and human wellbeing (sanitation,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health and food preparation); the environmental and economic problems resulting from inadequate 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39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32747077941895" w:lineRule="auto"/>
              <w:ind w:left="122.32799530029297" w:right="314.6307373046875" w:firstLine="6.1775970458984375"/>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the potential for conflicts to occur between users within a country, and internationally over local and transboundary water sources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e.g. River Nile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80590820312"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bfbfbf" w:val="clear"/>
                <w:vertAlign w:val="baseline"/>
                <w:rtl w:val="0"/>
              </w:rPr>
              <w:t xml:space="preserve">5.9 There are different approaches to managing water supply, some more sustainable than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bfbfbf" w:val="clear"/>
                <w:vertAlign w:val="baseline"/>
              </w:rPr>
            </w:pPr>
            <w:r w:rsidDel="00000000" w:rsidR="00000000" w:rsidRPr="00000000">
              <w:rPr>
                <w:rtl w:val="0"/>
              </w:rPr>
            </w:r>
          </w:p>
        </w:tc>
      </w:tr>
      <w:tr>
        <w:trPr>
          <w:cantSplit w:val="0"/>
          <w:trHeight w:val="403.19976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40077209473" w:lineRule="auto"/>
              <w:ind w:left="119.31838989257812" w:right="283.6181640625" w:firstLine="9.187202453613281"/>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Explain the pros and cons of the techno-fix of hard engineering schemes to include water transfers, mega dams and desalination plants. E.g.</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water transfers in China.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39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40077209473" w:lineRule="auto"/>
              <w:ind w:left="122.32799530029297" w:right="209.0631103515625" w:hanging="4.4351959228515625"/>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Analyse the value of more sustainable schemes of restoration of water supplies and water conservation (smart irrigation, recycling of water)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e.g. Singapore.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8540077209473" w:lineRule="auto"/>
              <w:ind w:left="119.31838989257812" w:right="89.4915771484375" w:hanging="1.4255905151367188"/>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Assess the role of different players in reducing water conflict risk through integrated drainage basin management schemes for large rivers and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water sharing treaties and frameworks e.g. UNECE Water Convention, Helsinki Rules, Berlin Rules.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2823.9999389648438" w:top="551.99951171875" w:left="393.6000061035156" w:right="480.7995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