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1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3"/>
        <w:gridCol w:w="2630"/>
        <w:gridCol w:w="1533"/>
        <w:gridCol w:w="1973"/>
        <w:gridCol w:w="1753"/>
        <w:gridCol w:w="1899"/>
        <w:gridCol w:w="2339"/>
        <w:tblGridChange w:id="0">
          <w:tblGrid>
            <w:gridCol w:w="3033"/>
            <w:gridCol w:w="2630"/>
            <w:gridCol w:w="1533"/>
            <w:gridCol w:w="1973"/>
            <w:gridCol w:w="1753"/>
            <w:gridCol w:w="1899"/>
            <w:gridCol w:w="2339"/>
          </w:tblGrid>
        </w:tblGridChange>
      </w:tblGrid>
      <w:tr>
        <w:trPr>
          <w:cantSplit w:val="0"/>
          <w:trHeight w:val="265" w:hRule="atLeast"/>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Year 11 Term 2 - Business</w:t>
            </w:r>
          </w:p>
        </w:tc>
        <w:tc>
          <w:tcPr>
            <w:gridSpan w:val="6"/>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highlight w:val="white"/>
                <w:u w:val="none"/>
                <w:vertAlign w:val="baseline"/>
              </w:rPr>
            </w:pPr>
            <w:r w:rsidDel="00000000" w:rsidR="00000000" w:rsidRPr="00000000">
              <w:rPr>
                <w:rFonts w:ascii="Arial" w:cs="Arial" w:eastAsia="Arial" w:hAnsi="Arial"/>
                <w:b w:val="0"/>
                <w:i w:val="0"/>
                <w:smallCaps w:val="0"/>
                <w:strike w:val="0"/>
                <w:color w:val="404040"/>
                <w:sz w:val="22"/>
                <w:szCs w:val="22"/>
                <w:highlight w:val="white"/>
                <w:u w:val="none"/>
                <w:vertAlign w:val="baseline"/>
                <w:rtl w:val="0"/>
              </w:rPr>
              <w:t xml:space="preserve">In Business and Economics our mission is to stimulate and challenge our students to excel and provide a desire for lifelong learning and pursue careers in the world of Busines</w:t>
            </w:r>
            <w:r w:rsidDel="00000000" w:rsidR="00000000" w:rsidRPr="00000000">
              <w:rPr>
                <w:rFonts w:ascii="Arial" w:cs="Arial" w:eastAsia="Arial" w:hAnsi="Arial"/>
                <w:color w:val="404040"/>
                <w:highlight w:val="white"/>
                <w:rtl w:val="0"/>
              </w:rPr>
              <w:t xml:space="preserve">s, </w:t>
            </w:r>
            <w:r w:rsidDel="00000000" w:rsidR="00000000" w:rsidRPr="00000000">
              <w:rPr>
                <w:rFonts w:ascii="Arial" w:cs="Arial" w:eastAsia="Arial" w:hAnsi="Arial"/>
                <w:b w:val="0"/>
                <w:i w:val="0"/>
                <w:smallCaps w:val="0"/>
                <w:strike w:val="0"/>
                <w:color w:val="404040"/>
                <w:sz w:val="22"/>
                <w:szCs w:val="22"/>
                <w:highlight w:val="white"/>
                <w:u w:val="none"/>
                <w:vertAlign w:val="baseline"/>
                <w:rtl w:val="0"/>
              </w:rPr>
              <w:t xml:space="preserve">Economics</w:t>
            </w:r>
            <w:r w:rsidDel="00000000" w:rsidR="00000000" w:rsidRPr="00000000">
              <w:rPr>
                <w:rFonts w:ascii="Arial" w:cs="Arial" w:eastAsia="Arial" w:hAnsi="Arial"/>
                <w:color w:val="404040"/>
                <w:highlight w:val="white"/>
                <w:rtl w:val="0"/>
              </w:rPr>
              <w:t xml:space="preserve"> and ICT.</w:t>
            </w:r>
            <w:r w:rsidDel="00000000" w:rsidR="00000000" w:rsidRPr="00000000">
              <w:rPr>
                <w:rtl w:val="0"/>
              </w:rPr>
            </w:r>
          </w:p>
        </w:tc>
      </w:tr>
      <w:tr>
        <w:trPr>
          <w:cantSplit w:val="0"/>
          <w:trHeight w:val="514" w:hRule="atLeast"/>
          <w:tblHeader w:val="0"/>
        </w:trPr>
        <w:tc>
          <w:tcPr>
            <w:gridSpan w:val="7"/>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Enquiry Questions: </w:t>
            </w:r>
            <w:r w:rsidDel="00000000" w:rsidR="00000000" w:rsidRPr="00000000">
              <w:rPr>
                <w:b w:val="1"/>
                <w:sz w:val="24"/>
                <w:szCs w:val="24"/>
                <w:rtl w:val="0"/>
              </w:rPr>
              <w:t xml:space="preserve">Why does the element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of the marketing mix </w:t>
            </w:r>
            <w:r w:rsidDel="00000000" w:rsidR="00000000" w:rsidRPr="00000000">
              <w:rPr>
                <w:b w:val="1"/>
                <w:sz w:val="24"/>
                <w:szCs w:val="24"/>
                <w:rtl w:val="0"/>
              </w:rPr>
              <w:t xml:space="preserve">impact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our buying decision?</w:t>
            </w:r>
            <w:r w:rsidDel="00000000" w:rsidR="00000000" w:rsidRPr="00000000">
              <w:rPr>
                <w:rtl w:val="0"/>
              </w:rPr>
            </w:r>
          </w:p>
        </w:tc>
      </w:tr>
      <w:tr>
        <w:trPr>
          <w:cantSplit w:val="0"/>
          <w:trHeight w:val="1161" w:hRule="atLeast"/>
          <w:tblHeader w:val="0"/>
        </w:trPr>
        <w:tc>
          <w:tcPr>
            <w:gridSpan w:val="7"/>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Unit title: Making Marketing Decisions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how each element of the marketing mix is managed and used to inform and make business decisions in a competitive marketplace.</w:t>
            </w:r>
            <w:r w:rsidDel="00000000" w:rsidR="00000000" w:rsidRPr="00000000">
              <w:rPr>
                <w:rtl w:val="0"/>
              </w:rPr>
            </w:r>
          </w:p>
        </w:tc>
      </w:tr>
      <w:tr>
        <w:trPr>
          <w:cantSplit w:val="0"/>
          <w:trHeight w:val="529" w:hRule="atLeast"/>
          <w:tblHeader w:val="0"/>
        </w:trPr>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Knowledge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know about…</w:t>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Application/Skills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able to…</w:t>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Vocabulary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(Tier 2 and 3)</w:t>
            </w:r>
            <w:r w:rsidDel="00000000" w:rsidR="00000000" w:rsidRPr="00000000">
              <w:rPr>
                <w:rtl w:val="0"/>
              </w:rPr>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 Learning</w:t>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w:t>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Extra Resources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Extended Reading</w:t>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Cultural Capital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949" w:hRule="atLeast"/>
          <w:tblHeader w:val="0"/>
        </w:trPr>
        <w:tc>
          <w:tcPr>
            <w:vMerge w:val="restart"/>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Various pricing strategies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Various promotional strategies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the marketing mix to make decisions</w:t>
            </w:r>
          </w:p>
        </w:tc>
        <w:tc>
          <w:tcPr>
            <w:vMerge w:val="restart"/>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influences on pricing strategies: technology, competition, market segments, product life cycle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Appropriate promotion strategies for different market segments: advertising, sponsorship, product trials, special offers, branding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the use of technology in promotion: targeted advertising online, viral advertising via social media, e-newsletters</w:t>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Competitive pricing</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Discrimination pricing</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 plus pricing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Viral advertising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Targeted advertising</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e-newsletters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how each element of the marketing mix can influence other elements. Explore how  to use the marketing mix to build competitive advantage. Examine an integrated marketing mix can influence competitive advantage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Answering exam style questions.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through worksheets and case studies to develop business context. </w:t>
            </w:r>
          </w:p>
        </w:tc>
        <w:tc>
          <w:tcPr>
            <w:vMerge w:val="restart"/>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Improve quality of writing by </w:t>
            </w:r>
            <w:r w:rsidDel="00000000" w:rsidR="00000000" w:rsidRPr="00000000">
              <w:rPr>
                <w:rtl w:val="0"/>
              </w:rPr>
              <w:t xml:space="preserve">practising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writing essays to improve academic literacy.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Termly assessments covering what you have learnt</w:t>
            </w:r>
          </w:p>
        </w:tc>
        <w:tc>
          <w:tcPr>
            <w:vMerge w:val="restart"/>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BBC News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Channel 4 News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Guardian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City AM newspaper</w:t>
            </w:r>
          </w:p>
        </w:tc>
        <w:tc>
          <w:tcPr>
            <w:vMerge w:val="restart"/>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does Apple mobile phones out sell Samsung, despite Samsung being known for its quality?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949" w:hRule="atLeast"/>
          <w:tblHeader w:val="0"/>
        </w:trPr>
        <w:tc>
          <w:tcPr>
            <w:vMerge w:val="continue"/>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0">
      <w:pPr>
        <w:rPr>
          <w:vertAlign w:val="baseline"/>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1m0MxQX5ad8wCfmfIF4mOhHLJg==">AMUW2mWC1Xy+HXsz0nnxASTdg27wCm+fj/0loSVzRzWoqVM4WkWBH2pezZBnvXqK2DXy90Umq/KGInYHPMPW+DrWIgAhGXBMn8t+rUtV2NURww0hU1vlobU=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2022-10-17T17:33:00Z</dcterms:created>
  <dc:creator>M Farrow</dc:creator>
</cp:coreProperties>
</file>