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A3" w:rsidRDefault="00D50CA3">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6"/>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D50CA3">
        <w:trPr>
          <w:trHeight w:val="187"/>
        </w:trPr>
        <w:tc>
          <w:tcPr>
            <w:tcW w:w="2972" w:type="dxa"/>
            <w:shd w:val="clear" w:color="auto" w:fill="FFF2CC"/>
          </w:tcPr>
          <w:p w:rsidR="00D50CA3" w:rsidRDefault="004368A8">
            <w:pPr>
              <w:spacing w:after="0" w:line="240" w:lineRule="auto"/>
              <w:rPr>
                <w:rFonts w:cs="Calibri"/>
                <w:b/>
                <w:color w:val="000000"/>
                <w:sz w:val="24"/>
                <w:szCs w:val="24"/>
              </w:rPr>
            </w:pPr>
            <w:r>
              <w:rPr>
                <w:b/>
                <w:sz w:val="24"/>
                <w:szCs w:val="24"/>
              </w:rPr>
              <w:t>Year 13 Term 5  BTEC Business</w:t>
            </w:r>
          </w:p>
        </w:tc>
        <w:tc>
          <w:tcPr>
            <w:tcW w:w="11685" w:type="dxa"/>
            <w:gridSpan w:val="6"/>
            <w:shd w:val="clear" w:color="auto" w:fill="FFF2CC"/>
          </w:tcPr>
          <w:p w:rsidR="00D50CA3" w:rsidRDefault="004368A8">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D50CA3">
        <w:trPr>
          <w:trHeight w:val="364"/>
        </w:trPr>
        <w:tc>
          <w:tcPr>
            <w:tcW w:w="14657" w:type="dxa"/>
            <w:gridSpan w:val="7"/>
            <w:shd w:val="clear" w:color="auto" w:fill="FFF2CC"/>
          </w:tcPr>
          <w:p w:rsidR="00D50CA3" w:rsidRDefault="004368A8">
            <w:pPr>
              <w:spacing w:after="0" w:line="240" w:lineRule="auto"/>
              <w:rPr>
                <w:sz w:val="24"/>
                <w:szCs w:val="24"/>
              </w:rPr>
            </w:pPr>
            <w:r>
              <w:rPr>
                <w:b/>
                <w:sz w:val="24"/>
                <w:szCs w:val="24"/>
              </w:rPr>
              <w:t>Enquiry Questions:  Can franchising help McDonald’s succeed in Jamaica?</w:t>
            </w:r>
          </w:p>
        </w:tc>
      </w:tr>
      <w:tr w:rsidR="00D50CA3">
        <w:trPr>
          <w:trHeight w:val="670"/>
        </w:trPr>
        <w:tc>
          <w:tcPr>
            <w:tcW w:w="14657" w:type="dxa"/>
            <w:gridSpan w:val="7"/>
            <w:shd w:val="clear" w:color="auto" w:fill="FFF2CC"/>
          </w:tcPr>
          <w:p w:rsidR="00D50CA3" w:rsidRDefault="004368A8">
            <w:pPr>
              <w:spacing w:after="0" w:line="240" w:lineRule="auto"/>
              <w:rPr>
                <w:b/>
                <w:sz w:val="28"/>
                <w:szCs w:val="28"/>
              </w:rPr>
            </w:pPr>
            <w:r>
              <w:rPr>
                <w:b/>
                <w:sz w:val="28"/>
                <w:szCs w:val="28"/>
              </w:rPr>
              <w:t>Unit 5: International Business</w:t>
            </w:r>
          </w:p>
          <w:p w:rsidR="00D50CA3" w:rsidRDefault="004368A8">
            <w:pPr>
              <w:spacing w:after="0" w:line="240" w:lineRule="auto"/>
              <w:rPr>
                <w:sz w:val="24"/>
                <w:szCs w:val="24"/>
              </w:rPr>
            </w:pPr>
            <w:r>
              <w:rPr>
                <w:sz w:val="24"/>
                <w:szCs w:val="24"/>
              </w:rPr>
              <w:t>Learners will examine different strategies that need to be used when operating internationally.  Additionally, learners will explore how businesses decide which ones best meet their needs as well as other resource factors, such as training and so forth, to</w:t>
            </w:r>
            <w:r>
              <w:rPr>
                <w:sz w:val="24"/>
                <w:szCs w:val="24"/>
              </w:rPr>
              <w:t xml:space="preserve"> service that country.</w:t>
            </w:r>
          </w:p>
        </w:tc>
      </w:tr>
      <w:tr w:rsidR="00D50CA3">
        <w:trPr>
          <w:trHeight w:val="326"/>
        </w:trPr>
        <w:tc>
          <w:tcPr>
            <w:tcW w:w="2972" w:type="dxa"/>
            <w:shd w:val="clear" w:color="auto" w:fill="auto"/>
          </w:tcPr>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Knowledge</w:t>
            </w:r>
          </w:p>
          <w:p w:rsidR="00D50CA3" w:rsidRDefault="004368A8">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D50CA3" w:rsidRDefault="004368A8">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Extra Resources</w:t>
            </w:r>
          </w:p>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D50CA3" w:rsidRDefault="004368A8">
            <w:pPr>
              <w:pBdr>
                <w:top w:val="nil"/>
                <w:left w:val="nil"/>
                <w:bottom w:val="nil"/>
                <w:right w:val="nil"/>
                <w:between w:val="nil"/>
              </w:pBdr>
              <w:spacing w:after="0" w:line="240" w:lineRule="auto"/>
              <w:rPr>
                <w:rFonts w:cs="Calibri"/>
                <w:b/>
                <w:color w:val="000000"/>
              </w:rPr>
            </w:pPr>
            <w:r>
              <w:rPr>
                <w:rFonts w:cs="Calibri"/>
                <w:b/>
                <w:color w:val="000000"/>
              </w:rPr>
              <w:t>Cultural Capital</w:t>
            </w:r>
          </w:p>
          <w:p w:rsidR="00D50CA3" w:rsidRDefault="00D50CA3">
            <w:pPr>
              <w:pBdr>
                <w:top w:val="nil"/>
                <w:left w:val="nil"/>
                <w:bottom w:val="nil"/>
                <w:right w:val="nil"/>
                <w:between w:val="nil"/>
              </w:pBdr>
              <w:spacing w:after="0" w:line="240" w:lineRule="auto"/>
              <w:rPr>
                <w:rFonts w:cs="Calibri"/>
                <w:b/>
                <w:color w:val="000000"/>
              </w:rPr>
            </w:pPr>
          </w:p>
        </w:tc>
      </w:tr>
      <w:tr w:rsidR="00D50CA3">
        <w:trPr>
          <w:trHeight w:val="2089"/>
        </w:trPr>
        <w:tc>
          <w:tcPr>
            <w:tcW w:w="2972" w:type="dxa"/>
          </w:tcPr>
          <w:p w:rsidR="00D50CA3" w:rsidRDefault="004368A8">
            <w:pPr>
              <w:numPr>
                <w:ilvl w:val="0"/>
                <w:numId w:val="1"/>
              </w:numPr>
              <w:spacing w:after="0" w:line="240" w:lineRule="auto"/>
            </w:pPr>
            <w:r>
              <w:t>E1 Strategies For Operating Internationally</w:t>
            </w:r>
          </w:p>
          <w:p w:rsidR="00D50CA3" w:rsidRDefault="004368A8">
            <w:pPr>
              <w:numPr>
                <w:ilvl w:val="0"/>
                <w:numId w:val="1"/>
              </w:numPr>
              <w:spacing w:after="0" w:line="240" w:lineRule="auto"/>
            </w:pPr>
            <w:r>
              <w:t>E2 Resource Considerations</w:t>
            </w:r>
          </w:p>
          <w:p w:rsidR="00D50CA3" w:rsidRDefault="00D50CA3">
            <w:pPr>
              <w:spacing w:after="240" w:line="240" w:lineRule="auto"/>
              <w:ind w:left="405"/>
            </w:pPr>
          </w:p>
          <w:p w:rsidR="00D50CA3" w:rsidRDefault="00D50CA3">
            <w:pPr>
              <w:spacing w:after="0" w:line="240" w:lineRule="auto"/>
              <w:ind w:left="405"/>
            </w:pPr>
          </w:p>
          <w:p w:rsidR="00D50CA3" w:rsidRDefault="00D50CA3">
            <w:pPr>
              <w:spacing w:after="0" w:line="240" w:lineRule="auto"/>
              <w:ind w:left="405"/>
            </w:pPr>
          </w:p>
        </w:tc>
        <w:tc>
          <w:tcPr>
            <w:tcW w:w="2368" w:type="dxa"/>
          </w:tcPr>
          <w:p w:rsidR="00D50CA3" w:rsidRDefault="004368A8">
            <w:pPr>
              <w:shd w:val="clear" w:color="auto" w:fill="FFFFFF"/>
              <w:spacing w:before="240" w:after="240" w:line="240" w:lineRule="auto"/>
            </w:pPr>
            <w:r>
              <w:t>Evaluate the success of the strategies and resources used by a selected international business in one of its markets.</w:t>
            </w:r>
          </w:p>
          <w:p w:rsidR="00D50CA3" w:rsidRDefault="004368A8">
            <w:pPr>
              <w:shd w:val="clear" w:color="auto" w:fill="FFFFFF"/>
              <w:spacing w:before="240" w:after="240" w:line="240" w:lineRule="auto"/>
            </w:pPr>
            <w:r>
              <w:t>Analyse the effectiveness of the strategies and resources used by a selected international business.</w:t>
            </w:r>
          </w:p>
          <w:p w:rsidR="00D50CA3" w:rsidRDefault="004368A8">
            <w:pPr>
              <w:shd w:val="clear" w:color="auto" w:fill="FFFFFF"/>
              <w:spacing w:before="240" w:after="240" w:line="240" w:lineRule="auto"/>
            </w:pPr>
            <w:r>
              <w:t xml:space="preserve">Explain how products and processes have to </w:t>
            </w:r>
            <w:proofErr w:type="gramStart"/>
            <w:r>
              <w:t>be  adapted</w:t>
            </w:r>
            <w:proofErr w:type="gramEnd"/>
            <w:r>
              <w:t xml:space="preserve"> for international markets by a selected business.</w:t>
            </w: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hd w:val="clear" w:color="auto" w:fill="FFFFFF"/>
              <w:spacing w:before="240" w:after="24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tc>
        <w:tc>
          <w:tcPr>
            <w:tcW w:w="1780" w:type="dxa"/>
          </w:tcPr>
          <w:p w:rsidR="00D50CA3" w:rsidRDefault="004368A8">
            <w:pPr>
              <w:spacing w:after="0" w:line="240" w:lineRule="auto"/>
            </w:pPr>
            <w:r>
              <w:lastRenderedPageBreak/>
              <w:t>Limited liability</w:t>
            </w:r>
          </w:p>
          <w:p w:rsidR="00D50CA3" w:rsidRDefault="004368A8">
            <w:pPr>
              <w:spacing w:after="0" w:line="240" w:lineRule="auto"/>
            </w:pPr>
            <w:r>
              <w:t>Self-employed</w:t>
            </w:r>
          </w:p>
          <w:p w:rsidR="00D50CA3" w:rsidRDefault="004368A8">
            <w:pPr>
              <w:spacing w:after="0" w:line="240" w:lineRule="auto"/>
            </w:pPr>
            <w:r>
              <w:t>Licensee</w:t>
            </w:r>
          </w:p>
          <w:p w:rsidR="00D50CA3" w:rsidRDefault="004368A8">
            <w:pPr>
              <w:spacing w:after="0" w:line="240" w:lineRule="auto"/>
            </w:pPr>
            <w:r>
              <w:t>Capital investment</w:t>
            </w:r>
          </w:p>
          <w:p w:rsidR="00D50CA3" w:rsidRDefault="004368A8">
            <w:pPr>
              <w:spacing w:after="0" w:line="240" w:lineRule="auto"/>
            </w:pPr>
            <w:r>
              <w:t>Depreciation</w:t>
            </w:r>
          </w:p>
          <w:p w:rsidR="00D50CA3" w:rsidRDefault="004368A8">
            <w:pPr>
              <w:spacing w:after="0" w:line="240" w:lineRule="auto"/>
            </w:pPr>
            <w:r>
              <w:t xml:space="preserve">Centralised </w:t>
            </w:r>
          </w:p>
          <w:p w:rsidR="00D50CA3" w:rsidRDefault="004368A8">
            <w:pPr>
              <w:spacing w:after="0" w:line="240" w:lineRule="auto"/>
            </w:pPr>
            <w:r>
              <w:t>Decentralised</w:t>
            </w:r>
          </w:p>
          <w:p w:rsidR="00D50CA3" w:rsidRDefault="004368A8">
            <w:pPr>
              <w:spacing w:after="0" w:line="240" w:lineRule="auto"/>
            </w:pPr>
            <w:r>
              <w:t xml:space="preserve">Hierarchical </w:t>
            </w:r>
          </w:p>
          <w:p w:rsidR="00D50CA3" w:rsidRDefault="004368A8">
            <w:pPr>
              <w:spacing w:after="0" w:line="240" w:lineRule="auto"/>
            </w:pPr>
            <w:r>
              <w:t>Matrix</w:t>
            </w:r>
          </w:p>
          <w:p w:rsidR="00D50CA3" w:rsidRDefault="004368A8">
            <w:pPr>
              <w:spacing w:after="0" w:line="240" w:lineRule="auto"/>
            </w:pPr>
            <w:r>
              <w:t>subsidiary businesses</w:t>
            </w:r>
          </w:p>
          <w:p w:rsidR="00D50CA3" w:rsidRDefault="004368A8">
            <w:pPr>
              <w:spacing w:after="0" w:line="240" w:lineRule="auto"/>
            </w:pPr>
            <w:r>
              <w:t>Joint ventures</w:t>
            </w:r>
          </w:p>
          <w:p w:rsidR="00D50CA3" w:rsidRDefault="004368A8">
            <w:pPr>
              <w:spacing w:after="0" w:line="240" w:lineRule="auto"/>
            </w:pPr>
            <w:r>
              <w:t>Partnerships</w:t>
            </w:r>
          </w:p>
          <w:p w:rsidR="00D50CA3" w:rsidRDefault="004368A8">
            <w:pPr>
              <w:spacing w:after="0" w:line="240" w:lineRule="auto"/>
            </w:pPr>
            <w:r>
              <w:t>Agencies</w:t>
            </w:r>
          </w:p>
          <w:p w:rsidR="00D50CA3" w:rsidRDefault="004368A8">
            <w:pPr>
              <w:spacing w:after="0" w:line="240" w:lineRule="auto"/>
            </w:pPr>
            <w:r>
              <w:t>Licensing</w:t>
            </w:r>
          </w:p>
          <w:p w:rsidR="00D50CA3" w:rsidRDefault="004368A8">
            <w:pPr>
              <w:spacing w:after="0" w:line="240" w:lineRule="auto"/>
            </w:pPr>
            <w:r>
              <w:t>Franchising</w:t>
            </w:r>
          </w:p>
          <w:p w:rsidR="00D50CA3" w:rsidRDefault="004368A8">
            <w:pPr>
              <w:spacing w:after="0" w:line="240" w:lineRule="auto"/>
            </w:pPr>
            <w:r>
              <w:t>Subcontracting</w:t>
            </w:r>
          </w:p>
          <w:p w:rsidR="00D50CA3" w:rsidRDefault="004368A8">
            <w:pPr>
              <w:spacing w:after="0" w:line="240" w:lineRule="auto"/>
            </w:pPr>
            <w:r>
              <w:t>Outsourcing</w:t>
            </w: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4368A8">
            <w:pPr>
              <w:spacing w:after="0" w:line="240" w:lineRule="auto"/>
            </w:pPr>
            <w:r>
              <w:lastRenderedPageBreak/>
              <w:t xml:space="preserve"> </w:t>
            </w: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p w:rsidR="00D50CA3" w:rsidRDefault="00D50CA3">
            <w:pPr>
              <w:spacing w:after="0" w:line="240" w:lineRule="auto"/>
            </w:pPr>
          </w:p>
        </w:tc>
        <w:tc>
          <w:tcPr>
            <w:tcW w:w="1743" w:type="dxa"/>
          </w:tcPr>
          <w:p w:rsidR="00D50CA3" w:rsidRDefault="004368A8">
            <w:pPr>
              <w:spacing w:after="0" w:line="240" w:lineRule="auto"/>
            </w:pPr>
            <w:r>
              <w:lastRenderedPageBreak/>
              <w:t>Research of businesses for coursework</w:t>
            </w:r>
          </w:p>
          <w:p w:rsidR="00D50CA3" w:rsidRDefault="00D50CA3">
            <w:pPr>
              <w:spacing w:after="0" w:line="240" w:lineRule="auto"/>
            </w:pPr>
          </w:p>
          <w:p w:rsidR="00D50CA3" w:rsidRDefault="004368A8">
            <w:pPr>
              <w:spacing w:after="0" w:line="240" w:lineRule="auto"/>
            </w:pPr>
            <w:r>
              <w:t>Completion of coursework</w:t>
            </w:r>
          </w:p>
        </w:tc>
        <w:tc>
          <w:tcPr>
            <w:tcW w:w="1694" w:type="dxa"/>
          </w:tcPr>
          <w:p w:rsidR="00D50CA3" w:rsidRDefault="004368A8">
            <w:pPr>
              <w:spacing w:after="0" w:line="240" w:lineRule="auto"/>
            </w:pPr>
            <w:r>
              <w:t xml:space="preserve">Internally assessed coursework, marked  by teacher and moderated </w:t>
            </w:r>
          </w:p>
        </w:tc>
        <w:tc>
          <w:tcPr>
            <w:tcW w:w="1836" w:type="dxa"/>
          </w:tcPr>
          <w:p w:rsidR="00D50CA3" w:rsidRDefault="004368A8">
            <w:pPr>
              <w:spacing w:after="0" w:line="240" w:lineRule="auto"/>
            </w:pPr>
            <w:r>
              <w:t>Tutor2u</w:t>
            </w:r>
          </w:p>
          <w:p w:rsidR="00D50CA3" w:rsidRDefault="004368A8">
            <w:pPr>
              <w:spacing w:after="0" w:line="240" w:lineRule="auto"/>
            </w:pPr>
            <w:r>
              <w:t>The Guardian</w:t>
            </w:r>
          </w:p>
          <w:p w:rsidR="00D50CA3" w:rsidRDefault="004368A8">
            <w:pPr>
              <w:spacing w:after="0" w:line="240" w:lineRule="auto"/>
            </w:pPr>
            <w:r>
              <w:t>Money matters</w:t>
            </w:r>
          </w:p>
          <w:p w:rsidR="00D50CA3" w:rsidRDefault="004368A8">
            <w:pPr>
              <w:spacing w:after="0" w:line="240" w:lineRule="auto"/>
            </w:pPr>
            <w:r>
              <w:t>Which Magazine</w:t>
            </w:r>
          </w:p>
          <w:p w:rsidR="00D50CA3" w:rsidRDefault="00D50CA3">
            <w:pPr>
              <w:spacing w:after="0" w:line="240" w:lineRule="auto"/>
            </w:pPr>
          </w:p>
          <w:p w:rsidR="00D50CA3" w:rsidRDefault="00D50CA3">
            <w:pPr>
              <w:spacing w:after="0" w:line="240" w:lineRule="auto"/>
            </w:pPr>
          </w:p>
          <w:p w:rsidR="00D50CA3" w:rsidRDefault="004368A8">
            <w:pPr>
              <w:spacing w:after="0" w:line="240" w:lineRule="auto"/>
            </w:pPr>
            <w:r>
              <w:t>Linked units notes 1,2, 4 &amp; 8</w:t>
            </w:r>
          </w:p>
          <w:p w:rsidR="00D50CA3" w:rsidRDefault="00D50CA3">
            <w:pPr>
              <w:spacing w:after="0" w:line="240" w:lineRule="auto"/>
            </w:pPr>
          </w:p>
        </w:tc>
        <w:tc>
          <w:tcPr>
            <w:tcW w:w="2264" w:type="dxa"/>
          </w:tcPr>
          <w:p w:rsidR="00D50CA3" w:rsidRDefault="004368A8">
            <w:pPr>
              <w:spacing w:after="0" w:line="240" w:lineRule="auto"/>
            </w:pPr>
            <w:r>
              <w:t>Local guest speaker via Zoom</w:t>
            </w:r>
          </w:p>
          <w:p w:rsidR="00D50CA3" w:rsidRDefault="00D50CA3">
            <w:pPr>
              <w:spacing w:after="0" w:line="240" w:lineRule="auto"/>
            </w:pPr>
          </w:p>
        </w:tc>
      </w:tr>
    </w:tbl>
    <w:p w:rsidR="00D50CA3" w:rsidRDefault="00D50CA3"/>
    <w:p w:rsidR="00D50CA3" w:rsidRDefault="00D50CA3"/>
    <w:p w:rsidR="00D50CA3" w:rsidRDefault="00D50CA3"/>
    <w:p w:rsidR="00D50CA3" w:rsidRDefault="00D50CA3"/>
    <w:p w:rsidR="00D50CA3" w:rsidRDefault="00D50CA3"/>
    <w:sectPr w:rsidR="00D50CA3">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D2B98"/>
    <w:multiLevelType w:val="multilevel"/>
    <w:tmpl w:val="3C8C4C1E"/>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3"/>
    <w:rsid w:val="004368A8"/>
    <w:rsid w:val="00D5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7CA49-7021-4425-8EB4-2D6FCC80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v/sBga74XDKT5d0kmpXbSccBQ==">AMUW2mUTeumGMyzbsKTI9CP9zOwCUZ+BZ/1mhPgrLLBgW9fppARvUxUuZ8tSN8jHL05bWlaykiyKLn5avBdhF4mY6b7X2eeQyc0gz8klDgdtNCRPb79Lw48=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315C9F63</Template>
  <TotalTime>0</TotalTime>
  <Pages>3</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2022-10-17T09:02:00Z</dcterms:created>
  <dcterms:modified xsi:type="dcterms:W3CDTF">2022-10-17T09:02:00Z</dcterms:modified>
</cp:coreProperties>
</file>