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right" w:tblpY="-920"/>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368"/>
        <w:gridCol w:w="1780"/>
        <w:gridCol w:w="1743"/>
        <w:gridCol w:w="1764"/>
        <w:gridCol w:w="1766"/>
        <w:gridCol w:w="2264"/>
      </w:tblGrid>
      <w:tr w:rsidR="00E25812" w:rsidRPr="0060333B" w14:paraId="59A0AAD5" w14:textId="77777777" w:rsidTr="00973C3F">
        <w:trPr>
          <w:trHeight w:val="187"/>
        </w:trPr>
        <w:tc>
          <w:tcPr>
            <w:tcW w:w="2972" w:type="dxa"/>
            <w:shd w:val="clear" w:color="auto" w:fill="FFF2CC" w:themeFill="accent4" w:themeFillTint="33"/>
          </w:tcPr>
          <w:p w14:paraId="6ED594D3" w14:textId="57C2DDC4" w:rsidR="00E25812" w:rsidRDefault="00E25812" w:rsidP="00973C3F">
            <w:pPr>
              <w:pStyle w:val="NoSpacing"/>
              <w:rPr>
                <w:b/>
                <w:bCs/>
                <w:sz w:val="24"/>
                <w:szCs w:val="24"/>
              </w:rPr>
            </w:pPr>
            <w:r w:rsidRPr="00E34905">
              <w:rPr>
                <w:b/>
                <w:bCs/>
                <w:sz w:val="24"/>
                <w:szCs w:val="24"/>
              </w:rPr>
              <w:t xml:space="preserve">Year </w:t>
            </w:r>
            <w:r w:rsidR="00B05282">
              <w:rPr>
                <w:b/>
                <w:bCs/>
                <w:sz w:val="24"/>
                <w:szCs w:val="24"/>
              </w:rPr>
              <w:t>10</w:t>
            </w:r>
            <w:r w:rsidRPr="00E34905">
              <w:rPr>
                <w:b/>
                <w:bCs/>
                <w:sz w:val="24"/>
                <w:szCs w:val="24"/>
              </w:rPr>
              <w:t xml:space="preserve"> Term 1</w:t>
            </w:r>
          </w:p>
          <w:p w14:paraId="7ACE6B95" w14:textId="50CED99C" w:rsidR="00B05282" w:rsidRPr="00E34905" w:rsidRDefault="00B05282" w:rsidP="00973C3F">
            <w:pPr>
              <w:pStyle w:val="NoSpacing"/>
              <w:rPr>
                <w:b/>
                <w:bCs/>
                <w:sz w:val="24"/>
                <w:szCs w:val="24"/>
              </w:rPr>
            </w:pPr>
            <w:r>
              <w:rPr>
                <w:b/>
                <w:bCs/>
                <w:sz w:val="24"/>
                <w:szCs w:val="24"/>
              </w:rPr>
              <w:t>Cambridge Nationals in IT</w:t>
            </w:r>
          </w:p>
        </w:tc>
        <w:tc>
          <w:tcPr>
            <w:tcW w:w="11685" w:type="dxa"/>
            <w:gridSpan w:val="6"/>
            <w:shd w:val="clear" w:color="auto" w:fill="FFF2CC" w:themeFill="accent4" w:themeFillTint="33"/>
          </w:tcPr>
          <w:p w14:paraId="5C02270B" w14:textId="77777777" w:rsidR="00E25812" w:rsidRPr="0060333B" w:rsidRDefault="00E25812" w:rsidP="00973C3F">
            <w:pPr>
              <w:pStyle w:val="NoSpacing"/>
              <w:rPr>
                <w:rFonts w:ascii="Arial" w:hAnsi="Arial" w:cs="Arial"/>
                <w:color w:val="404040"/>
                <w:shd w:val="clear" w:color="auto" w:fill="FFFFFF"/>
              </w:rPr>
            </w:pPr>
            <w:r w:rsidRPr="00E34905">
              <w:rPr>
                <w:rFonts w:ascii="Arial" w:hAnsi="Arial" w:cs="Arial"/>
                <w:color w:val="404040"/>
                <w:shd w:val="clear" w:color="auto" w:fill="FFF2CC" w:themeFill="accent4" w:themeFillTint="33"/>
              </w:rPr>
              <w:t>Our mission is to stimulate and challenge our students to excel and provide a desire for lifelong learning and pursue</w:t>
            </w:r>
            <w:r w:rsidRPr="0060333B">
              <w:rPr>
                <w:rFonts w:ascii="Arial" w:hAnsi="Arial" w:cs="Arial"/>
                <w:color w:val="404040"/>
                <w:shd w:val="clear" w:color="auto" w:fill="FFFFFF"/>
              </w:rPr>
              <w:t xml:space="preserve"> </w:t>
            </w:r>
            <w:r w:rsidRPr="00E34905">
              <w:rPr>
                <w:rFonts w:ascii="Arial" w:hAnsi="Arial" w:cs="Arial"/>
                <w:color w:val="404040"/>
                <w:shd w:val="clear" w:color="auto" w:fill="FFF2CC" w:themeFill="accent4" w:themeFillTint="33"/>
              </w:rPr>
              <w:t>careers in the world of Business, Computing, and ICT.</w:t>
            </w:r>
          </w:p>
        </w:tc>
      </w:tr>
      <w:tr w:rsidR="00E25812" w:rsidRPr="0060333B" w14:paraId="76C4ACE5" w14:textId="77777777" w:rsidTr="00973C3F">
        <w:trPr>
          <w:trHeight w:val="364"/>
        </w:trPr>
        <w:tc>
          <w:tcPr>
            <w:tcW w:w="14657" w:type="dxa"/>
            <w:gridSpan w:val="7"/>
            <w:shd w:val="clear" w:color="auto" w:fill="FFF2CC" w:themeFill="accent4" w:themeFillTint="33"/>
          </w:tcPr>
          <w:p w14:paraId="03C6A56B" w14:textId="4D5BBAD9" w:rsidR="00E25812" w:rsidRPr="0059105B" w:rsidRDefault="00E25812" w:rsidP="00973C3F">
            <w:pPr>
              <w:pStyle w:val="NoSpacing"/>
              <w:rPr>
                <w:b/>
                <w:sz w:val="40"/>
                <w:szCs w:val="40"/>
              </w:rPr>
            </w:pPr>
            <w:r w:rsidRPr="0059105B">
              <w:rPr>
                <w:b/>
                <w:sz w:val="40"/>
                <w:szCs w:val="40"/>
              </w:rPr>
              <w:t xml:space="preserve">Enquiry Questions: </w:t>
            </w:r>
            <w:r w:rsidR="00D42966" w:rsidRPr="0059105B">
              <w:rPr>
                <w:b/>
                <w:sz w:val="40"/>
                <w:szCs w:val="40"/>
              </w:rPr>
              <w:t xml:space="preserve">Can there be a HCI where you can interact using </w:t>
            </w:r>
            <w:r w:rsidR="0059105B" w:rsidRPr="0059105B">
              <w:rPr>
                <w:b/>
                <w:sz w:val="40"/>
                <w:szCs w:val="40"/>
              </w:rPr>
              <w:t>emotion? Is there a limit to computer hardware?</w:t>
            </w:r>
          </w:p>
        </w:tc>
      </w:tr>
      <w:tr w:rsidR="00E25812" w:rsidRPr="005A7068" w14:paraId="48034532" w14:textId="77777777" w:rsidTr="00973C3F">
        <w:trPr>
          <w:trHeight w:val="670"/>
        </w:trPr>
        <w:tc>
          <w:tcPr>
            <w:tcW w:w="14657" w:type="dxa"/>
            <w:gridSpan w:val="7"/>
            <w:shd w:val="clear" w:color="auto" w:fill="FFF2CC" w:themeFill="accent4" w:themeFillTint="33"/>
          </w:tcPr>
          <w:p w14:paraId="7229C1C7" w14:textId="24FC23D1" w:rsidR="00E25812" w:rsidRDefault="00B05282" w:rsidP="00973C3F">
            <w:pPr>
              <w:pStyle w:val="NoSpacing"/>
              <w:rPr>
                <w:b/>
                <w:sz w:val="32"/>
                <w:szCs w:val="32"/>
              </w:rPr>
            </w:pPr>
            <w:r>
              <w:rPr>
                <w:b/>
                <w:sz w:val="32"/>
                <w:szCs w:val="32"/>
              </w:rPr>
              <w:t>R050</w:t>
            </w:r>
            <w:r w:rsidR="00E25812" w:rsidRPr="005A7068">
              <w:rPr>
                <w:b/>
                <w:sz w:val="32"/>
                <w:szCs w:val="32"/>
              </w:rPr>
              <w:t xml:space="preserve">: </w:t>
            </w:r>
            <w:r w:rsidR="00D42966">
              <w:rPr>
                <w:rFonts w:cs="Calibri"/>
                <w:b/>
                <w:bCs/>
                <w:color w:val="000000"/>
                <w:sz w:val="32"/>
                <w:szCs w:val="32"/>
              </w:rPr>
              <w:t>IT in the Digital World</w:t>
            </w:r>
          </w:p>
          <w:p w14:paraId="46FBE169" w14:textId="14103558" w:rsidR="00E25812" w:rsidRPr="005A7068" w:rsidRDefault="00D42966" w:rsidP="00973C3F">
            <w:pPr>
              <w:pStyle w:val="NoSpacing"/>
              <w:rPr>
                <w:b/>
                <w:sz w:val="32"/>
                <w:szCs w:val="32"/>
              </w:rPr>
            </w:pPr>
            <w:r>
              <w:t>In this unit students will learn the theoretical knowledge and understanding to apply design tools for applications, principles of human computer interfaces and the use of data and testing in different contexts when creating IT solutions or products. You will understand the uses of Internet of Everything and the application of this in everyday life, cyber-security and legislations related to the use of IT systems, and the different types of digital communications software, devices, and distribution channels.</w:t>
            </w:r>
          </w:p>
        </w:tc>
      </w:tr>
      <w:tr w:rsidR="00E25812" w:rsidRPr="00157B9C" w14:paraId="0E468A02" w14:textId="77777777" w:rsidTr="00563696">
        <w:trPr>
          <w:trHeight w:val="326"/>
        </w:trPr>
        <w:tc>
          <w:tcPr>
            <w:tcW w:w="2972" w:type="dxa"/>
            <w:shd w:val="clear" w:color="auto" w:fill="auto"/>
          </w:tcPr>
          <w:p w14:paraId="40827704" w14:textId="77777777" w:rsidR="00E25812" w:rsidRDefault="00E25812" w:rsidP="00973C3F">
            <w:pPr>
              <w:pStyle w:val="NoSpacing"/>
              <w:rPr>
                <w:b/>
              </w:rPr>
            </w:pPr>
            <w:r w:rsidRPr="00E47B01">
              <w:rPr>
                <w:b/>
              </w:rPr>
              <w:t>Knowledge</w:t>
            </w:r>
          </w:p>
          <w:p w14:paraId="681CA4D9" w14:textId="77777777" w:rsidR="00E25812" w:rsidRPr="00E47B01" w:rsidRDefault="00E25812" w:rsidP="00973C3F">
            <w:pPr>
              <w:pStyle w:val="NoSpacing"/>
              <w:rPr>
                <w:b/>
              </w:rPr>
            </w:pPr>
            <w:r>
              <w:t>Students will know about…</w:t>
            </w:r>
          </w:p>
        </w:tc>
        <w:tc>
          <w:tcPr>
            <w:tcW w:w="2368" w:type="dxa"/>
            <w:shd w:val="clear" w:color="auto" w:fill="auto"/>
          </w:tcPr>
          <w:p w14:paraId="2DED1537" w14:textId="77777777" w:rsidR="00E25812" w:rsidRPr="00E47B01" w:rsidRDefault="00E25812" w:rsidP="00973C3F">
            <w:pPr>
              <w:pStyle w:val="NoSpacing"/>
              <w:rPr>
                <w:b/>
              </w:rPr>
            </w:pPr>
            <w:r w:rsidRPr="00E47B01">
              <w:rPr>
                <w:b/>
              </w:rPr>
              <w:t>Application</w:t>
            </w:r>
            <w:r>
              <w:rPr>
                <w:b/>
              </w:rPr>
              <w:t>/Skills</w:t>
            </w:r>
          </w:p>
          <w:p w14:paraId="7B53A689" w14:textId="77777777" w:rsidR="00E25812" w:rsidRDefault="00E25812" w:rsidP="00973C3F">
            <w:pPr>
              <w:pStyle w:val="NoSpacing"/>
            </w:pPr>
            <w:r>
              <w:t>Students will be able to…</w:t>
            </w:r>
          </w:p>
        </w:tc>
        <w:tc>
          <w:tcPr>
            <w:tcW w:w="1780" w:type="dxa"/>
            <w:shd w:val="clear" w:color="auto" w:fill="auto"/>
          </w:tcPr>
          <w:p w14:paraId="5328C184" w14:textId="77777777" w:rsidR="00E25812" w:rsidRPr="00157B9C" w:rsidRDefault="00E25812" w:rsidP="00973C3F">
            <w:pPr>
              <w:pStyle w:val="NoSpacing"/>
              <w:rPr>
                <w:b/>
                <w:bCs/>
              </w:rPr>
            </w:pPr>
            <w:r w:rsidRPr="00157B9C">
              <w:rPr>
                <w:b/>
                <w:bCs/>
              </w:rPr>
              <w:t>Vocabulary</w:t>
            </w:r>
          </w:p>
        </w:tc>
        <w:tc>
          <w:tcPr>
            <w:tcW w:w="1743" w:type="dxa"/>
            <w:shd w:val="clear" w:color="auto" w:fill="auto"/>
          </w:tcPr>
          <w:p w14:paraId="5D94C695" w14:textId="77777777" w:rsidR="00E25812" w:rsidRPr="00157B9C" w:rsidRDefault="00E25812" w:rsidP="00973C3F">
            <w:pPr>
              <w:pStyle w:val="NoSpacing"/>
              <w:rPr>
                <w:b/>
                <w:bCs/>
              </w:rPr>
            </w:pPr>
            <w:r w:rsidRPr="00157B9C">
              <w:rPr>
                <w:b/>
                <w:bCs/>
              </w:rPr>
              <w:t>Home Learning</w:t>
            </w:r>
          </w:p>
        </w:tc>
        <w:tc>
          <w:tcPr>
            <w:tcW w:w="1764" w:type="dxa"/>
            <w:shd w:val="clear" w:color="auto" w:fill="auto"/>
          </w:tcPr>
          <w:p w14:paraId="2F9335F8" w14:textId="77777777" w:rsidR="00E25812" w:rsidRPr="00157B9C" w:rsidRDefault="00E25812" w:rsidP="00973C3F">
            <w:pPr>
              <w:pStyle w:val="NoSpacing"/>
              <w:rPr>
                <w:b/>
                <w:bCs/>
              </w:rPr>
            </w:pPr>
            <w:r w:rsidRPr="00157B9C">
              <w:rPr>
                <w:b/>
                <w:bCs/>
              </w:rPr>
              <w:t>Assessment</w:t>
            </w:r>
          </w:p>
        </w:tc>
        <w:tc>
          <w:tcPr>
            <w:tcW w:w="1766" w:type="dxa"/>
            <w:shd w:val="clear" w:color="auto" w:fill="auto"/>
          </w:tcPr>
          <w:p w14:paraId="3D8A3DE4" w14:textId="77777777" w:rsidR="00E25812" w:rsidRPr="00157B9C" w:rsidRDefault="00E25812" w:rsidP="00973C3F">
            <w:pPr>
              <w:pStyle w:val="NoSpacing"/>
              <w:rPr>
                <w:b/>
                <w:bCs/>
              </w:rPr>
            </w:pPr>
            <w:r w:rsidRPr="00157B9C">
              <w:rPr>
                <w:b/>
                <w:bCs/>
              </w:rPr>
              <w:t>Extra Resources</w:t>
            </w:r>
          </w:p>
          <w:p w14:paraId="7B7522A6" w14:textId="77777777" w:rsidR="00E25812" w:rsidRPr="00157B9C" w:rsidRDefault="00E25812" w:rsidP="00973C3F">
            <w:pPr>
              <w:pStyle w:val="NoSpacing"/>
              <w:rPr>
                <w:b/>
                <w:bCs/>
              </w:rPr>
            </w:pPr>
            <w:r w:rsidRPr="00157B9C">
              <w:rPr>
                <w:b/>
                <w:bCs/>
              </w:rPr>
              <w:t>Extended Reading</w:t>
            </w:r>
          </w:p>
        </w:tc>
        <w:tc>
          <w:tcPr>
            <w:tcW w:w="2264" w:type="dxa"/>
            <w:shd w:val="clear" w:color="auto" w:fill="auto"/>
          </w:tcPr>
          <w:p w14:paraId="57BF3DCD" w14:textId="77777777" w:rsidR="00E25812" w:rsidRPr="00157B9C" w:rsidRDefault="00E25812" w:rsidP="00973C3F">
            <w:pPr>
              <w:pStyle w:val="NoSpacing"/>
              <w:rPr>
                <w:b/>
                <w:bCs/>
              </w:rPr>
            </w:pPr>
            <w:r w:rsidRPr="00157B9C">
              <w:rPr>
                <w:b/>
                <w:bCs/>
              </w:rPr>
              <w:t>Cultural Capital</w:t>
            </w:r>
          </w:p>
          <w:p w14:paraId="5EB2D948" w14:textId="77777777" w:rsidR="00E25812" w:rsidRPr="00157B9C" w:rsidRDefault="00E25812" w:rsidP="00973C3F">
            <w:pPr>
              <w:pStyle w:val="NoSpacing"/>
              <w:rPr>
                <w:b/>
                <w:bCs/>
              </w:rPr>
            </w:pPr>
          </w:p>
        </w:tc>
      </w:tr>
      <w:tr w:rsidR="00E25812" w14:paraId="46DE9E80" w14:textId="77777777" w:rsidTr="00563696">
        <w:trPr>
          <w:trHeight w:val="2089"/>
        </w:trPr>
        <w:tc>
          <w:tcPr>
            <w:tcW w:w="2972" w:type="dxa"/>
            <w:shd w:val="clear" w:color="auto" w:fill="auto"/>
          </w:tcPr>
          <w:p w14:paraId="18AE5BEA" w14:textId="05C8B09D" w:rsidR="00726004" w:rsidRPr="0059105B" w:rsidRDefault="00726004" w:rsidP="00726004">
            <w:pPr>
              <w:pStyle w:val="Pa19"/>
              <w:spacing w:line="240" w:lineRule="auto"/>
              <w:rPr>
                <w:rFonts w:asciiTheme="minorHAnsi" w:hAnsiTheme="minorHAnsi" w:cstheme="minorHAnsi"/>
                <w:b/>
                <w:color w:val="000000"/>
                <w:sz w:val="16"/>
                <w:szCs w:val="16"/>
                <w:u w:val="single"/>
              </w:rPr>
            </w:pPr>
            <w:r w:rsidRPr="0059105B">
              <w:rPr>
                <w:rFonts w:asciiTheme="minorHAnsi" w:hAnsiTheme="minorHAnsi" w:cstheme="minorHAnsi"/>
                <w:b/>
                <w:color w:val="000000"/>
                <w:sz w:val="16"/>
                <w:szCs w:val="16"/>
                <w:u w:val="single"/>
              </w:rPr>
              <w:t>R050: Topic Area 1: Design Tools</w:t>
            </w:r>
          </w:p>
          <w:p w14:paraId="7408DB0C" w14:textId="06747133" w:rsidR="00726004" w:rsidRPr="0059105B" w:rsidRDefault="00726004" w:rsidP="00726004">
            <w:pPr>
              <w:pStyle w:val="Default"/>
              <w:rPr>
                <w:rFonts w:asciiTheme="minorHAnsi" w:hAnsiTheme="minorHAnsi" w:cstheme="minorHAnsi"/>
                <w:sz w:val="16"/>
                <w:szCs w:val="16"/>
              </w:rPr>
            </w:pPr>
            <w:r w:rsidRPr="0059105B">
              <w:rPr>
                <w:rFonts w:asciiTheme="minorHAnsi" w:hAnsiTheme="minorHAnsi" w:cstheme="minorHAnsi"/>
                <w:sz w:val="16"/>
                <w:szCs w:val="16"/>
              </w:rPr>
              <w:t>Students will understand the importance of planning before implementing a project. Students will also know when to select a suitable design tool and justify their choice.</w:t>
            </w:r>
          </w:p>
          <w:p w14:paraId="12C860A9" w14:textId="77777777" w:rsidR="00726004" w:rsidRPr="0059105B" w:rsidRDefault="00726004" w:rsidP="00726004">
            <w:pPr>
              <w:pStyle w:val="Default"/>
              <w:rPr>
                <w:rFonts w:asciiTheme="minorHAnsi" w:hAnsiTheme="minorHAnsi" w:cstheme="minorHAnsi"/>
                <w:b/>
                <w:sz w:val="16"/>
                <w:szCs w:val="16"/>
              </w:rPr>
            </w:pPr>
          </w:p>
          <w:p w14:paraId="2C30EC44" w14:textId="77777777" w:rsidR="00726004" w:rsidRPr="0059105B" w:rsidRDefault="00726004" w:rsidP="00726004">
            <w:pPr>
              <w:pStyle w:val="Pa19"/>
              <w:spacing w:line="240" w:lineRule="auto"/>
              <w:rPr>
                <w:rFonts w:asciiTheme="minorHAnsi" w:hAnsiTheme="minorHAnsi" w:cstheme="minorHAnsi"/>
                <w:sz w:val="16"/>
                <w:szCs w:val="16"/>
              </w:rPr>
            </w:pPr>
            <w:r w:rsidRPr="0059105B">
              <w:rPr>
                <w:rFonts w:asciiTheme="minorHAnsi" w:hAnsiTheme="minorHAnsi" w:cstheme="minorHAnsi"/>
                <w:b/>
                <w:color w:val="000000"/>
                <w:sz w:val="16"/>
                <w:szCs w:val="16"/>
                <w:u w:val="single"/>
              </w:rPr>
              <w:t>R050: Topic Area 2: Human Computer Interface (HCI) in everyday life</w:t>
            </w:r>
          </w:p>
          <w:p w14:paraId="31AFAF0B" w14:textId="30B0856C" w:rsidR="00E25812" w:rsidRPr="0059105B" w:rsidRDefault="00726004" w:rsidP="00726004">
            <w:pPr>
              <w:pStyle w:val="Pa14"/>
              <w:spacing w:line="240" w:lineRule="auto"/>
              <w:rPr>
                <w:rFonts w:asciiTheme="minorHAnsi" w:hAnsiTheme="minorHAnsi" w:cstheme="minorHAnsi"/>
                <w:b/>
                <w:bCs/>
                <w:sz w:val="16"/>
                <w:szCs w:val="16"/>
              </w:rPr>
            </w:pPr>
            <w:r w:rsidRPr="0059105B">
              <w:rPr>
                <w:rFonts w:asciiTheme="minorHAnsi" w:hAnsiTheme="minorHAnsi" w:cstheme="minorHAnsi"/>
                <w:bCs/>
                <w:color w:val="000000"/>
                <w:sz w:val="16"/>
                <w:szCs w:val="16"/>
              </w:rPr>
              <w:t xml:space="preserve">Students will know the purpose, importance and use of Human Computer Interfaces in application areas. Students will take into account the hardware and software considerations as well as methods of interactions </w:t>
            </w:r>
          </w:p>
          <w:p w14:paraId="5BED6A41" w14:textId="77777777" w:rsidR="00726004" w:rsidRPr="0059105B" w:rsidRDefault="00726004" w:rsidP="00726004">
            <w:pPr>
              <w:pStyle w:val="NoSpacing"/>
              <w:rPr>
                <w:rFonts w:asciiTheme="minorHAnsi" w:hAnsiTheme="minorHAnsi"/>
                <w:sz w:val="16"/>
                <w:szCs w:val="16"/>
              </w:rPr>
            </w:pPr>
          </w:p>
          <w:p w14:paraId="3E121748" w14:textId="77777777" w:rsidR="00726004" w:rsidRPr="0059105B" w:rsidRDefault="00726004" w:rsidP="00726004">
            <w:pPr>
              <w:pStyle w:val="Pa19"/>
              <w:spacing w:line="240" w:lineRule="auto"/>
              <w:rPr>
                <w:rFonts w:asciiTheme="minorHAnsi" w:hAnsiTheme="minorHAnsi" w:cstheme="minorHAnsi"/>
                <w:b/>
                <w:color w:val="000000"/>
                <w:sz w:val="16"/>
                <w:szCs w:val="16"/>
                <w:u w:val="single"/>
              </w:rPr>
            </w:pPr>
            <w:r w:rsidRPr="0059105B">
              <w:rPr>
                <w:rFonts w:asciiTheme="minorHAnsi" w:hAnsiTheme="minorHAnsi" w:cstheme="minorHAnsi"/>
                <w:b/>
                <w:color w:val="000000"/>
                <w:sz w:val="16"/>
                <w:szCs w:val="16"/>
                <w:u w:val="single"/>
              </w:rPr>
              <w:t xml:space="preserve">R060: Spreadsheet Skills: </w:t>
            </w:r>
          </w:p>
          <w:p w14:paraId="5713EC90" w14:textId="0AC90E6A" w:rsidR="00726004" w:rsidRPr="0059105B" w:rsidRDefault="00726004" w:rsidP="00726004">
            <w:pPr>
              <w:spacing w:after="0"/>
              <w:rPr>
                <w:rFonts w:asciiTheme="minorHAnsi" w:hAnsiTheme="minorHAnsi"/>
                <w:sz w:val="16"/>
                <w:szCs w:val="16"/>
              </w:rPr>
            </w:pPr>
            <w:r w:rsidRPr="0059105B">
              <w:rPr>
                <w:rFonts w:asciiTheme="minorHAnsi" w:hAnsiTheme="minorHAnsi"/>
                <w:sz w:val="16"/>
                <w:szCs w:val="16"/>
              </w:rPr>
              <w:t>Familiarising with Excel applications and identifying common tools.</w:t>
            </w:r>
          </w:p>
          <w:p w14:paraId="32672E20" w14:textId="010D4739" w:rsidR="00726004" w:rsidRPr="0059105B" w:rsidRDefault="00726004" w:rsidP="00726004">
            <w:pPr>
              <w:spacing w:after="0"/>
              <w:rPr>
                <w:rFonts w:asciiTheme="minorHAnsi" w:hAnsiTheme="minorHAnsi"/>
                <w:sz w:val="16"/>
                <w:szCs w:val="16"/>
              </w:rPr>
            </w:pPr>
            <w:r w:rsidRPr="0059105B">
              <w:rPr>
                <w:rFonts w:asciiTheme="minorHAnsi" w:hAnsiTheme="minorHAnsi"/>
                <w:sz w:val="16"/>
                <w:szCs w:val="16"/>
              </w:rPr>
              <w:t>Students will creating basic spreadsheet to present data professionally</w:t>
            </w:r>
          </w:p>
          <w:p w14:paraId="2A7520DF" w14:textId="78493AC9" w:rsidR="00726004" w:rsidRPr="0059105B" w:rsidRDefault="00726004" w:rsidP="00726004">
            <w:pPr>
              <w:pStyle w:val="NoSpacing"/>
              <w:rPr>
                <w:rFonts w:asciiTheme="minorHAnsi" w:hAnsiTheme="minorHAnsi"/>
                <w:sz w:val="16"/>
                <w:szCs w:val="16"/>
              </w:rPr>
            </w:pPr>
            <w:r w:rsidRPr="0059105B">
              <w:rPr>
                <w:rFonts w:asciiTheme="minorHAnsi" w:hAnsiTheme="minorHAnsi"/>
                <w:sz w:val="16"/>
                <w:szCs w:val="16"/>
              </w:rPr>
              <w:t>Students will develop models using formulae and functions to make calculations and predictions.</w:t>
            </w:r>
          </w:p>
        </w:tc>
        <w:tc>
          <w:tcPr>
            <w:tcW w:w="2368" w:type="dxa"/>
            <w:shd w:val="clear" w:color="auto" w:fill="auto"/>
          </w:tcPr>
          <w:p w14:paraId="7F54E4D1" w14:textId="5F413B58" w:rsidR="00E25812" w:rsidRPr="0059105B" w:rsidRDefault="00726004" w:rsidP="00D42966">
            <w:pPr>
              <w:pStyle w:val="NoSpacing"/>
              <w:numPr>
                <w:ilvl w:val="0"/>
                <w:numId w:val="4"/>
              </w:numPr>
              <w:ind w:left="177" w:hanging="141"/>
              <w:rPr>
                <w:rFonts w:asciiTheme="minorHAnsi" w:hAnsiTheme="minorHAnsi"/>
                <w:sz w:val="16"/>
                <w:szCs w:val="16"/>
              </w:rPr>
            </w:pPr>
            <w:r w:rsidRPr="0059105B">
              <w:rPr>
                <w:rFonts w:asciiTheme="minorHAnsi" w:hAnsiTheme="minorHAnsi"/>
                <w:sz w:val="16"/>
                <w:szCs w:val="16"/>
              </w:rPr>
              <w:t>Create mind maps, wireframes, storyboards, visualisations</w:t>
            </w:r>
            <w:r w:rsidR="00D42966" w:rsidRPr="0059105B">
              <w:rPr>
                <w:rFonts w:asciiTheme="minorHAnsi" w:hAnsiTheme="minorHAnsi"/>
                <w:sz w:val="16"/>
                <w:szCs w:val="16"/>
              </w:rPr>
              <w:t xml:space="preserve"> and flowcharts for various contexts</w:t>
            </w:r>
          </w:p>
          <w:p w14:paraId="6F99B029" w14:textId="77777777" w:rsidR="00D42966" w:rsidRPr="0059105B" w:rsidRDefault="00D42966" w:rsidP="00D42966">
            <w:pPr>
              <w:pStyle w:val="NoSpacing"/>
              <w:numPr>
                <w:ilvl w:val="0"/>
                <w:numId w:val="4"/>
              </w:numPr>
              <w:ind w:left="177" w:hanging="142"/>
              <w:rPr>
                <w:rFonts w:asciiTheme="minorHAnsi" w:hAnsiTheme="minorHAnsi"/>
                <w:sz w:val="16"/>
                <w:szCs w:val="16"/>
              </w:rPr>
            </w:pPr>
            <w:r w:rsidRPr="0059105B">
              <w:rPr>
                <w:rFonts w:asciiTheme="minorHAnsi" w:hAnsiTheme="minorHAnsi"/>
                <w:sz w:val="16"/>
                <w:szCs w:val="16"/>
              </w:rPr>
              <w:t xml:space="preserve">Creating an original document using relevant </w:t>
            </w:r>
          </w:p>
          <w:p w14:paraId="50A30E1D" w14:textId="25136FA1" w:rsidR="00E25812" w:rsidRPr="0059105B" w:rsidRDefault="00D42966" w:rsidP="00973C3F">
            <w:pPr>
              <w:pStyle w:val="NoSpacing"/>
              <w:numPr>
                <w:ilvl w:val="0"/>
                <w:numId w:val="4"/>
              </w:numPr>
              <w:ind w:left="177" w:hanging="142"/>
              <w:rPr>
                <w:rFonts w:asciiTheme="minorHAnsi" w:hAnsiTheme="minorHAnsi"/>
                <w:sz w:val="16"/>
                <w:szCs w:val="16"/>
              </w:rPr>
            </w:pPr>
            <w:r w:rsidRPr="0059105B">
              <w:rPr>
                <w:rFonts w:asciiTheme="minorHAnsi" w:hAnsiTheme="minorHAnsi"/>
                <w:sz w:val="16"/>
                <w:szCs w:val="16"/>
              </w:rPr>
              <w:t>Design tools either using software or by sketches</w:t>
            </w:r>
          </w:p>
          <w:p w14:paraId="18948A32" w14:textId="77777777" w:rsidR="00D42966" w:rsidRPr="0059105B" w:rsidRDefault="00D42966" w:rsidP="00D42966">
            <w:pPr>
              <w:pStyle w:val="NoSpacing"/>
              <w:numPr>
                <w:ilvl w:val="0"/>
                <w:numId w:val="4"/>
              </w:numPr>
              <w:ind w:left="177" w:hanging="142"/>
              <w:rPr>
                <w:rFonts w:asciiTheme="minorHAnsi" w:hAnsiTheme="minorHAnsi"/>
                <w:sz w:val="16"/>
                <w:szCs w:val="16"/>
              </w:rPr>
            </w:pPr>
            <w:r w:rsidRPr="0059105B">
              <w:rPr>
                <w:rFonts w:asciiTheme="minorHAnsi" w:hAnsiTheme="minorHAnsi"/>
                <w:sz w:val="16"/>
                <w:szCs w:val="16"/>
              </w:rPr>
              <w:t>Know the importance of HCI applied to each application area</w:t>
            </w:r>
          </w:p>
          <w:p w14:paraId="4FC5170E" w14:textId="77777777" w:rsidR="00E25812" w:rsidRPr="0059105B" w:rsidRDefault="00D42966" w:rsidP="00D42966">
            <w:pPr>
              <w:pStyle w:val="NoSpacing"/>
              <w:numPr>
                <w:ilvl w:val="0"/>
                <w:numId w:val="4"/>
              </w:numPr>
              <w:ind w:left="177" w:hanging="142"/>
              <w:rPr>
                <w:rFonts w:asciiTheme="minorHAnsi" w:hAnsiTheme="minorHAnsi"/>
                <w:sz w:val="16"/>
                <w:szCs w:val="16"/>
              </w:rPr>
            </w:pPr>
            <w:r w:rsidRPr="0059105B">
              <w:rPr>
                <w:rFonts w:asciiTheme="minorHAnsi" w:hAnsiTheme="minorHAnsi"/>
                <w:sz w:val="16"/>
                <w:szCs w:val="16"/>
              </w:rPr>
              <w:t>Advantages and disadvantages of the use of an HCI for each application area</w:t>
            </w:r>
          </w:p>
          <w:p w14:paraId="02C912F1" w14:textId="77777777" w:rsidR="00D42966" w:rsidRPr="0059105B" w:rsidRDefault="00D42966" w:rsidP="00D42966">
            <w:pPr>
              <w:pStyle w:val="NoSpacing"/>
              <w:numPr>
                <w:ilvl w:val="0"/>
                <w:numId w:val="4"/>
              </w:numPr>
              <w:ind w:left="177" w:hanging="142"/>
              <w:rPr>
                <w:rFonts w:asciiTheme="minorHAnsi" w:hAnsiTheme="minorHAnsi"/>
                <w:sz w:val="16"/>
                <w:szCs w:val="16"/>
              </w:rPr>
            </w:pPr>
            <w:r w:rsidRPr="0059105B">
              <w:rPr>
                <w:rFonts w:asciiTheme="minorHAnsi" w:hAnsiTheme="minorHAnsi"/>
                <w:sz w:val="16"/>
                <w:szCs w:val="16"/>
              </w:rPr>
              <w:t xml:space="preserve">Know the different display types and sizes that an </w:t>
            </w:r>
          </w:p>
          <w:p w14:paraId="4BA28596" w14:textId="0F2A538C" w:rsidR="00D42966" w:rsidRPr="0059105B" w:rsidRDefault="00D42966" w:rsidP="00D42966">
            <w:pPr>
              <w:pStyle w:val="NoSpacing"/>
              <w:numPr>
                <w:ilvl w:val="0"/>
                <w:numId w:val="4"/>
              </w:numPr>
              <w:ind w:left="177" w:hanging="142"/>
              <w:rPr>
                <w:rFonts w:asciiTheme="minorHAnsi" w:hAnsiTheme="minorHAnsi"/>
                <w:sz w:val="16"/>
                <w:szCs w:val="16"/>
              </w:rPr>
            </w:pPr>
            <w:r w:rsidRPr="0059105B">
              <w:rPr>
                <w:rFonts w:asciiTheme="minorHAnsi" w:hAnsiTheme="minorHAnsi"/>
                <w:sz w:val="16"/>
                <w:szCs w:val="16"/>
              </w:rPr>
              <w:t>HCI can be used on The impact of display and resources on the HCI</w:t>
            </w:r>
          </w:p>
          <w:p w14:paraId="2FCEE4ED" w14:textId="77777777" w:rsidR="00D42966" w:rsidRPr="0059105B" w:rsidRDefault="00D42966" w:rsidP="00D42966">
            <w:pPr>
              <w:pStyle w:val="NoSpacing"/>
              <w:numPr>
                <w:ilvl w:val="0"/>
                <w:numId w:val="4"/>
              </w:numPr>
              <w:ind w:left="177" w:hanging="177"/>
              <w:rPr>
                <w:rFonts w:asciiTheme="minorHAnsi" w:hAnsiTheme="minorHAnsi"/>
                <w:sz w:val="16"/>
                <w:szCs w:val="16"/>
              </w:rPr>
            </w:pPr>
            <w:r w:rsidRPr="0059105B">
              <w:rPr>
                <w:rFonts w:asciiTheme="minorHAnsi" w:hAnsiTheme="minorHAnsi"/>
                <w:sz w:val="16"/>
                <w:szCs w:val="16"/>
              </w:rPr>
              <w:t>Advantages and disadvantages of hardware considerations for using an HC</w:t>
            </w:r>
          </w:p>
          <w:p w14:paraId="1A614EAC" w14:textId="5C745883" w:rsidR="00D42966" w:rsidRPr="0059105B" w:rsidRDefault="00D42966" w:rsidP="00D42966">
            <w:pPr>
              <w:pStyle w:val="NoSpacing"/>
              <w:numPr>
                <w:ilvl w:val="0"/>
                <w:numId w:val="4"/>
              </w:numPr>
              <w:ind w:left="177" w:hanging="177"/>
              <w:rPr>
                <w:rFonts w:asciiTheme="minorHAnsi" w:hAnsiTheme="minorHAnsi"/>
                <w:sz w:val="16"/>
                <w:szCs w:val="16"/>
              </w:rPr>
            </w:pPr>
            <w:r w:rsidRPr="0059105B">
              <w:rPr>
                <w:rFonts w:asciiTheme="minorHAnsi" w:hAnsiTheme="minorHAnsi"/>
                <w:sz w:val="16"/>
                <w:szCs w:val="16"/>
              </w:rPr>
              <w:t>Creating basic spreadsheets to review skills from KS3</w:t>
            </w:r>
          </w:p>
        </w:tc>
        <w:tc>
          <w:tcPr>
            <w:tcW w:w="1780" w:type="dxa"/>
            <w:shd w:val="clear" w:color="auto" w:fill="auto"/>
          </w:tcPr>
          <w:p w14:paraId="4B8DC208" w14:textId="77777777" w:rsidR="00E25812"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Mind Map</w:t>
            </w:r>
          </w:p>
          <w:p w14:paraId="56D7FF32"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Visualisation</w:t>
            </w:r>
          </w:p>
          <w:p w14:paraId="358F8976"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Flowchart</w:t>
            </w:r>
          </w:p>
          <w:p w14:paraId="3FF8F75C"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Wireframe</w:t>
            </w:r>
          </w:p>
          <w:p w14:paraId="4FC25D78"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Stor</w:t>
            </w:r>
            <w:bookmarkStart w:id="0" w:name="_GoBack"/>
            <w:bookmarkEnd w:id="0"/>
            <w:r w:rsidRPr="0059105B">
              <w:rPr>
                <w:rFonts w:asciiTheme="minorHAnsi" w:hAnsiTheme="minorHAnsi" w:cs="Calibri"/>
                <w:color w:val="000000"/>
                <w:sz w:val="16"/>
                <w:szCs w:val="16"/>
              </w:rPr>
              <w:t>yboard</w:t>
            </w:r>
          </w:p>
          <w:p w14:paraId="52D0A95F"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Human Computer Interface</w:t>
            </w:r>
          </w:p>
          <w:p w14:paraId="3F878C00"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Hardware</w:t>
            </w:r>
          </w:p>
          <w:p w14:paraId="51344B54"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Software</w:t>
            </w:r>
          </w:p>
          <w:p w14:paraId="5748C6B7"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Memory</w:t>
            </w:r>
          </w:p>
          <w:p w14:paraId="75C67728"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Processing Power</w:t>
            </w:r>
          </w:p>
          <w:p w14:paraId="15B0FB9A"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Operating System</w:t>
            </w:r>
          </w:p>
          <w:p w14:paraId="36A0EE10"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Tunnel Timeline</w:t>
            </w:r>
          </w:p>
          <w:p w14:paraId="791022F5"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Storage Device</w:t>
            </w:r>
          </w:p>
          <w:p w14:paraId="17975948" w14:textId="77777777" w:rsidR="00563696" w:rsidRPr="0059105B" w:rsidRDefault="00563696" w:rsidP="00563696">
            <w:pPr>
              <w:pStyle w:val="NormalWeb"/>
              <w:spacing w:before="0" w:beforeAutospacing="0" w:after="0" w:afterAutospacing="0"/>
              <w:ind w:left="220"/>
              <w:rPr>
                <w:rFonts w:asciiTheme="minorHAnsi" w:hAnsiTheme="minorHAnsi" w:cs="Calibri"/>
                <w:color w:val="000000"/>
                <w:sz w:val="16"/>
                <w:szCs w:val="16"/>
              </w:rPr>
            </w:pPr>
          </w:p>
          <w:p w14:paraId="2ADCDFB8" w14:textId="5AEB5115"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Worksheet</w:t>
            </w:r>
          </w:p>
          <w:p w14:paraId="78288205"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Cell</w:t>
            </w:r>
          </w:p>
          <w:p w14:paraId="0C911CBE"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Cell Reference</w:t>
            </w:r>
          </w:p>
          <w:p w14:paraId="7A025199"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Relative/Absolute Referencing</w:t>
            </w:r>
          </w:p>
          <w:p w14:paraId="67DBE2A7"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Formula</w:t>
            </w:r>
          </w:p>
          <w:p w14:paraId="7B616EC8" w14:textId="77777777"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Function</w:t>
            </w:r>
          </w:p>
          <w:p w14:paraId="1CBBD234" w14:textId="153FE992" w:rsidR="00563696" w:rsidRPr="0059105B" w:rsidRDefault="00563696" w:rsidP="00563696">
            <w:pPr>
              <w:pStyle w:val="NormalWeb"/>
              <w:numPr>
                <w:ilvl w:val="0"/>
                <w:numId w:val="3"/>
              </w:numPr>
              <w:spacing w:before="0" w:beforeAutospacing="0" w:after="0" w:afterAutospacing="0"/>
              <w:ind w:left="220" w:hanging="141"/>
              <w:rPr>
                <w:rFonts w:asciiTheme="minorHAnsi" w:hAnsiTheme="minorHAnsi" w:cs="Calibri"/>
                <w:color w:val="000000"/>
                <w:sz w:val="16"/>
                <w:szCs w:val="16"/>
              </w:rPr>
            </w:pPr>
            <w:r w:rsidRPr="0059105B">
              <w:rPr>
                <w:rFonts w:asciiTheme="minorHAnsi" w:hAnsiTheme="minorHAnsi" w:cs="Calibri"/>
                <w:color w:val="000000"/>
                <w:sz w:val="16"/>
                <w:szCs w:val="16"/>
              </w:rPr>
              <w:t>Formatting</w:t>
            </w:r>
          </w:p>
        </w:tc>
        <w:tc>
          <w:tcPr>
            <w:tcW w:w="1743" w:type="dxa"/>
            <w:shd w:val="clear" w:color="auto" w:fill="auto"/>
          </w:tcPr>
          <w:p w14:paraId="303C561B" w14:textId="7E0B0190" w:rsidR="00E25812" w:rsidRPr="0059105B" w:rsidRDefault="00E6724A" w:rsidP="00973C3F">
            <w:pPr>
              <w:pStyle w:val="NoSpacing"/>
              <w:rPr>
                <w:rFonts w:asciiTheme="minorHAnsi" w:hAnsiTheme="minorHAnsi" w:cstheme="minorHAnsi"/>
                <w:sz w:val="16"/>
                <w:szCs w:val="16"/>
              </w:rPr>
            </w:pPr>
            <w:r w:rsidRPr="0059105B">
              <w:rPr>
                <w:rFonts w:asciiTheme="minorHAnsi" w:hAnsiTheme="minorHAnsi" w:cstheme="minorHAnsi"/>
                <w:sz w:val="16"/>
                <w:szCs w:val="16"/>
              </w:rPr>
              <w:t xml:space="preserve">High quality Homework set on Google Classrooms </w:t>
            </w:r>
          </w:p>
          <w:p w14:paraId="15C00FA5" w14:textId="0747FABC" w:rsidR="00E25812" w:rsidRPr="0059105B" w:rsidRDefault="00E25812" w:rsidP="00973C3F">
            <w:pPr>
              <w:pStyle w:val="NoSpacing"/>
              <w:rPr>
                <w:rFonts w:asciiTheme="minorHAnsi" w:hAnsiTheme="minorHAnsi" w:cstheme="minorHAnsi"/>
                <w:sz w:val="16"/>
                <w:szCs w:val="16"/>
              </w:rPr>
            </w:pPr>
          </w:p>
          <w:p w14:paraId="6F6AB6DD" w14:textId="4F102B48" w:rsidR="00E6724A" w:rsidRPr="0059105B" w:rsidRDefault="00E6724A" w:rsidP="00973C3F">
            <w:pPr>
              <w:pStyle w:val="NoSpacing"/>
              <w:rPr>
                <w:rFonts w:asciiTheme="minorHAnsi" w:hAnsiTheme="minorHAnsi" w:cstheme="minorHAnsi"/>
                <w:sz w:val="16"/>
                <w:szCs w:val="16"/>
              </w:rPr>
            </w:pPr>
            <w:r w:rsidRPr="0059105B">
              <w:rPr>
                <w:rFonts w:asciiTheme="minorHAnsi" w:hAnsiTheme="minorHAnsi" w:cstheme="minorHAnsi"/>
                <w:sz w:val="16"/>
                <w:szCs w:val="16"/>
              </w:rPr>
              <w:t>Teach-ICT.com</w:t>
            </w:r>
          </w:p>
          <w:p w14:paraId="394A1DC2" w14:textId="77777777" w:rsidR="00E25812" w:rsidRPr="0059105B" w:rsidRDefault="00E25812" w:rsidP="00973C3F">
            <w:pPr>
              <w:pStyle w:val="NoSpacing"/>
              <w:rPr>
                <w:rFonts w:asciiTheme="minorHAnsi" w:hAnsiTheme="minorHAnsi" w:cstheme="minorHAnsi"/>
                <w:sz w:val="16"/>
                <w:szCs w:val="16"/>
              </w:rPr>
            </w:pPr>
          </w:p>
          <w:p w14:paraId="3229EC62" w14:textId="77777777" w:rsidR="00726004" w:rsidRPr="0059105B" w:rsidRDefault="00726004" w:rsidP="00726004">
            <w:pPr>
              <w:pStyle w:val="NoSpacing"/>
              <w:rPr>
                <w:rFonts w:asciiTheme="minorHAnsi" w:hAnsiTheme="minorHAnsi" w:cstheme="minorHAnsi"/>
                <w:sz w:val="16"/>
                <w:szCs w:val="16"/>
              </w:rPr>
            </w:pPr>
            <w:r w:rsidRPr="0059105B">
              <w:rPr>
                <w:rFonts w:asciiTheme="minorHAnsi" w:hAnsiTheme="minorHAnsi" w:cstheme="minorHAnsi"/>
                <w:sz w:val="16"/>
                <w:szCs w:val="16"/>
              </w:rPr>
              <w:t>Hodder Education – Revision Book Cambridge Nationals in IT</w:t>
            </w:r>
          </w:p>
          <w:p w14:paraId="72F164DC" w14:textId="77777777" w:rsidR="00973C3F" w:rsidRPr="0059105B" w:rsidRDefault="00973C3F" w:rsidP="00973C3F">
            <w:pPr>
              <w:pStyle w:val="NoSpacing"/>
              <w:rPr>
                <w:rFonts w:asciiTheme="minorHAnsi" w:hAnsiTheme="minorHAnsi" w:cstheme="minorHAnsi"/>
                <w:sz w:val="16"/>
                <w:szCs w:val="16"/>
              </w:rPr>
            </w:pPr>
          </w:p>
          <w:p w14:paraId="0424EB83" w14:textId="69ECE0B3" w:rsidR="00726004" w:rsidRPr="0059105B" w:rsidRDefault="00726004" w:rsidP="00973C3F">
            <w:pPr>
              <w:pStyle w:val="NoSpacing"/>
              <w:rPr>
                <w:rFonts w:asciiTheme="minorHAnsi" w:hAnsiTheme="minorHAnsi" w:cstheme="minorHAnsi"/>
                <w:sz w:val="16"/>
                <w:szCs w:val="16"/>
              </w:rPr>
            </w:pPr>
            <w:r w:rsidRPr="0059105B">
              <w:rPr>
                <w:rFonts w:asciiTheme="minorHAnsi" w:hAnsiTheme="minorHAnsi" w:cstheme="minorHAnsi"/>
                <w:sz w:val="16"/>
                <w:szCs w:val="16"/>
              </w:rPr>
              <w:t>Spreadsheet practice using Google Sheets</w:t>
            </w:r>
          </w:p>
        </w:tc>
        <w:tc>
          <w:tcPr>
            <w:tcW w:w="1764" w:type="dxa"/>
            <w:shd w:val="clear" w:color="auto" w:fill="auto"/>
          </w:tcPr>
          <w:p w14:paraId="66D68D4B" w14:textId="33A46532" w:rsidR="00E6724A" w:rsidRPr="0059105B" w:rsidRDefault="00E6724A" w:rsidP="00973C3F">
            <w:pPr>
              <w:pStyle w:val="NoSpacing"/>
              <w:rPr>
                <w:rFonts w:asciiTheme="minorHAnsi" w:hAnsiTheme="minorHAnsi" w:cstheme="minorHAnsi"/>
                <w:sz w:val="16"/>
                <w:szCs w:val="16"/>
              </w:rPr>
            </w:pPr>
            <w:r w:rsidRPr="0059105B">
              <w:rPr>
                <w:rFonts w:asciiTheme="minorHAnsi" w:hAnsiTheme="minorHAnsi" w:cstheme="minorHAnsi"/>
                <w:sz w:val="16"/>
                <w:szCs w:val="16"/>
              </w:rPr>
              <w:t xml:space="preserve">Milestone Assessments </w:t>
            </w:r>
            <w:r w:rsidR="00726004" w:rsidRPr="0059105B">
              <w:rPr>
                <w:rFonts w:asciiTheme="minorHAnsi" w:hAnsiTheme="minorHAnsi" w:cstheme="minorHAnsi"/>
                <w:sz w:val="16"/>
                <w:szCs w:val="16"/>
              </w:rPr>
              <w:t>within Units of work</w:t>
            </w:r>
          </w:p>
          <w:p w14:paraId="61884278" w14:textId="77777777" w:rsidR="00E6724A" w:rsidRPr="0059105B" w:rsidRDefault="00E6724A" w:rsidP="00973C3F">
            <w:pPr>
              <w:pStyle w:val="NoSpacing"/>
              <w:rPr>
                <w:rFonts w:asciiTheme="minorHAnsi" w:hAnsiTheme="minorHAnsi" w:cstheme="minorHAnsi"/>
                <w:sz w:val="16"/>
                <w:szCs w:val="16"/>
              </w:rPr>
            </w:pPr>
          </w:p>
          <w:p w14:paraId="1E8893B4" w14:textId="3992FAA7" w:rsidR="00E6724A" w:rsidRPr="0059105B" w:rsidRDefault="00E6724A" w:rsidP="00973C3F">
            <w:pPr>
              <w:pStyle w:val="NoSpacing"/>
              <w:rPr>
                <w:rFonts w:asciiTheme="minorHAnsi" w:hAnsiTheme="minorHAnsi" w:cstheme="minorHAnsi"/>
                <w:sz w:val="16"/>
                <w:szCs w:val="16"/>
              </w:rPr>
            </w:pPr>
            <w:r w:rsidRPr="0059105B">
              <w:rPr>
                <w:rFonts w:asciiTheme="minorHAnsi" w:hAnsiTheme="minorHAnsi" w:cstheme="minorHAnsi"/>
                <w:sz w:val="16"/>
                <w:szCs w:val="16"/>
              </w:rPr>
              <w:t xml:space="preserve">Formal End of unit </w:t>
            </w:r>
            <w:r w:rsidR="00726004" w:rsidRPr="0059105B">
              <w:rPr>
                <w:rFonts w:asciiTheme="minorHAnsi" w:hAnsiTheme="minorHAnsi" w:cstheme="minorHAnsi"/>
                <w:sz w:val="16"/>
                <w:szCs w:val="16"/>
              </w:rPr>
              <w:t>a</w:t>
            </w:r>
            <w:r w:rsidRPr="0059105B">
              <w:rPr>
                <w:rFonts w:asciiTheme="minorHAnsi" w:hAnsiTheme="minorHAnsi" w:cstheme="minorHAnsi"/>
                <w:sz w:val="16"/>
                <w:szCs w:val="16"/>
              </w:rPr>
              <w:t>ssessments</w:t>
            </w:r>
          </w:p>
        </w:tc>
        <w:tc>
          <w:tcPr>
            <w:tcW w:w="1766" w:type="dxa"/>
            <w:shd w:val="clear" w:color="auto" w:fill="auto"/>
          </w:tcPr>
          <w:p w14:paraId="6F22BF0F" w14:textId="586CD925" w:rsidR="00973C3F" w:rsidRPr="0059105B" w:rsidRDefault="0059105B" w:rsidP="00973C3F">
            <w:pPr>
              <w:pStyle w:val="NoSpacing"/>
              <w:rPr>
                <w:rFonts w:asciiTheme="minorHAnsi" w:hAnsiTheme="minorHAnsi" w:cstheme="minorHAnsi"/>
                <w:sz w:val="16"/>
                <w:szCs w:val="16"/>
              </w:rPr>
            </w:pPr>
            <w:hyperlink r:id="rId6" w:history="1">
              <w:r w:rsidR="00973C3F" w:rsidRPr="0059105B">
                <w:rPr>
                  <w:rStyle w:val="Hyperlink"/>
                  <w:rFonts w:asciiTheme="minorHAnsi" w:hAnsiTheme="minorHAnsi" w:cstheme="minorHAnsi"/>
                  <w:sz w:val="16"/>
                  <w:szCs w:val="16"/>
                </w:rPr>
                <w:t>Teach-ICT.com</w:t>
              </w:r>
            </w:hyperlink>
          </w:p>
          <w:p w14:paraId="6945B532" w14:textId="77777777" w:rsidR="005849F5" w:rsidRPr="0059105B" w:rsidRDefault="005849F5" w:rsidP="00973C3F">
            <w:pPr>
              <w:pStyle w:val="NoSpacing"/>
              <w:rPr>
                <w:rFonts w:asciiTheme="minorHAnsi" w:hAnsiTheme="minorHAnsi" w:cstheme="minorHAnsi"/>
                <w:sz w:val="16"/>
                <w:szCs w:val="16"/>
              </w:rPr>
            </w:pPr>
          </w:p>
          <w:p w14:paraId="5267655D" w14:textId="77777777" w:rsidR="005849F5" w:rsidRPr="0059105B" w:rsidRDefault="005849F5" w:rsidP="00973C3F">
            <w:pPr>
              <w:pStyle w:val="NoSpacing"/>
              <w:rPr>
                <w:rFonts w:asciiTheme="minorHAnsi" w:hAnsiTheme="minorHAnsi" w:cstheme="minorHAnsi"/>
                <w:sz w:val="16"/>
                <w:szCs w:val="16"/>
              </w:rPr>
            </w:pPr>
            <w:r w:rsidRPr="0059105B">
              <w:rPr>
                <w:rFonts w:asciiTheme="minorHAnsi" w:hAnsiTheme="minorHAnsi" w:cstheme="minorHAnsi"/>
                <w:sz w:val="16"/>
                <w:szCs w:val="16"/>
              </w:rPr>
              <w:t xml:space="preserve">Hodder Education – Revision Book Cambridge </w:t>
            </w:r>
            <w:r w:rsidR="00726004" w:rsidRPr="0059105B">
              <w:rPr>
                <w:rFonts w:asciiTheme="minorHAnsi" w:hAnsiTheme="minorHAnsi" w:cstheme="minorHAnsi"/>
                <w:sz w:val="16"/>
                <w:szCs w:val="16"/>
              </w:rPr>
              <w:t>Nationals</w:t>
            </w:r>
            <w:r w:rsidRPr="0059105B">
              <w:rPr>
                <w:rFonts w:asciiTheme="minorHAnsi" w:hAnsiTheme="minorHAnsi" w:cstheme="minorHAnsi"/>
                <w:sz w:val="16"/>
                <w:szCs w:val="16"/>
              </w:rPr>
              <w:t xml:space="preserve"> i</w:t>
            </w:r>
            <w:r w:rsidR="00726004" w:rsidRPr="0059105B">
              <w:rPr>
                <w:rFonts w:asciiTheme="minorHAnsi" w:hAnsiTheme="minorHAnsi" w:cstheme="minorHAnsi"/>
                <w:sz w:val="16"/>
                <w:szCs w:val="16"/>
              </w:rPr>
              <w:t>n</w:t>
            </w:r>
            <w:r w:rsidRPr="0059105B">
              <w:rPr>
                <w:rFonts w:asciiTheme="minorHAnsi" w:hAnsiTheme="minorHAnsi" w:cstheme="minorHAnsi"/>
                <w:sz w:val="16"/>
                <w:szCs w:val="16"/>
              </w:rPr>
              <w:t xml:space="preserve"> IT</w:t>
            </w:r>
          </w:p>
          <w:p w14:paraId="130ADD95" w14:textId="5E66478B" w:rsidR="00726004" w:rsidRPr="0059105B" w:rsidRDefault="00726004" w:rsidP="00973C3F">
            <w:pPr>
              <w:pStyle w:val="NoSpacing"/>
              <w:rPr>
                <w:rFonts w:asciiTheme="minorHAnsi" w:hAnsiTheme="minorHAnsi" w:cstheme="minorHAnsi"/>
                <w:sz w:val="16"/>
                <w:szCs w:val="16"/>
              </w:rPr>
            </w:pPr>
          </w:p>
        </w:tc>
        <w:tc>
          <w:tcPr>
            <w:tcW w:w="2264" w:type="dxa"/>
            <w:shd w:val="clear" w:color="auto" w:fill="auto"/>
          </w:tcPr>
          <w:p w14:paraId="5EC586A6" w14:textId="77777777" w:rsidR="00973C3F" w:rsidRPr="0059105B" w:rsidRDefault="00973C3F" w:rsidP="00973C3F">
            <w:pPr>
              <w:pStyle w:val="NoSpacing"/>
              <w:rPr>
                <w:rFonts w:asciiTheme="minorHAnsi" w:hAnsiTheme="minorHAnsi" w:cstheme="minorHAnsi"/>
                <w:sz w:val="16"/>
                <w:szCs w:val="16"/>
              </w:rPr>
            </w:pPr>
            <w:r w:rsidRPr="0059105B">
              <w:rPr>
                <w:rFonts w:asciiTheme="minorHAnsi" w:hAnsiTheme="minorHAnsi" w:cstheme="minorHAnsi"/>
                <w:sz w:val="16"/>
                <w:szCs w:val="16"/>
              </w:rPr>
              <w:t>The National Science Museum (free events)</w:t>
            </w:r>
          </w:p>
          <w:p w14:paraId="5ACB7F85" w14:textId="77777777" w:rsidR="00973C3F" w:rsidRPr="0059105B" w:rsidRDefault="0059105B" w:rsidP="00973C3F">
            <w:pPr>
              <w:pStyle w:val="NoSpacing"/>
              <w:rPr>
                <w:rFonts w:asciiTheme="minorHAnsi" w:hAnsiTheme="minorHAnsi" w:cstheme="minorHAnsi"/>
                <w:sz w:val="16"/>
                <w:szCs w:val="16"/>
              </w:rPr>
            </w:pPr>
            <w:hyperlink r:id="rId7" w:history="1">
              <w:r w:rsidR="00973C3F" w:rsidRPr="0059105B">
                <w:rPr>
                  <w:rStyle w:val="Hyperlink"/>
                  <w:rFonts w:asciiTheme="minorHAnsi" w:hAnsiTheme="minorHAnsi" w:cstheme="minorHAnsi"/>
                  <w:sz w:val="16"/>
                  <w:szCs w:val="16"/>
                </w:rPr>
                <w:t>https://www.sciencemuseum.org.uk/</w:t>
              </w:r>
            </w:hyperlink>
          </w:p>
          <w:p w14:paraId="4BE7FCC3" w14:textId="77777777" w:rsidR="00973C3F" w:rsidRPr="0059105B" w:rsidRDefault="00973C3F" w:rsidP="00973C3F">
            <w:pPr>
              <w:pStyle w:val="NoSpacing"/>
              <w:rPr>
                <w:rFonts w:asciiTheme="minorHAnsi" w:hAnsiTheme="minorHAnsi" w:cstheme="minorHAnsi"/>
                <w:sz w:val="16"/>
                <w:szCs w:val="16"/>
              </w:rPr>
            </w:pPr>
          </w:p>
          <w:p w14:paraId="1DD8B0D0" w14:textId="77777777" w:rsidR="00973C3F" w:rsidRPr="0059105B" w:rsidRDefault="00973C3F" w:rsidP="00973C3F">
            <w:pPr>
              <w:pStyle w:val="NoSpacing"/>
              <w:rPr>
                <w:rFonts w:asciiTheme="minorHAnsi" w:hAnsiTheme="minorHAnsi" w:cstheme="minorHAnsi"/>
                <w:sz w:val="16"/>
                <w:szCs w:val="16"/>
              </w:rPr>
            </w:pPr>
            <w:r w:rsidRPr="0059105B">
              <w:rPr>
                <w:rFonts w:asciiTheme="minorHAnsi" w:hAnsiTheme="minorHAnsi" w:cstheme="minorHAnsi"/>
                <w:sz w:val="16"/>
                <w:szCs w:val="16"/>
              </w:rPr>
              <w:t>The Royal Institute of Science (free events)</w:t>
            </w:r>
          </w:p>
          <w:p w14:paraId="1D03EB97" w14:textId="77777777" w:rsidR="00973C3F" w:rsidRPr="0059105B" w:rsidRDefault="0059105B" w:rsidP="00973C3F">
            <w:pPr>
              <w:pStyle w:val="NoSpacing"/>
              <w:rPr>
                <w:rFonts w:asciiTheme="minorHAnsi" w:hAnsiTheme="minorHAnsi" w:cstheme="minorHAnsi"/>
                <w:sz w:val="16"/>
                <w:szCs w:val="16"/>
              </w:rPr>
            </w:pPr>
            <w:hyperlink r:id="rId8" w:history="1">
              <w:r w:rsidR="00973C3F" w:rsidRPr="0059105B">
                <w:rPr>
                  <w:rStyle w:val="Hyperlink"/>
                  <w:rFonts w:asciiTheme="minorHAnsi" w:hAnsiTheme="minorHAnsi" w:cstheme="minorHAnsi"/>
                  <w:sz w:val="16"/>
                  <w:szCs w:val="16"/>
                </w:rPr>
                <w:t>https://www.rigb.org/families/family-fun-days</w:t>
              </w:r>
            </w:hyperlink>
          </w:p>
          <w:p w14:paraId="3A71B308" w14:textId="77777777" w:rsidR="00973C3F" w:rsidRPr="0059105B" w:rsidRDefault="00973C3F" w:rsidP="00973C3F">
            <w:pPr>
              <w:pStyle w:val="NoSpacing"/>
              <w:rPr>
                <w:rFonts w:asciiTheme="minorHAnsi" w:hAnsiTheme="minorHAnsi" w:cstheme="minorHAnsi"/>
                <w:sz w:val="16"/>
                <w:szCs w:val="16"/>
              </w:rPr>
            </w:pPr>
          </w:p>
          <w:p w14:paraId="36EE1612" w14:textId="77777777" w:rsidR="00973C3F" w:rsidRPr="0059105B" w:rsidRDefault="00973C3F" w:rsidP="00973C3F">
            <w:pPr>
              <w:autoSpaceDE w:val="0"/>
              <w:autoSpaceDN w:val="0"/>
              <w:adjustRightInd w:val="0"/>
              <w:spacing w:after="0" w:line="240" w:lineRule="auto"/>
              <w:rPr>
                <w:rFonts w:asciiTheme="minorHAnsi" w:hAnsiTheme="minorHAnsi" w:cstheme="minorHAnsi"/>
                <w:color w:val="000000"/>
                <w:sz w:val="16"/>
                <w:szCs w:val="16"/>
                <w:lang w:eastAsia="en-GB"/>
              </w:rPr>
            </w:pPr>
            <w:r w:rsidRPr="0059105B">
              <w:rPr>
                <w:rFonts w:asciiTheme="minorHAnsi" w:hAnsiTheme="minorHAnsi" w:cstheme="minorHAnsi"/>
                <w:b/>
                <w:bCs/>
                <w:color w:val="000000"/>
                <w:sz w:val="16"/>
                <w:szCs w:val="16"/>
                <w:lang w:eastAsia="en-GB"/>
              </w:rPr>
              <w:t xml:space="preserve">National Museum of Computing, Bletchley Park (Near Milton Keynes) </w:t>
            </w:r>
          </w:p>
          <w:p w14:paraId="66D1740C" w14:textId="77777777" w:rsidR="00973C3F" w:rsidRPr="0059105B" w:rsidRDefault="0059105B" w:rsidP="00973C3F">
            <w:pPr>
              <w:autoSpaceDE w:val="0"/>
              <w:autoSpaceDN w:val="0"/>
              <w:adjustRightInd w:val="0"/>
              <w:spacing w:after="0" w:line="240" w:lineRule="auto"/>
              <w:rPr>
                <w:rFonts w:asciiTheme="minorHAnsi" w:hAnsiTheme="minorHAnsi" w:cstheme="minorHAnsi"/>
                <w:color w:val="000000"/>
                <w:sz w:val="16"/>
                <w:szCs w:val="16"/>
                <w:lang w:eastAsia="en-GB"/>
              </w:rPr>
            </w:pPr>
            <w:hyperlink r:id="rId9" w:history="1">
              <w:r w:rsidR="00973C3F" w:rsidRPr="0059105B">
                <w:rPr>
                  <w:rStyle w:val="Hyperlink"/>
                  <w:rFonts w:asciiTheme="minorHAnsi" w:hAnsiTheme="minorHAnsi" w:cstheme="minorHAnsi"/>
                  <w:sz w:val="16"/>
                  <w:szCs w:val="16"/>
                  <w:lang w:eastAsia="en-GB"/>
                </w:rPr>
                <w:t>http://www.tnmoc.org/</w:t>
              </w:r>
            </w:hyperlink>
          </w:p>
          <w:p w14:paraId="0C5DE374" w14:textId="77777777" w:rsidR="00973C3F" w:rsidRPr="0059105B" w:rsidRDefault="00973C3F" w:rsidP="00973C3F">
            <w:pPr>
              <w:autoSpaceDE w:val="0"/>
              <w:autoSpaceDN w:val="0"/>
              <w:adjustRightInd w:val="0"/>
              <w:spacing w:after="0" w:line="240" w:lineRule="auto"/>
              <w:rPr>
                <w:rFonts w:asciiTheme="minorHAnsi" w:hAnsiTheme="minorHAnsi" w:cstheme="minorHAnsi"/>
                <w:color w:val="000000"/>
                <w:sz w:val="16"/>
                <w:szCs w:val="16"/>
                <w:lang w:eastAsia="en-GB"/>
              </w:rPr>
            </w:pPr>
            <w:r w:rsidRPr="0059105B">
              <w:rPr>
                <w:rFonts w:asciiTheme="minorHAnsi" w:hAnsiTheme="minorHAnsi" w:cstheme="minorHAnsi"/>
                <w:color w:val="000000"/>
                <w:sz w:val="16"/>
                <w:szCs w:val="16"/>
                <w:lang w:eastAsia="en-GB"/>
              </w:rPr>
              <w:t xml:space="preserve"> </w:t>
            </w:r>
          </w:p>
          <w:p w14:paraId="60F5ADB0" w14:textId="77777777" w:rsidR="00973C3F" w:rsidRPr="0059105B" w:rsidRDefault="00973C3F" w:rsidP="00973C3F">
            <w:pPr>
              <w:autoSpaceDE w:val="0"/>
              <w:autoSpaceDN w:val="0"/>
              <w:adjustRightInd w:val="0"/>
              <w:spacing w:after="0" w:line="240" w:lineRule="auto"/>
              <w:rPr>
                <w:rFonts w:asciiTheme="minorHAnsi" w:hAnsiTheme="minorHAnsi" w:cstheme="minorHAnsi"/>
                <w:color w:val="000000"/>
                <w:sz w:val="16"/>
                <w:szCs w:val="16"/>
                <w:lang w:eastAsia="en-GB"/>
              </w:rPr>
            </w:pPr>
            <w:r w:rsidRPr="0059105B">
              <w:rPr>
                <w:rFonts w:asciiTheme="minorHAnsi" w:hAnsiTheme="minorHAnsi" w:cstheme="minorHAnsi"/>
                <w:color w:val="000000"/>
                <w:sz w:val="16"/>
                <w:szCs w:val="16"/>
                <w:lang w:eastAsia="en-GB"/>
              </w:rPr>
              <w:t>Centre for Computing History, Cambridge</w:t>
            </w:r>
          </w:p>
          <w:p w14:paraId="4C152B47" w14:textId="77777777" w:rsidR="00973C3F" w:rsidRPr="0059105B" w:rsidRDefault="0059105B" w:rsidP="00973C3F">
            <w:pPr>
              <w:autoSpaceDE w:val="0"/>
              <w:autoSpaceDN w:val="0"/>
              <w:adjustRightInd w:val="0"/>
              <w:spacing w:after="0" w:line="240" w:lineRule="auto"/>
              <w:rPr>
                <w:rFonts w:asciiTheme="minorHAnsi" w:hAnsiTheme="minorHAnsi" w:cstheme="minorHAnsi"/>
                <w:color w:val="000000"/>
                <w:sz w:val="16"/>
                <w:szCs w:val="16"/>
                <w:lang w:eastAsia="en-GB"/>
              </w:rPr>
            </w:pPr>
            <w:hyperlink r:id="rId10" w:history="1">
              <w:r w:rsidR="00973C3F" w:rsidRPr="0059105B">
                <w:rPr>
                  <w:rStyle w:val="Hyperlink"/>
                  <w:rFonts w:asciiTheme="minorHAnsi" w:hAnsiTheme="minorHAnsi" w:cstheme="minorHAnsi"/>
                  <w:sz w:val="16"/>
                  <w:szCs w:val="16"/>
                  <w:lang w:eastAsia="en-GB"/>
                </w:rPr>
                <w:t>http://www.computinghistory.org.uk/</w:t>
              </w:r>
            </w:hyperlink>
          </w:p>
          <w:p w14:paraId="74BB0C95" w14:textId="77777777" w:rsidR="00E25812" w:rsidRPr="0059105B" w:rsidRDefault="00E25812" w:rsidP="00973C3F">
            <w:pPr>
              <w:pStyle w:val="NoSpacing"/>
              <w:rPr>
                <w:rFonts w:asciiTheme="minorHAnsi" w:hAnsiTheme="minorHAnsi" w:cstheme="minorHAnsi"/>
                <w:sz w:val="16"/>
                <w:szCs w:val="16"/>
              </w:rPr>
            </w:pPr>
          </w:p>
        </w:tc>
      </w:tr>
    </w:tbl>
    <w:p w14:paraId="203C8F81" w14:textId="77777777" w:rsidR="00E25812" w:rsidRDefault="00E25812"/>
    <w:sectPr w:rsidR="00E25812" w:rsidSect="00E258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4C74"/>
    <w:multiLevelType w:val="multilevel"/>
    <w:tmpl w:val="92DA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532F29"/>
    <w:multiLevelType w:val="hybridMultilevel"/>
    <w:tmpl w:val="7E8C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604369"/>
    <w:multiLevelType w:val="multilevel"/>
    <w:tmpl w:val="ACC4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712FF1"/>
    <w:multiLevelType w:val="hybridMultilevel"/>
    <w:tmpl w:val="4890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12"/>
    <w:rsid w:val="000934AA"/>
    <w:rsid w:val="000B27A8"/>
    <w:rsid w:val="000C328B"/>
    <w:rsid w:val="0019433A"/>
    <w:rsid w:val="001C49E8"/>
    <w:rsid w:val="0021786C"/>
    <w:rsid w:val="002218F4"/>
    <w:rsid w:val="002F4DC4"/>
    <w:rsid w:val="00357352"/>
    <w:rsid w:val="003C4D7F"/>
    <w:rsid w:val="005077F5"/>
    <w:rsid w:val="00511573"/>
    <w:rsid w:val="00563696"/>
    <w:rsid w:val="005849F5"/>
    <w:rsid w:val="0059105B"/>
    <w:rsid w:val="006918A6"/>
    <w:rsid w:val="00726004"/>
    <w:rsid w:val="00745B68"/>
    <w:rsid w:val="007D6DC8"/>
    <w:rsid w:val="008976A6"/>
    <w:rsid w:val="009679F7"/>
    <w:rsid w:val="00973C3F"/>
    <w:rsid w:val="00992ACB"/>
    <w:rsid w:val="00A17DBA"/>
    <w:rsid w:val="00AD2AE2"/>
    <w:rsid w:val="00AE2B5C"/>
    <w:rsid w:val="00B05282"/>
    <w:rsid w:val="00B75015"/>
    <w:rsid w:val="00BE1727"/>
    <w:rsid w:val="00C57084"/>
    <w:rsid w:val="00C7338C"/>
    <w:rsid w:val="00CF52AB"/>
    <w:rsid w:val="00D42966"/>
    <w:rsid w:val="00D67A80"/>
    <w:rsid w:val="00E25812"/>
    <w:rsid w:val="00E6724A"/>
    <w:rsid w:val="00E7595A"/>
    <w:rsid w:val="00EA020E"/>
    <w:rsid w:val="00EB1D23"/>
    <w:rsid w:val="00EF6855"/>
    <w:rsid w:val="00F75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81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812"/>
    <w:rPr>
      <w:rFonts w:ascii="Calibri" w:eastAsia="Calibri" w:hAnsi="Calibri" w:cs="Times New Roman"/>
      <w:sz w:val="22"/>
      <w:szCs w:val="22"/>
    </w:rPr>
  </w:style>
  <w:style w:type="paragraph" w:styleId="NormalWeb">
    <w:name w:val="Normal (Web)"/>
    <w:basedOn w:val="Normal"/>
    <w:uiPriority w:val="99"/>
    <w:unhideWhenUsed/>
    <w:rsid w:val="00E2581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73C3F"/>
    <w:rPr>
      <w:color w:val="0000FF"/>
      <w:u w:val="single"/>
    </w:rPr>
  </w:style>
  <w:style w:type="character" w:customStyle="1" w:styleId="UnresolvedMention">
    <w:name w:val="Unresolved Mention"/>
    <w:basedOn w:val="DefaultParagraphFont"/>
    <w:uiPriority w:val="99"/>
    <w:semiHidden/>
    <w:unhideWhenUsed/>
    <w:rsid w:val="00973C3F"/>
    <w:rPr>
      <w:color w:val="605E5C"/>
      <w:shd w:val="clear" w:color="auto" w:fill="E1DFDD"/>
    </w:rPr>
  </w:style>
  <w:style w:type="table" w:styleId="TableGrid">
    <w:name w:val="Table Grid"/>
    <w:basedOn w:val="TableNormal"/>
    <w:uiPriority w:val="39"/>
    <w:rsid w:val="007260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9">
    <w:name w:val="Pa19"/>
    <w:basedOn w:val="Normal"/>
    <w:next w:val="Normal"/>
    <w:uiPriority w:val="99"/>
    <w:rsid w:val="00726004"/>
    <w:pPr>
      <w:autoSpaceDE w:val="0"/>
      <w:autoSpaceDN w:val="0"/>
      <w:adjustRightInd w:val="0"/>
      <w:spacing w:after="0" w:line="221" w:lineRule="atLeast"/>
    </w:pPr>
    <w:rPr>
      <w:rFonts w:ascii="Myriad Pro" w:eastAsiaTheme="minorHAnsi" w:hAnsi="Myriad Pro" w:cstheme="minorBidi"/>
      <w:sz w:val="24"/>
      <w:szCs w:val="24"/>
    </w:rPr>
  </w:style>
  <w:style w:type="paragraph" w:customStyle="1" w:styleId="Default">
    <w:name w:val="Default"/>
    <w:rsid w:val="00726004"/>
    <w:pPr>
      <w:autoSpaceDE w:val="0"/>
      <w:autoSpaceDN w:val="0"/>
      <w:adjustRightInd w:val="0"/>
    </w:pPr>
    <w:rPr>
      <w:rFonts w:ascii="Myriad Pro" w:hAnsi="Myriad Pro" w:cs="Myriad Pro"/>
      <w:color w:val="000000"/>
    </w:rPr>
  </w:style>
  <w:style w:type="paragraph" w:customStyle="1" w:styleId="Pa14">
    <w:name w:val="Pa14"/>
    <w:basedOn w:val="Default"/>
    <w:next w:val="Default"/>
    <w:uiPriority w:val="99"/>
    <w:rsid w:val="00726004"/>
    <w:pPr>
      <w:spacing w:line="221" w:lineRule="atLeast"/>
    </w:pPr>
    <w:rPr>
      <w:rFonts w:cstheme="minorBidi"/>
      <w:color w:val="auto"/>
    </w:rPr>
  </w:style>
  <w:style w:type="paragraph" w:styleId="ListParagraph">
    <w:name w:val="List Paragraph"/>
    <w:basedOn w:val="Normal"/>
    <w:uiPriority w:val="34"/>
    <w:qFormat/>
    <w:rsid w:val="005636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81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812"/>
    <w:rPr>
      <w:rFonts w:ascii="Calibri" w:eastAsia="Calibri" w:hAnsi="Calibri" w:cs="Times New Roman"/>
      <w:sz w:val="22"/>
      <w:szCs w:val="22"/>
    </w:rPr>
  </w:style>
  <w:style w:type="paragraph" w:styleId="NormalWeb">
    <w:name w:val="Normal (Web)"/>
    <w:basedOn w:val="Normal"/>
    <w:uiPriority w:val="99"/>
    <w:unhideWhenUsed/>
    <w:rsid w:val="00E2581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73C3F"/>
    <w:rPr>
      <w:color w:val="0000FF"/>
      <w:u w:val="single"/>
    </w:rPr>
  </w:style>
  <w:style w:type="character" w:customStyle="1" w:styleId="UnresolvedMention">
    <w:name w:val="Unresolved Mention"/>
    <w:basedOn w:val="DefaultParagraphFont"/>
    <w:uiPriority w:val="99"/>
    <w:semiHidden/>
    <w:unhideWhenUsed/>
    <w:rsid w:val="00973C3F"/>
    <w:rPr>
      <w:color w:val="605E5C"/>
      <w:shd w:val="clear" w:color="auto" w:fill="E1DFDD"/>
    </w:rPr>
  </w:style>
  <w:style w:type="table" w:styleId="TableGrid">
    <w:name w:val="Table Grid"/>
    <w:basedOn w:val="TableNormal"/>
    <w:uiPriority w:val="39"/>
    <w:rsid w:val="007260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9">
    <w:name w:val="Pa19"/>
    <w:basedOn w:val="Normal"/>
    <w:next w:val="Normal"/>
    <w:uiPriority w:val="99"/>
    <w:rsid w:val="00726004"/>
    <w:pPr>
      <w:autoSpaceDE w:val="0"/>
      <w:autoSpaceDN w:val="0"/>
      <w:adjustRightInd w:val="0"/>
      <w:spacing w:after="0" w:line="221" w:lineRule="atLeast"/>
    </w:pPr>
    <w:rPr>
      <w:rFonts w:ascii="Myriad Pro" w:eastAsiaTheme="minorHAnsi" w:hAnsi="Myriad Pro" w:cstheme="minorBidi"/>
      <w:sz w:val="24"/>
      <w:szCs w:val="24"/>
    </w:rPr>
  </w:style>
  <w:style w:type="paragraph" w:customStyle="1" w:styleId="Default">
    <w:name w:val="Default"/>
    <w:rsid w:val="00726004"/>
    <w:pPr>
      <w:autoSpaceDE w:val="0"/>
      <w:autoSpaceDN w:val="0"/>
      <w:adjustRightInd w:val="0"/>
    </w:pPr>
    <w:rPr>
      <w:rFonts w:ascii="Myriad Pro" w:hAnsi="Myriad Pro" w:cs="Myriad Pro"/>
      <w:color w:val="000000"/>
    </w:rPr>
  </w:style>
  <w:style w:type="paragraph" w:customStyle="1" w:styleId="Pa14">
    <w:name w:val="Pa14"/>
    <w:basedOn w:val="Default"/>
    <w:next w:val="Default"/>
    <w:uiPriority w:val="99"/>
    <w:rsid w:val="00726004"/>
    <w:pPr>
      <w:spacing w:line="221" w:lineRule="atLeast"/>
    </w:pPr>
    <w:rPr>
      <w:rFonts w:cstheme="minorBidi"/>
      <w:color w:val="auto"/>
    </w:rPr>
  </w:style>
  <w:style w:type="paragraph" w:styleId="ListParagraph">
    <w:name w:val="List Paragraph"/>
    <w:basedOn w:val="Normal"/>
    <w:uiPriority w:val="34"/>
    <w:qFormat/>
    <w:rsid w:val="00563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7132">
      <w:bodyDiv w:val="1"/>
      <w:marLeft w:val="0"/>
      <w:marRight w:val="0"/>
      <w:marTop w:val="0"/>
      <w:marBottom w:val="0"/>
      <w:divBdr>
        <w:top w:val="none" w:sz="0" w:space="0" w:color="auto"/>
        <w:left w:val="none" w:sz="0" w:space="0" w:color="auto"/>
        <w:bottom w:val="none" w:sz="0" w:space="0" w:color="auto"/>
        <w:right w:val="none" w:sz="0" w:space="0" w:color="auto"/>
      </w:divBdr>
    </w:div>
    <w:div w:id="952515405">
      <w:bodyDiv w:val="1"/>
      <w:marLeft w:val="0"/>
      <w:marRight w:val="0"/>
      <w:marTop w:val="0"/>
      <w:marBottom w:val="0"/>
      <w:divBdr>
        <w:top w:val="none" w:sz="0" w:space="0" w:color="auto"/>
        <w:left w:val="none" w:sz="0" w:space="0" w:color="auto"/>
        <w:bottom w:val="none" w:sz="0" w:space="0" w:color="auto"/>
        <w:right w:val="none" w:sz="0" w:space="0" w:color="auto"/>
      </w:divBdr>
    </w:div>
    <w:div w:id="1280186107">
      <w:bodyDiv w:val="1"/>
      <w:marLeft w:val="0"/>
      <w:marRight w:val="0"/>
      <w:marTop w:val="0"/>
      <w:marBottom w:val="0"/>
      <w:divBdr>
        <w:top w:val="none" w:sz="0" w:space="0" w:color="auto"/>
        <w:left w:val="none" w:sz="0" w:space="0" w:color="auto"/>
        <w:bottom w:val="none" w:sz="0" w:space="0" w:color="auto"/>
        <w:right w:val="none" w:sz="0" w:space="0" w:color="auto"/>
      </w:divBdr>
    </w:div>
    <w:div w:id="1365593567">
      <w:bodyDiv w:val="1"/>
      <w:marLeft w:val="0"/>
      <w:marRight w:val="0"/>
      <w:marTop w:val="0"/>
      <w:marBottom w:val="0"/>
      <w:divBdr>
        <w:top w:val="none" w:sz="0" w:space="0" w:color="auto"/>
        <w:left w:val="none" w:sz="0" w:space="0" w:color="auto"/>
        <w:bottom w:val="none" w:sz="0" w:space="0" w:color="auto"/>
        <w:right w:val="none" w:sz="0" w:space="0" w:color="auto"/>
      </w:divBdr>
    </w:div>
    <w:div w:id="1628461970">
      <w:bodyDiv w:val="1"/>
      <w:marLeft w:val="0"/>
      <w:marRight w:val="0"/>
      <w:marTop w:val="0"/>
      <w:marBottom w:val="0"/>
      <w:divBdr>
        <w:top w:val="none" w:sz="0" w:space="0" w:color="auto"/>
        <w:left w:val="none" w:sz="0" w:space="0" w:color="auto"/>
        <w:bottom w:val="none" w:sz="0" w:space="0" w:color="auto"/>
        <w:right w:val="none" w:sz="0" w:space="0" w:color="auto"/>
      </w:divBdr>
    </w:div>
    <w:div w:id="1645041289">
      <w:bodyDiv w:val="1"/>
      <w:marLeft w:val="0"/>
      <w:marRight w:val="0"/>
      <w:marTop w:val="0"/>
      <w:marBottom w:val="0"/>
      <w:divBdr>
        <w:top w:val="none" w:sz="0" w:space="0" w:color="auto"/>
        <w:left w:val="none" w:sz="0" w:space="0" w:color="auto"/>
        <w:bottom w:val="none" w:sz="0" w:space="0" w:color="auto"/>
        <w:right w:val="none" w:sz="0" w:space="0" w:color="auto"/>
      </w:divBdr>
    </w:div>
    <w:div w:id="17812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b.org/families/family-fun-days" TargetMode="External"/><Relationship Id="rId3" Type="http://schemas.microsoft.com/office/2007/relationships/stylesWithEffects" Target="stylesWithEffects.xml"/><Relationship Id="rId7" Type="http://schemas.openxmlformats.org/officeDocument/2006/relationships/hyperlink" Target="https://www.sciencemuseu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ch-ict.com/2016/GCSE_Computing/OCR_J277/OCR_J277_home.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mputinghistory.org.uk/" TargetMode="External"/><Relationship Id="rId4" Type="http://schemas.openxmlformats.org/officeDocument/2006/relationships/settings" Target="settings.xml"/><Relationship Id="rId9" Type="http://schemas.openxmlformats.org/officeDocument/2006/relationships/hyperlink" Target="http://www.tnm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7C3E6F58</Template>
  <TotalTime>304</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Madeha Shamsuddin</dc:creator>
  <cp:keywords/>
  <dc:description/>
  <cp:lastModifiedBy>Muhammed Rahman</cp:lastModifiedBy>
  <cp:revision>7</cp:revision>
  <dcterms:created xsi:type="dcterms:W3CDTF">2022-10-14T06:56:00Z</dcterms:created>
  <dcterms:modified xsi:type="dcterms:W3CDTF">2022-11-06T22:50:00Z</dcterms:modified>
</cp:coreProperties>
</file>