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right" w:tblpY="-920"/>
        <w:tblW w:w="14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368"/>
        <w:gridCol w:w="1780"/>
        <w:gridCol w:w="1743"/>
        <w:gridCol w:w="1694"/>
        <w:gridCol w:w="1836"/>
        <w:gridCol w:w="2264"/>
      </w:tblGrid>
      <w:tr w:rsidR="00E25812" w:rsidRPr="0060333B" w14:paraId="59A0AAD5" w14:textId="77777777" w:rsidTr="00973C3F">
        <w:trPr>
          <w:trHeight w:val="187"/>
        </w:trPr>
        <w:tc>
          <w:tcPr>
            <w:tcW w:w="2972" w:type="dxa"/>
            <w:shd w:val="clear" w:color="auto" w:fill="FFF2CC" w:themeFill="accent4" w:themeFillTint="33"/>
          </w:tcPr>
          <w:p w14:paraId="75FF4480" w14:textId="7CD2288F" w:rsidR="00E25812" w:rsidRDefault="00E25812" w:rsidP="00863919">
            <w:pPr>
              <w:pStyle w:val="NoSpacing"/>
              <w:rPr>
                <w:b/>
                <w:bCs/>
                <w:sz w:val="24"/>
                <w:szCs w:val="24"/>
              </w:rPr>
            </w:pPr>
            <w:r w:rsidRPr="00E34905">
              <w:rPr>
                <w:b/>
                <w:bCs/>
                <w:sz w:val="24"/>
                <w:szCs w:val="24"/>
              </w:rPr>
              <w:t xml:space="preserve">Year </w:t>
            </w:r>
            <w:r w:rsidR="00863919">
              <w:rPr>
                <w:b/>
                <w:bCs/>
                <w:sz w:val="24"/>
                <w:szCs w:val="24"/>
              </w:rPr>
              <w:t>1</w:t>
            </w:r>
            <w:r w:rsidR="00EF1D8F">
              <w:rPr>
                <w:b/>
                <w:bCs/>
                <w:sz w:val="24"/>
                <w:szCs w:val="24"/>
              </w:rPr>
              <w:t>3</w:t>
            </w:r>
            <w:r w:rsidRPr="00E34905">
              <w:rPr>
                <w:b/>
                <w:bCs/>
                <w:sz w:val="24"/>
                <w:szCs w:val="24"/>
              </w:rPr>
              <w:t xml:space="preserve"> T</w:t>
            </w:r>
            <w:r w:rsidR="006859C8">
              <w:rPr>
                <w:b/>
                <w:bCs/>
                <w:sz w:val="24"/>
                <w:szCs w:val="24"/>
              </w:rPr>
              <w:t xml:space="preserve">erm </w:t>
            </w:r>
            <w:r w:rsidR="005D4F7F">
              <w:rPr>
                <w:b/>
                <w:bCs/>
                <w:sz w:val="24"/>
                <w:szCs w:val="24"/>
              </w:rPr>
              <w:t>3</w:t>
            </w:r>
          </w:p>
          <w:p w14:paraId="7ACE6B95" w14:textId="1636CBFE" w:rsidR="00863919" w:rsidRPr="00E34905" w:rsidRDefault="00256EF7" w:rsidP="00863919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 Level</w:t>
            </w:r>
            <w:r w:rsidR="00863919">
              <w:rPr>
                <w:b/>
                <w:bCs/>
                <w:sz w:val="24"/>
                <w:szCs w:val="24"/>
              </w:rPr>
              <w:t xml:space="preserve"> Computer Science</w:t>
            </w:r>
          </w:p>
        </w:tc>
        <w:tc>
          <w:tcPr>
            <w:tcW w:w="11685" w:type="dxa"/>
            <w:gridSpan w:val="6"/>
            <w:shd w:val="clear" w:color="auto" w:fill="FFF2CC" w:themeFill="accent4" w:themeFillTint="33"/>
          </w:tcPr>
          <w:p w14:paraId="5C02270B" w14:textId="2C55B283" w:rsidR="00E25812" w:rsidRPr="0060333B" w:rsidRDefault="00DA7BCE" w:rsidP="00890DDE">
            <w:pPr>
              <w:pStyle w:val="NoSpacing"/>
              <w:jc w:val="both"/>
              <w:rPr>
                <w:rFonts w:ascii="Arial" w:hAnsi="Arial" w:cs="Arial"/>
                <w:color w:val="404040"/>
                <w:shd w:val="clear" w:color="auto" w:fill="FFFFFF"/>
              </w:rPr>
            </w:pPr>
            <w:r w:rsidRPr="00DA7BCE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 xml:space="preserve">In the field of Computing, our goal is to foster creativity and problem-solving skills in students, enhancing their comprehension and practical application of fundamental concepts in </w:t>
            </w:r>
            <w:r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C</w:t>
            </w:r>
            <w:r w:rsidRPr="00DA7BCE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 xml:space="preserve">omputer </w:t>
            </w:r>
            <w:r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S</w:t>
            </w:r>
            <w:r w:rsidRPr="00DA7BCE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 xml:space="preserve">cience and </w:t>
            </w:r>
            <w:r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I</w:t>
            </w:r>
            <w:r w:rsidRPr="00DA7BCE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 xml:space="preserve">nformation </w:t>
            </w:r>
            <w:r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T</w:t>
            </w:r>
            <w:r w:rsidRPr="00DA7BCE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echnology (IT). Our aim is to empower students to critically analy</w:t>
            </w:r>
            <w:r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s</w:t>
            </w:r>
            <w:r w:rsidRPr="00DA7BCE">
              <w:rPr>
                <w:rFonts w:ascii="Arial" w:hAnsi="Arial" w:cs="Arial"/>
                <w:color w:val="404040"/>
                <w:shd w:val="clear" w:color="auto" w:fill="FFF2CC" w:themeFill="accent4" w:themeFillTint="33"/>
              </w:rPr>
              <w:t>e computational issues and devise innovative solutions through the process of designing, writing, developing, and assessing digital solutions</w:t>
            </w:r>
          </w:p>
        </w:tc>
      </w:tr>
      <w:tr w:rsidR="00E25812" w:rsidRPr="0060333B" w14:paraId="76C4ACE5" w14:textId="77777777" w:rsidTr="00973C3F">
        <w:trPr>
          <w:trHeight w:val="364"/>
        </w:trPr>
        <w:tc>
          <w:tcPr>
            <w:tcW w:w="14657" w:type="dxa"/>
            <w:gridSpan w:val="7"/>
            <w:shd w:val="clear" w:color="auto" w:fill="FFF2CC" w:themeFill="accent4" w:themeFillTint="33"/>
          </w:tcPr>
          <w:p w14:paraId="03C6A56B" w14:textId="0FDCE4C5" w:rsidR="00E25812" w:rsidRPr="00863919" w:rsidRDefault="00E25812" w:rsidP="00421B63">
            <w:pPr>
              <w:pStyle w:val="NoSpacing"/>
              <w:rPr>
                <w:b/>
                <w:sz w:val="40"/>
                <w:szCs w:val="40"/>
              </w:rPr>
            </w:pPr>
            <w:r w:rsidRPr="00890DDE">
              <w:rPr>
                <w:b/>
                <w:sz w:val="36"/>
                <w:szCs w:val="40"/>
              </w:rPr>
              <w:t xml:space="preserve">Enquiry Questions: </w:t>
            </w:r>
            <w:r w:rsidR="008C0464">
              <w:rPr>
                <w:b/>
                <w:sz w:val="36"/>
                <w:szCs w:val="40"/>
              </w:rPr>
              <w:t>If you import code from many packages, What kind of strength would you have as a programmer? Skilful? Intuitive?</w:t>
            </w:r>
            <w:bookmarkStart w:id="0" w:name="_GoBack"/>
            <w:bookmarkEnd w:id="0"/>
          </w:p>
        </w:tc>
      </w:tr>
      <w:tr w:rsidR="00E25812" w:rsidRPr="005A7068" w14:paraId="48034532" w14:textId="77777777" w:rsidTr="00973C3F">
        <w:trPr>
          <w:trHeight w:val="670"/>
        </w:trPr>
        <w:tc>
          <w:tcPr>
            <w:tcW w:w="14657" w:type="dxa"/>
            <w:gridSpan w:val="7"/>
            <w:shd w:val="clear" w:color="auto" w:fill="FFF2CC" w:themeFill="accent4" w:themeFillTint="33"/>
          </w:tcPr>
          <w:p w14:paraId="5E38115B" w14:textId="77777777" w:rsidR="008C4D33" w:rsidRDefault="008C4D33"/>
          <w:tbl>
            <w:tblPr>
              <w:tblpPr w:leftFromText="180" w:rightFromText="180" w:horzAnchor="margin" w:tblpXSpec="right" w:tblpY="-920"/>
              <w:tblW w:w="146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657"/>
            </w:tblGrid>
            <w:tr w:rsidR="00863919" w:rsidRPr="005A7068" w14:paraId="7EC10307" w14:textId="77777777" w:rsidTr="00F113A0">
              <w:trPr>
                <w:trHeight w:val="670"/>
              </w:trPr>
              <w:tc>
                <w:tcPr>
                  <w:tcW w:w="14657" w:type="dxa"/>
                  <w:shd w:val="clear" w:color="auto" w:fill="FFF2CC" w:themeFill="accent4" w:themeFillTint="33"/>
                </w:tcPr>
                <w:p w14:paraId="70BA235C" w14:textId="2A5F3BCD" w:rsidR="008C4D33" w:rsidRPr="008C4D33" w:rsidRDefault="008C4D33" w:rsidP="008C4D33">
                  <w:pPr>
                    <w:pStyle w:val="NoSpacing"/>
                    <w:rPr>
                      <w:b/>
                      <w:sz w:val="32"/>
                    </w:rPr>
                  </w:pPr>
                  <w:r w:rsidRPr="008C4D33">
                    <w:rPr>
                      <w:b/>
                      <w:sz w:val="32"/>
                    </w:rPr>
                    <w:t>Component 0</w:t>
                  </w:r>
                  <w:r w:rsidR="00905196">
                    <w:rPr>
                      <w:b/>
                      <w:sz w:val="32"/>
                    </w:rPr>
                    <w:t>3</w:t>
                  </w:r>
                  <w:r w:rsidRPr="008C4D33">
                    <w:rPr>
                      <w:b/>
                      <w:sz w:val="32"/>
                    </w:rPr>
                    <w:t xml:space="preserve">: </w:t>
                  </w:r>
                  <w:r w:rsidR="00905196">
                    <w:rPr>
                      <w:b/>
                      <w:sz w:val="32"/>
                    </w:rPr>
                    <w:t xml:space="preserve">Computer Science </w:t>
                  </w:r>
                  <w:r w:rsidR="00DA664B">
                    <w:rPr>
                      <w:b/>
                      <w:sz w:val="32"/>
                    </w:rPr>
                    <w:t xml:space="preserve">Programming </w:t>
                  </w:r>
                  <w:r w:rsidR="00905196">
                    <w:rPr>
                      <w:b/>
                      <w:sz w:val="32"/>
                    </w:rPr>
                    <w:t>Project</w:t>
                  </w:r>
                  <w:r w:rsidR="00DA664B">
                    <w:rPr>
                      <w:b/>
                      <w:sz w:val="32"/>
                    </w:rPr>
                    <w:t xml:space="preserve"> - </w:t>
                  </w:r>
                  <w:r w:rsidR="00005882">
                    <w:rPr>
                      <w:b/>
                      <w:sz w:val="32"/>
                    </w:rPr>
                    <w:t>Development</w:t>
                  </w:r>
                </w:p>
                <w:p w14:paraId="39DD6D90" w14:textId="6F37D704" w:rsidR="00863919" w:rsidRPr="00DA664B" w:rsidRDefault="00DA664B" w:rsidP="00DA664B">
                  <w:pPr>
                    <w:pStyle w:val="NoSpacing"/>
                    <w:rPr>
                      <w:szCs w:val="32"/>
                    </w:rPr>
                  </w:pPr>
                  <w:r>
                    <w:rPr>
                      <w:szCs w:val="32"/>
                    </w:rPr>
                    <w:t xml:space="preserve">Students will have the opportunity to demonstrate their programming skills in creating their own programming project. </w:t>
                  </w:r>
                  <w:r w:rsidRPr="00DA664B">
                    <w:rPr>
                      <w:szCs w:val="32"/>
                    </w:rPr>
                    <w:t>Learners will be expected to analyse, design, develop,</w:t>
                  </w:r>
                  <w:r>
                    <w:rPr>
                      <w:szCs w:val="32"/>
                    </w:rPr>
                    <w:t xml:space="preserve"> </w:t>
                  </w:r>
                  <w:r w:rsidRPr="00DA664B">
                    <w:rPr>
                      <w:szCs w:val="32"/>
                    </w:rPr>
                    <w:t>test, evaluate and document a program written in</w:t>
                  </w:r>
                  <w:r>
                    <w:rPr>
                      <w:szCs w:val="32"/>
                    </w:rPr>
                    <w:t xml:space="preserve"> Python</w:t>
                  </w:r>
                  <w:r w:rsidRPr="00DA664B">
                    <w:rPr>
                      <w:szCs w:val="32"/>
                    </w:rPr>
                    <w:t>. The underlying</w:t>
                  </w:r>
                  <w:r>
                    <w:rPr>
                      <w:szCs w:val="32"/>
                    </w:rPr>
                    <w:t xml:space="preserve"> </w:t>
                  </w:r>
                  <w:r w:rsidRPr="00DA664B">
                    <w:rPr>
                      <w:szCs w:val="32"/>
                    </w:rPr>
                    <w:t>approach to the project is to apply the principles of</w:t>
                  </w:r>
                  <w:r>
                    <w:rPr>
                      <w:szCs w:val="32"/>
                    </w:rPr>
                    <w:t xml:space="preserve"> </w:t>
                  </w:r>
                  <w:r w:rsidRPr="00DA664B">
                    <w:rPr>
                      <w:szCs w:val="32"/>
                    </w:rPr>
                    <w:t>computational thinking to a practical coding problem.</w:t>
                  </w:r>
                  <w:r>
                    <w:rPr>
                      <w:szCs w:val="32"/>
                    </w:rPr>
                    <w:t xml:space="preserve"> </w:t>
                  </w:r>
                  <w:r w:rsidRPr="00DA664B">
                    <w:rPr>
                      <w:szCs w:val="32"/>
                    </w:rPr>
                    <w:t>Learners are expected to apply appropriate principles</w:t>
                  </w:r>
                  <w:r>
                    <w:rPr>
                      <w:szCs w:val="32"/>
                    </w:rPr>
                    <w:t xml:space="preserve"> </w:t>
                  </w:r>
                  <w:r w:rsidRPr="00DA664B">
                    <w:rPr>
                      <w:szCs w:val="32"/>
                    </w:rPr>
                    <w:t>from an agile development approach to the project</w:t>
                  </w:r>
                  <w:r>
                    <w:rPr>
                      <w:szCs w:val="32"/>
                    </w:rPr>
                    <w:t xml:space="preserve"> </w:t>
                  </w:r>
                  <w:r w:rsidRPr="00DA664B">
                    <w:rPr>
                      <w:szCs w:val="32"/>
                    </w:rPr>
                    <w:t>development.</w:t>
                  </w:r>
                </w:p>
              </w:tc>
            </w:tr>
          </w:tbl>
          <w:p w14:paraId="46FBE169" w14:textId="2017B560" w:rsidR="00E25812" w:rsidRPr="005A7068" w:rsidRDefault="00E25812" w:rsidP="00973C3F">
            <w:pPr>
              <w:pStyle w:val="NoSpacing"/>
              <w:rPr>
                <w:b/>
                <w:sz w:val="32"/>
                <w:szCs w:val="32"/>
              </w:rPr>
            </w:pPr>
          </w:p>
        </w:tc>
      </w:tr>
      <w:tr w:rsidR="00E25812" w:rsidRPr="00157B9C" w14:paraId="0E468A02" w14:textId="77777777" w:rsidTr="00973C3F">
        <w:trPr>
          <w:trHeight w:val="326"/>
        </w:trPr>
        <w:tc>
          <w:tcPr>
            <w:tcW w:w="2972" w:type="dxa"/>
            <w:shd w:val="clear" w:color="auto" w:fill="auto"/>
          </w:tcPr>
          <w:p w14:paraId="40827704" w14:textId="77777777" w:rsidR="00E25812" w:rsidRDefault="00E25812" w:rsidP="00973C3F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Knowledge</w:t>
            </w:r>
          </w:p>
          <w:p w14:paraId="681CA4D9" w14:textId="77777777" w:rsidR="00E25812" w:rsidRPr="00E47B01" w:rsidRDefault="00E25812" w:rsidP="00973C3F">
            <w:pPr>
              <w:pStyle w:val="NoSpacing"/>
              <w:rPr>
                <w:b/>
              </w:rPr>
            </w:pPr>
            <w:r>
              <w:t>Students will know about…</w:t>
            </w:r>
          </w:p>
        </w:tc>
        <w:tc>
          <w:tcPr>
            <w:tcW w:w="2368" w:type="dxa"/>
            <w:shd w:val="clear" w:color="auto" w:fill="auto"/>
          </w:tcPr>
          <w:p w14:paraId="2DED1537" w14:textId="77777777" w:rsidR="00E25812" w:rsidRPr="00E47B01" w:rsidRDefault="00E25812" w:rsidP="00973C3F">
            <w:pPr>
              <w:pStyle w:val="NoSpacing"/>
              <w:rPr>
                <w:b/>
              </w:rPr>
            </w:pPr>
            <w:r w:rsidRPr="00E47B01">
              <w:rPr>
                <w:b/>
              </w:rPr>
              <w:t>Application</w:t>
            </w:r>
            <w:r>
              <w:rPr>
                <w:b/>
              </w:rPr>
              <w:t>/Skills</w:t>
            </w:r>
          </w:p>
          <w:p w14:paraId="7B53A689" w14:textId="77777777" w:rsidR="00E25812" w:rsidRDefault="00E25812" w:rsidP="00973C3F">
            <w:pPr>
              <w:pStyle w:val="NoSpacing"/>
            </w:pPr>
            <w:r>
              <w:t>Students will be able to…</w:t>
            </w:r>
          </w:p>
        </w:tc>
        <w:tc>
          <w:tcPr>
            <w:tcW w:w="1780" w:type="dxa"/>
            <w:shd w:val="clear" w:color="auto" w:fill="auto"/>
          </w:tcPr>
          <w:p w14:paraId="5328C184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Vocabulary</w:t>
            </w:r>
          </w:p>
        </w:tc>
        <w:tc>
          <w:tcPr>
            <w:tcW w:w="1743" w:type="dxa"/>
            <w:shd w:val="clear" w:color="auto" w:fill="auto"/>
          </w:tcPr>
          <w:p w14:paraId="5D94C695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Home Learning</w:t>
            </w:r>
          </w:p>
        </w:tc>
        <w:tc>
          <w:tcPr>
            <w:tcW w:w="1694" w:type="dxa"/>
            <w:shd w:val="clear" w:color="auto" w:fill="auto"/>
          </w:tcPr>
          <w:p w14:paraId="2F9335F8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Assessment</w:t>
            </w:r>
          </w:p>
        </w:tc>
        <w:tc>
          <w:tcPr>
            <w:tcW w:w="1836" w:type="dxa"/>
            <w:shd w:val="clear" w:color="auto" w:fill="auto"/>
          </w:tcPr>
          <w:p w14:paraId="3D8A3DE4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Extra Resources</w:t>
            </w:r>
          </w:p>
          <w:p w14:paraId="7B7522A6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Extended Reading</w:t>
            </w:r>
          </w:p>
        </w:tc>
        <w:tc>
          <w:tcPr>
            <w:tcW w:w="2264" w:type="dxa"/>
            <w:shd w:val="clear" w:color="auto" w:fill="auto"/>
          </w:tcPr>
          <w:p w14:paraId="57BF3DCD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  <w:r w:rsidRPr="00157B9C">
              <w:rPr>
                <w:b/>
                <w:bCs/>
              </w:rPr>
              <w:t>Cultural Capital</w:t>
            </w:r>
          </w:p>
          <w:p w14:paraId="5EB2D948" w14:textId="77777777" w:rsidR="00E25812" w:rsidRPr="00157B9C" w:rsidRDefault="00E25812" w:rsidP="00973C3F">
            <w:pPr>
              <w:pStyle w:val="NoSpacing"/>
              <w:rPr>
                <w:b/>
                <w:bCs/>
              </w:rPr>
            </w:pPr>
          </w:p>
        </w:tc>
      </w:tr>
      <w:tr w:rsidR="005D4F7F" w14:paraId="46DE9E80" w14:textId="77777777" w:rsidTr="00973C3F">
        <w:trPr>
          <w:trHeight w:val="2089"/>
        </w:trPr>
        <w:tc>
          <w:tcPr>
            <w:tcW w:w="2972" w:type="dxa"/>
            <w:shd w:val="clear" w:color="auto" w:fill="auto"/>
          </w:tcPr>
          <w:p w14:paraId="275462B5" w14:textId="77777777" w:rsidR="005D4F7F" w:rsidRPr="00E616CD" w:rsidRDefault="00E616CD" w:rsidP="00E616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sz w:val="20"/>
                <w:szCs w:val="20"/>
              </w:rPr>
            </w:pPr>
            <w:r w:rsidRPr="00E616CD">
              <w:rPr>
                <w:sz w:val="20"/>
                <w:szCs w:val="20"/>
              </w:rPr>
              <w:t>Students will be using the Iterative Development process and demonstrate their Python Programming skills in their project documentation.</w:t>
            </w:r>
          </w:p>
          <w:p w14:paraId="32512A5E" w14:textId="77777777" w:rsidR="00E616CD" w:rsidRDefault="00E616CD" w:rsidP="00E616CD">
            <w:pPr>
              <w:spacing w:after="0" w:line="240" w:lineRule="auto"/>
              <w:ind w:left="142" w:hanging="142"/>
              <w:rPr>
                <w:sz w:val="20"/>
                <w:szCs w:val="20"/>
              </w:rPr>
            </w:pPr>
          </w:p>
          <w:p w14:paraId="406883A5" w14:textId="77777777" w:rsidR="00E616CD" w:rsidRPr="00E616CD" w:rsidRDefault="00E616CD" w:rsidP="00E616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sz w:val="20"/>
                <w:szCs w:val="20"/>
              </w:rPr>
            </w:pPr>
            <w:r w:rsidRPr="00E616CD">
              <w:rPr>
                <w:sz w:val="20"/>
                <w:szCs w:val="20"/>
              </w:rPr>
              <w:t>Student will need to recall their skills throughout the course and experience first hand in creating their own software.</w:t>
            </w:r>
          </w:p>
          <w:p w14:paraId="01FEDCA1" w14:textId="77777777" w:rsidR="00E616CD" w:rsidRDefault="00E616CD" w:rsidP="00E616CD">
            <w:pPr>
              <w:spacing w:after="0" w:line="240" w:lineRule="auto"/>
              <w:ind w:left="142" w:hanging="142"/>
              <w:rPr>
                <w:sz w:val="20"/>
                <w:szCs w:val="20"/>
              </w:rPr>
            </w:pPr>
          </w:p>
          <w:p w14:paraId="2A7520DF" w14:textId="7E03D4D8" w:rsidR="00E616CD" w:rsidRPr="00E616CD" w:rsidRDefault="00E616CD" w:rsidP="00E616C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42" w:hanging="142"/>
              <w:rPr>
                <w:sz w:val="20"/>
                <w:szCs w:val="20"/>
              </w:rPr>
            </w:pPr>
            <w:r w:rsidRPr="00E616CD">
              <w:rPr>
                <w:sz w:val="20"/>
                <w:szCs w:val="20"/>
              </w:rPr>
              <w:t>The documentation will need to evidence their testing during development.to show their understanding and skill of their programming code.</w:t>
            </w:r>
          </w:p>
        </w:tc>
        <w:tc>
          <w:tcPr>
            <w:tcW w:w="2368" w:type="dxa"/>
            <w:shd w:val="clear" w:color="auto" w:fill="auto"/>
          </w:tcPr>
          <w:p w14:paraId="078D8B35" w14:textId="00D7E1E9" w:rsidR="00005882" w:rsidRPr="00E616CD" w:rsidRDefault="00005882" w:rsidP="009F7AA0">
            <w:pPr>
              <w:pStyle w:val="NoSpacing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  <w:r w:rsidRPr="00E616CD">
              <w:rPr>
                <w:sz w:val="20"/>
                <w:szCs w:val="20"/>
              </w:rPr>
              <w:t>Provide annotated evidence of each stage of</w:t>
            </w:r>
            <w:r w:rsidR="00E616CD" w:rsidRPr="00E616CD">
              <w:rPr>
                <w:sz w:val="20"/>
                <w:szCs w:val="20"/>
              </w:rPr>
              <w:t xml:space="preserve"> </w:t>
            </w:r>
            <w:r w:rsidRPr="00E616CD">
              <w:rPr>
                <w:sz w:val="20"/>
                <w:szCs w:val="20"/>
              </w:rPr>
              <w:t>the iterative development process justifying any</w:t>
            </w:r>
            <w:r w:rsidR="00E616CD">
              <w:rPr>
                <w:sz w:val="20"/>
                <w:szCs w:val="20"/>
              </w:rPr>
              <w:t xml:space="preserve"> </w:t>
            </w:r>
            <w:r w:rsidRPr="00E616CD">
              <w:rPr>
                <w:sz w:val="20"/>
                <w:szCs w:val="20"/>
              </w:rPr>
              <w:t>decision made.</w:t>
            </w:r>
          </w:p>
          <w:p w14:paraId="242095DA" w14:textId="0435B872" w:rsidR="00005882" w:rsidRPr="00E616CD" w:rsidRDefault="00005882" w:rsidP="00A71877">
            <w:pPr>
              <w:pStyle w:val="NoSpacing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  <w:r w:rsidRPr="00E616CD">
              <w:rPr>
                <w:sz w:val="20"/>
                <w:szCs w:val="20"/>
              </w:rPr>
              <w:t>Provide annotated evidence of prototype solutions</w:t>
            </w:r>
            <w:r w:rsidR="00E616CD">
              <w:rPr>
                <w:sz w:val="20"/>
                <w:szCs w:val="20"/>
              </w:rPr>
              <w:t xml:space="preserve"> </w:t>
            </w:r>
            <w:r w:rsidRPr="00E616CD">
              <w:rPr>
                <w:sz w:val="20"/>
                <w:szCs w:val="20"/>
              </w:rPr>
              <w:t>justifying any decision made.</w:t>
            </w:r>
          </w:p>
          <w:p w14:paraId="4D317AE6" w14:textId="2CD8948C" w:rsidR="00005882" w:rsidRPr="00E616CD" w:rsidRDefault="00005882" w:rsidP="008C4030">
            <w:pPr>
              <w:pStyle w:val="NoSpacing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  <w:r w:rsidRPr="00E616CD">
              <w:rPr>
                <w:sz w:val="20"/>
                <w:szCs w:val="20"/>
              </w:rPr>
              <w:t>Testing to inform development</w:t>
            </w:r>
            <w:r w:rsidR="00E616CD" w:rsidRPr="00E616CD">
              <w:rPr>
                <w:sz w:val="20"/>
                <w:szCs w:val="20"/>
              </w:rPr>
              <w:t>;</w:t>
            </w:r>
            <w:r w:rsidRPr="00E616CD">
              <w:rPr>
                <w:sz w:val="20"/>
                <w:szCs w:val="20"/>
              </w:rPr>
              <w:t xml:space="preserve"> Provide annotated evidence for testing at each</w:t>
            </w:r>
            <w:r w:rsidR="00E616CD">
              <w:rPr>
                <w:sz w:val="20"/>
                <w:szCs w:val="20"/>
              </w:rPr>
              <w:t xml:space="preserve"> </w:t>
            </w:r>
            <w:r w:rsidRPr="00E616CD">
              <w:rPr>
                <w:sz w:val="20"/>
                <w:szCs w:val="20"/>
              </w:rPr>
              <w:t>stage justifying the reason for the test.</w:t>
            </w:r>
          </w:p>
          <w:p w14:paraId="1A614EAC" w14:textId="7FA20614" w:rsidR="005D4F7F" w:rsidRPr="002460E9" w:rsidRDefault="00005882" w:rsidP="00E616CD">
            <w:pPr>
              <w:pStyle w:val="NoSpacing"/>
              <w:numPr>
                <w:ilvl w:val="0"/>
                <w:numId w:val="8"/>
              </w:numPr>
              <w:ind w:left="150" w:hanging="150"/>
              <w:rPr>
                <w:sz w:val="20"/>
                <w:szCs w:val="20"/>
              </w:rPr>
            </w:pPr>
            <w:r w:rsidRPr="00005882">
              <w:rPr>
                <w:sz w:val="20"/>
                <w:szCs w:val="20"/>
              </w:rPr>
              <w:t xml:space="preserve">Provide annotated evidence of any </w:t>
            </w:r>
            <w:r w:rsidRPr="00005882">
              <w:rPr>
                <w:sz w:val="20"/>
                <w:szCs w:val="20"/>
              </w:rPr>
              <w:lastRenderedPageBreak/>
              <w:t>remedial actions</w:t>
            </w:r>
            <w:r w:rsidR="00E616CD">
              <w:rPr>
                <w:sz w:val="20"/>
                <w:szCs w:val="20"/>
              </w:rPr>
              <w:t xml:space="preserve"> </w:t>
            </w:r>
            <w:r w:rsidRPr="00005882">
              <w:rPr>
                <w:sz w:val="20"/>
                <w:szCs w:val="20"/>
              </w:rPr>
              <w:t>taken justifying the decision made.</w:t>
            </w:r>
          </w:p>
        </w:tc>
        <w:tc>
          <w:tcPr>
            <w:tcW w:w="1780" w:type="dxa"/>
            <w:shd w:val="clear" w:color="auto" w:fill="auto"/>
          </w:tcPr>
          <w:p w14:paraId="2561847D" w14:textId="77777777" w:rsidR="005D4F7F" w:rsidRDefault="005D4F7F" w:rsidP="005D4F7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lastRenderedPageBreak/>
              <w:t>Abstraction</w:t>
            </w:r>
          </w:p>
          <w:p w14:paraId="29247E89" w14:textId="77777777" w:rsidR="005D4F7F" w:rsidRDefault="005D4F7F" w:rsidP="005D4F7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Decomposition</w:t>
            </w:r>
          </w:p>
          <w:p w14:paraId="7817206A" w14:textId="77777777" w:rsidR="005D4F7F" w:rsidRDefault="005D4F7F" w:rsidP="005D4F7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Computational Thinking</w:t>
            </w:r>
          </w:p>
          <w:p w14:paraId="2A4369C3" w14:textId="77777777" w:rsidR="005D4F7F" w:rsidRDefault="005D4F7F" w:rsidP="005D4F7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Success Criteria</w:t>
            </w:r>
          </w:p>
          <w:p w14:paraId="773D1D00" w14:textId="77777777" w:rsidR="005D4F7F" w:rsidRDefault="005D4F7F" w:rsidP="005D4F7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Flowcharts</w:t>
            </w:r>
          </w:p>
          <w:p w14:paraId="7E8E8DEB" w14:textId="77777777" w:rsidR="005D4F7F" w:rsidRDefault="005D4F7F" w:rsidP="005D4F7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Pseudocode</w:t>
            </w:r>
          </w:p>
          <w:p w14:paraId="3DE77991" w14:textId="77777777" w:rsidR="005D4F7F" w:rsidRDefault="005D4F7F" w:rsidP="005D4F7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Algorithm</w:t>
            </w:r>
          </w:p>
          <w:p w14:paraId="742F79A1" w14:textId="77777777" w:rsidR="005D4F7F" w:rsidRDefault="005D4F7F" w:rsidP="005D4F7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Data Structure</w:t>
            </w:r>
          </w:p>
          <w:p w14:paraId="5C59FA0A" w14:textId="77777777" w:rsidR="005D4F7F" w:rsidRDefault="005D4F7F" w:rsidP="005D4F7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Sequence</w:t>
            </w:r>
          </w:p>
          <w:p w14:paraId="02DA48D9" w14:textId="77777777" w:rsidR="005D4F7F" w:rsidRDefault="005D4F7F" w:rsidP="005D4F7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Selection</w:t>
            </w:r>
          </w:p>
          <w:p w14:paraId="0B295FF0" w14:textId="77777777" w:rsidR="005D4F7F" w:rsidRDefault="005D4F7F" w:rsidP="005D4F7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Iteration</w:t>
            </w:r>
          </w:p>
          <w:p w14:paraId="4D522905" w14:textId="77777777" w:rsidR="005D4F7F" w:rsidRDefault="005D4F7F" w:rsidP="005D4F7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Subroutine</w:t>
            </w:r>
          </w:p>
          <w:p w14:paraId="63FC8371" w14:textId="77777777" w:rsidR="005D4F7F" w:rsidRDefault="005D4F7F" w:rsidP="005D4F7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Libraries</w:t>
            </w:r>
          </w:p>
          <w:p w14:paraId="694B6069" w14:textId="77777777" w:rsidR="005D4F7F" w:rsidRDefault="005D4F7F" w:rsidP="005D4F7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Packages</w:t>
            </w:r>
          </w:p>
          <w:p w14:paraId="0BBE9E99" w14:textId="77777777" w:rsidR="005D4F7F" w:rsidRDefault="005D4F7F" w:rsidP="005D4F7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Variables</w:t>
            </w:r>
          </w:p>
          <w:p w14:paraId="2AD71020" w14:textId="77777777" w:rsidR="005D4F7F" w:rsidRDefault="005D4F7F" w:rsidP="005D4F7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Data Types</w:t>
            </w:r>
          </w:p>
          <w:p w14:paraId="17926C7A" w14:textId="77777777" w:rsidR="005D4F7F" w:rsidRDefault="005D4F7F" w:rsidP="005D4F7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lastRenderedPageBreak/>
              <w:t>Testing</w:t>
            </w:r>
          </w:p>
          <w:p w14:paraId="6758376B" w14:textId="77777777" w:rsidR="005D4F7F" w:rsidRDefault="005D4F7F" w:rsidP="005D4F7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Evaluation</w:t>
            </w:r>
          </w:p>
          <w:p w14:paraId="3E52FF6E" w14:textId="77777777" w:rsidR="005D4F7F" w:rsidRDefault="005D4F7F" w:rsidP="005D4F7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Input Validation</w:t>
            </w:r>
          </w:p>
          <w:p w14:paraId="111DE698" w14:textId="77777777" w:rsidR="005D4F7F" w:rsidRDefault="005D4F7F" w:rsidP="005D4F7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Object Oriented Programming</w:t>
            </w:r>
          </w:p>
          <w:p w14:paraId="43242192" w14:textId="77777777" w:rsidR="005D4F7F" w:rsidRDefault="005D4F7F" w:rsidP="005D4F7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Prototyping</w:t>
            </w:r>
          </w:p>
          <w:p w14:paraId="5C28BB66" w14:textId="77777777" w:rsidR="005D4F7F" w:rsidRDefault="005D4F7F" w:rsidP="005D4F7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Version Control</w:t>
            </w:r>
          </w:p>
          <w:p w14:paraId="21AA1E55" w14:textId="77777777" w:rsidR="005D4F7F" w:rsidRDefault="005D4F7F" w:rsidP="005D4F7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Polymorphism</w:t>
            </w:r>
          </w:p>
          <w:p w14:paraId="165A7A66" w14:textId="77777777" w:rsidR="005D4F7F" w:rsidRDefault="005D4F7F" w:rsidP="005D4F7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Instantiation</w:t>
            </w:r>
          </w:p>
          <w:p w14:paraId="28165487" w14:textId="77777777" w:rsidR="005D4F7F" w:rsidRDefault="005D4F7F" w:rsidP="005D4F7F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ind w:left="180" w:hanging="180"/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Inheritance</w:t>
            </w:r>
          </w:p>
          <w:p w14:paraId="1CBBD234" w14:textId="7BB57EBB" w:rsidR="005D4F7F" w:rsidRPr="002460E9" w:rsidRDefault="005D4F7F" w:rsidP="005D4F7F">
            <w:pPr>
              <w:pStyle w:val="NormalWeb"/>
              <w:spacing w:before="0" w:beforeAutospacing="0" w:after="0" w:afterAutospacing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Class Diagram</w:t>
            </w:r>
          </w:p>
        </w:tc>
        <w:tc>
          <w:tcPr>
            <w:tcW w:w="1743" w:type="dxa"/>
            <w:shd w:val="clear" w:color="auto" w:fill="auto"/>
          </w:tcPr>
          <w:p w14:paraId="2DE8148E" w14:textId="77777777" w:rsidR="005D4F7F" w:rsidRDefault="005D4F7F" w:rsidP="005D4F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Teach-ICT.com</w:t>
            </w:r>
          </w:p>
          <w:p w14:paraId="3B695132" w14:textId="77777777" w:rsidR="005D4F7F" w:rsidRDefault="005D4F7F" w:rsidP="005D4F7F">
            <w:pPr>
              <w:pStyle w:val="NoSpacing"/>
              <w:rPr>
                <w:sz w:val="20"/>
                <w:szCs w:val="20"/>
              </w:rPr>
            </w:pPr>
          </w:p>
          <w:p w14:paraId="525CBB30" w14:textId="77777777" w:rsidR="005D4F7F" w:rsidRDefault="005D4F7F" w:rsidP="005D4F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PG Online – </w:t>
            </w:r>
            <w:proofErr w:type="spellStart"/>
            <w:r>
              <w:rPr>
                <w:sz w:val="20"/>
                <w:szCs w:val="20"/>
              </w:rPr>
              <w:t>ClearRevise</w:t>
            </w:r>
            <w:proofErr w:type="spellEnd"/>
            <w:r>
              <w:rPr>
                <w:sz w:val="20"/>
                <w:szCs w:val="20"/>
              </w:rPr>
              <w:t xml:space="preserve"> A Level Computer Science</w:t>
            </w:r>
          </w:p>
          <w:p w14:paraId="4A85F9FA" w14:textId="77777777" w:rsidR="005D4F7F" w:rsidRDefault="005D4F7F" w:rsidP="005D4F7F">
            <w:pPr>
              <w:pStyle w:val="NoSpacing"/>
              <w:rPr>
                <w:sz w:val="20"/>
                <w:szCs w:val="20"/>
              </w:rPr>
            </w:pPr>
          </w:p>
          <w:p w14:paraId="0424EB83" w14:textId="10D3C7FC" w:rsidR="005D4F7F" w:rsidRPr="002460E9" w:rsidRDefault="005D4F7F" w:rsidP="005D4F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Isaac Computer Science</w:t>
            </w:r>
          </w:p>
        </w:tc>
        <w:tc>
          <w:tcPr>
            <w:tcW w:w="1694" w:type="dxa"/>
            <w:shd w:val="clear" w:color="auto" w:fill="auto"/>
          </w:tcPr>
          <w:p w14:paraId="27ABD20F" w14:textId="77777777" w:rsidR="005D4F7F" w:rsidRDefault="005D4F7F" w:rsidP="005D4F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Controlled Assessment</w:t>
            </w:r>
          </w:p>
          <w:p w14:paraId="05A6562E" w14:textId="77777777" w:rsidR="005D4F7F" w:rsidRDefault="005D4F7F" w:rsidP="005D4F7F">
            <w:pPr>
              <w:pStyle w:val="NoSpacing"/>
              <w:rPr>
                <w:sz w:val="20"/>
                <w:szCs w:val="20"/>
              </w:rPr>
            </w:pPr>
          </w:p>
          <w:p w14:paraId="1E8893B4" w14:textId="5944D62F" w:rsidR="005D4F7F" w:rsidRPr="002460E9" w:rsidRDefault="005D4F7F" w:rsidP="005D4F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are expected to complete this independently with guided learning.</w:t>
            </w:r>
          </w:p>
        </w:tc>
        <w:tc>
          <w:tcPr>
            <w:tcW w:w="1836" w:type="dxa"/>
            <w:shd w:val="clear" w:color="auto" w:fill="auto"/>
          </w:tcPr>
          <w:p w14:paraId="6F22BF0F" w14:textId="586CD925" w:rsidR="005D4F7F" w:rsidRPr="002460E9" w:rsidRDefault="005D4F7F" w:rsidP="005D4F7F">
            <w:pPr>
              <w:pStyle w:val="NoSpacing"/>
              <w:rPr>
                <w:sz w:val="20"/>
                <w:szCs w:val="20"/>
              </w:rPr>
            </w:pPr>
            <w:hyperlink r:id="rId5" w:history="1">
              <w:r w:rsidRPr="002460E9">
                <w:rPr>
                  <w:rStyle w:val="Hyperlink"/>
                  <w:sz w:val="20"/>
                  <w:szCs w:val="20"/>
                </w:rPr>
                <w:t>Teach-ICT.com</w:t>
              </w:r>
            </w:hyperlink>
          </w:p>
          <w:p w14:paraId="172E87F7" w14:textId="77777777" w:rsidR="005D4F7F" w:rsidRPr="002460E9" w:rsidRDefault="005D4F7F" w:rsidP="005D4F7F">
            <w:pPr>
              <w:pStyle w:val="NoSpacing"/>
              <w:rPr>
                <w:sz w:val="20"/>
                <w:szCs w:val="20"/>
              </w:rPr>
            </w:pPr>
          </w:p>
          <w:p w14:paraId="7C2F126A" w14:textId="5C1AAB19" w:rsidR="005D4F7F" w:rsidRPr="002460E9" w:rsidRDefault="005D4F7F" w:rsidP="005D4F7F">
            <w:pPr>
              <w:pStyle w:val="NoSpacing"/>
              <w:rPr>
                <w:sz w:val="20"/>
                <w:szCs w:val="20"/>
              </w:rPr>
            </w:pPr>
            <w:hyperlink r:id="rId6" w:anchor="all" w:history="1">
              <w:r w:rsidRPr="002460E9">
                <w:rPr>
                  <w:rStyle w:val="Hyperlink"/>
                  <w:sz w:val="20"/>
                  <w:szCs w:val="20"/>
                </w:rPr>
                <w:t>Isaac Computer Science</w:t>
              </w:r>
            </w:hyperlink>
          </w:p>
          <w:p w14:paraId="6D99920D" w14:textId="77777777" w:rsidR="005D4F7F" w:rsidRPr="002460E9" w:rsidRDefault="005D4F7F" w:rsidP="005D4F7F">
            <w:pPr>
              <w:pStyle w:val="NoSpacing"/>
              <w:rPr>
                <w:sz w:val="20"/>
                <w:szCs w:val="20"/>
              </w:rPr>
            </w:pPr>
          </w:p>
          <w:p w14:paraId="68D8E1D4" w14:textId="4E3D1F68" w:rsidR="005D4F7F" w:rsidRPr="002460E9" w:rsidRDefault="005D4F7F" w:rsidP="005D4F7F">
            <w:pPr>
              <w:pStyle w:val="NoSpacing"/>
              <w:rPr>
                <w:sz w:val="20"/>
                <w:szCs w:val="20"/>
              </w:rPr>
            </w:pPr>
            <w:r w:rsidRPr="002460E9">
              <w:rPr>
                <w:sz w:val="20"/>
                <w:szCs w:val="20"/>
              </w:rPr>
              <w:t xml:space="preserve">Seneca – </w:t>
            </w:r>
            <w:hyperlink r:id="rId7" w:history="1">
              <w:r w:rsidRPr="002460E9">
                <w:rPr>
                  <w:rStyle w:val="Hyperlink"/>
                  <w:sz w:val="20"/>
                  <w:szCs w:val="20"/>
                </w:rPr>
                <w:t>Computer Science</w:t>
              </w:r>
            </w:hyperlink>
          </w:p>
          <w:p w14:paraId="6DC5FDFB" w14:textId="77777777" w:rsidR="005D4F7F" w:rsidRPr="002460E9" w:rsidRDefault="005D4F7F" w:rsidP="005D4F7F">
            <w:pPr>
              <w:pStyle w:val="NoSpacing"/>
              <w:rPr>
                <w:sz w:val="20"/>
                <w:szCs w:val="20"/>
              </w:rPr>
            </w:pPr>
          </w:p>
          <w:p w14:paraId="1FD8463E" w14:textId="77777777" w:rsidR="005D4F7F" w:rsidRPr="002460E9" w:rsidRDefault="005D4F7F" w:rsidP="005D4F7F">
            <w:pPr>
              <w:pStyle w:val="NoSpacing"/>
              <w:rPr>
                <w:sz w:val="20"/>
                <w:szCs w:val="20"/>
              </w:rPr>
            </w:pPr>
            <w:r w:rsidRPr="002460E9">
              <w:rPr>
                <w:sz w:val="20"/>
                <w:szCs w:val="20"/>
              </w:rPr>
              <w:t>BBC Bitesize</w:t>
            </w:r>
          </w:p>
          <w:p w14:paraId="201AC10F" w14:textId="77777777" w:rsidR="005D4F7F" w:rsidRPr="002460E9" w:rsidRDefault="005D4F7F" w:rsidP="005D4F7F">
            <w:pPr>
              <w:pStyle w:val="NoSpacing"/>
              <w:rPr>
                <w:sz w:val="20"/>
                <w:szCs w:val="20"/>
              </w:rPr>
            </w:pPr>
          </w:p>
          <w:p w14:paraId="625D999F" w14:textId="77777777" w:rsidR="005D4F7F" w:rsidRPr="002460E9" w:rsidRDefault="005D4F7F" w:rsidP="005D4F7F">
            <w:pPr>
              <w:pStyle w:val="NoSpacing"/>
              <w:rPr>
                <w:sz w:val="20"/>
                <w:szCs w:val="20"/>
              </w:rPr>
            </w:pPr>
            <w:r w:rsidRPr="002460E9">
              <w:rPr>
                <w:sz w:val="20"/>
                <w:szCs w:val="20"/>
              </w:rPr>
              <w:t>Hodder Education – Revision Book A Level Computer Science</w:t>
            </w:r>
          </w:p>
          <w:p w14:paraId="6945B532" w14:textId="77777777" w:rsidR="005D4F7F" w:rsidRPr="002460E9" w:rsidRDefault="005D4F7F" w:rsidP="005D4F7F">
            <w:pPr>
              <w:pStyle w:val="NoSpacing"/>
              <w:rPr>
                <w:sz w:val="20"/>
                <w:szCs w:val="20"/>
              </w:rPr>
            </w:pPr>
          </w:p>
          <w:p w14:paraId="3F741725" w14:textId="48E1379A" w:rsidR="005D4F7F" w:rsidRPr="002460E9" w:rsidRDefault="005D4F7F" w:rsidP="005D4F7F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PG Online - </w:t>
            </w:r>
            <w:r w:rsidRPr="002460E9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>S and A</w:t>
            </w:r>
            <w:r w:rsidRPr="002460E9">
              <w:rPr>
                <w:sz w:val="20"/>
                <w:szCs w:val="20"/>
              </w:rPr>
              <w:t xml:space="preserve"> Level Computer Science</w:t>
            </w:r>
          </w:p>
          <w:p w14:paraId="130ADD95" w14:textId="63A8CAB2" w:rsidR="005D4F7F" w:rsidRPr="002460E9" w:rsidRDefault="005D4F7F" w:rsidP="005D4F7F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264" w:type="dxa"/>
            <w:shd w:val="clear" w:color="auto" w:fill="auto"/>
          </w:tcPr>
          <w:p w14:paraId="5EC586A6" w14:textId="77777777" w:rsidR="005D4F7F" w:rsidRPr="002460E9" w:rsidRDefault="005D4F7F" w:rsidP="005D4F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60E9">
              <w:rPr>
                <w:rFonts w:ascii="Arial" w:hAnsi="Arial" w:cs="Arial"/>
                <w:sz w:val="20"/>
                <w:szCs w:val="20"/>
              </w:rPr>
              <w:lastRenderedPageBreak/>
              <w:t>The National Science Museum (free events)</w:t>
            </w:r>
          </w:p>
          <w:p w14:paraId="5ACB7F85" w14:textId="77777777" w:rsidR="005D4F7F" w:rsidRPr="002460E9" w:rsidRDefault="005D4F7F" w:rsidP="005D4F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2460E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https://www.sciencemuseum.org.uk/</w:t>
              </w:r>
            </w:hyperlink>
          </w:p>
          <w:p w14:paraId="4BE7FCC3" w14:textId="77777777" w:rsidR="005D4F7F" w:rsidRPr="002460E9" w:rsidRDefault="005D4F7F" w:rsidP="005D4F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DD8B0D0" w14:textId="77777777" w:rsidR="005D4F7F" w:rsidRPr="002460E9" w:rsidRDefault="005D4F7F" w:rsidP="005D4F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2460E9">
              <w:rPr>
                <w:rFonts w:ascii="Arial" w:hAnsi="Arial" w:cs="Arial"/>
                <w:sz w:val="20"/>
                <w:szCs w:val="20"/>
              </w:rPr>
              <w:t>The Royal Institute of Science (free events)</w:t>
            </w:r>
          </w:p>
          <w:p w14:paraId="1D03EB97" w14:textId="77777777" w:rsidR="005D4F7F" w:rsidRPr="002460E9" w:rsidRDefault="005D4F7F" w:rsidP="005D4F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2460E9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https://www.rigb.org/families/family-fun-days</w:t>
              </w:r>
            </w:hyperlink>
          </w:p>
          <w:p w14:paraId="3A71B308" w14:textId="77777777" w:rsidR="005D4F7F" w:rsidRPr="002460E9" w:rsidRDefault="005D4F7F" w:rsidP="005D4F7F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36EE1612" w14:textId="77777777" w:rsidR="005D4F7F" w:rsidRPr="002460E9" w:rsidRDefault="005D4F7F" w:rsidP="005D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460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 xml:space="preserve">National Museum of Computing, Bletchley Park (Near Milton Keynes) </w:t>
            </w:r>
          </w:p>
          <w:p w14:paraId="66D1740C" w14:textId="77777777" w:rsidR="005D4F7F" w:rsidRPr="002460E9" w:rsidRDefault="005D4F7F" w:rsidP="005D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hyperlink r:id="rId10" w:history="1">
              <w:r w:rsidRPr="002460E9">
                <w:rPr>
                  <w:rStyle w:val="Hyperlink"/>
                  <w:rFonts w:ascii="Arial" w:hAnsi="Arial" w:cs="Arial"/>
                  <w:sz w:val="20"/>
                  <w:szCs w:val="20"/>
                  <w:lang w:eastAsia="en-GB"/>
                </w:rPr>
                <w:t>http://www.tnmoc.org/</w:t>
              </w:r>
            </w:hyperlink>
          </w:p>
          <w:p w14:paraId="0C5DE374" w14:textId="77777777" w:rsidR="005D4F7F" w:rsidRPr="002460E9" w:rsidRDefault="005D4F7F" w:rsidP="005D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460E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08EB8C9F" w14:textId="77777777" w:rsidR="005D4F7F" w:rsidRPr="002460E9" w:rsidRDefault="005D4F7F" w:rsidP="005D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hyperlink r:id="rId11" w:history="1">
              <w:r w:rsidRPr="002460E9">
                <w:rPr>
                  <w:rStyle w:val="Hyperlink"/>
                  <w:rFonts w:ascii="Arial" w:hAnsi="Arial" w:cs="Arial"/>
                  <w:sz w:val="20"/>
                  <w:szCs w:val="20"/>
                  <w:lang w:eastAsia="en-GB"/>
                </w:rPr>
                <w:t>https://www.bletchleypark.org.uk/</w:t>
              </w:r>
            </w:hyperlink>
          </w:p>
          <w:p w14:paraId="4F7E5B12" w14:textId="77777777" w:rsidR="005D4F7F" w:rsidRPr="002460E9" w:rsidRDefault="005D4F7F" w:rsidP="005D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hyperlink r:id="rId12" w:history="1">
              <w:r w:rsidRPr="002460E9">
                <w:rPr>
                  <w:rStyle w:val="Hyperlink"/>
                  <w:rFonts w:ascii="Arial" w:hAnsi="Arial" w:cs="Arial"/>
                  <w:sz w:val="20"/>
                  <w:szCs w:val="20"/>
                  <w:lang w:eastAsia="en-GB"/>
                </w:rPr>
                <w:t>http://www.codesandci</w:t>
              </w:r>
              <w:r w:rsidRPr="002460E9">
                <w:rPr>
                  <w:rStyle w:val="Hyperlink"/>
                  <w:rFonts w:ascii="Arial" w:hAnsi="Arial" w:cs="Arial"/>
                  <w:sz w:val="20"/>
                  <w:szCs w:val="20"/>
                  <w:lang w:eastAsia="en-GB"/>
                </w:rPr>
                <w:lastRenderedPageBreak/>
                <w:t>phers.org.uk/bletchleypark/</w:t>
              </w:r>
            </w:hyperlink>
          </w:p>
          <w:p w14:paraId="3D789AEE" w14:textId="77777777" w:rsidR="005D4F7F" w:rsidRPr="002460E9" w:rsidRDefault="005D4F7F" w:rsidP="005D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460E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(virtual tour)</w:t>
            </w:r>
          </w:p>
          <w:p w14:paraId="56DC6AAF" w14:textId="77777777" w:rsidR="005D4F7F" w:rsidRPr="002460E9" w:rsidRDefault="005D4F7F" w:rsidP="005D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460E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</w:p>
          <w:p w14:paraId="60F5ADB0" w14:textId="77777777" w:rsidR="005D4F7F" w:rsidRPr="002460E9" w:rsidRDefault="005D4F7F" w:rsidP="005D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2460E9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Centre for Computing History, Cambridge</w:t>
            </w:r>
          </w:p>
          <w:p w14:paraId="4C152B47" w14:textId="77777777" w:rsidR="005D4F7F" w:rsidRPr="002460E9" w:rsidRDefault="005D4F7F" w:rsidP="005D4F7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hyperlink r:id="rId13" w:history="1">
              <w:r w:rsidRPr="002460E9">
                <w:rPr>
                  <w:rStyle w:val="Hyperlink"/>
                  <w:rFonts w:ascii="Arial" w:hAnsi="Arial" w:cs="Arial"/>
                  <w:sz w:val="20"/>
                  <w:szCs w:val="20"/>
                  <w:lang w:eastAsia="en-GB"/>
                </w:rPr>
                <w:t>http://www.computinghistory.org.uk/</w:t>
              </w:r>
            </w:hyperlink>
          </w:p>
          <w:p w14:paraId="74BB0C95" w14:textId="77777777" w:rsidR="005D4F7F" w:rsidRPr="002460E9" w:rsidRDefault="005D4F7F" w:rsidP="005D4F7F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203C8F81" w14:textId="3601852F" w:rsidR="00E25812" w:rsidRDefault="00E25812"/>
    <w:sectPr w:rsidR="00E25812" w:rsidSect="00E2581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819"/>
    <w:multiLevelType w:val="hybridMultilevel"/>
    <w:tmpl w:val="4E7A2A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10E40"/>
    <w:multiLevelType w:val="hybridMultilevel"/>
    <w:tmpl w:val="FB406052"/>
    <w:lvl w:ilvl="0" w:tplc="0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 w15:restartNumberingAfterBreak="0">
    <w:nsid w:val="1F744C74"/>
    <w:multiLevelType w:val="multilevel"/>
    <w:tmpl w:val="92DA4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6520CF"/>
    <w:multiLevelType w:val="hybridMultilevel"/>
    <w:tmpl w:val="A93616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56C76"/>
    <w:multiLevelType w:val="hybridMultilevel"/>
    <w:tmpl w:val="7E587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604369"/>
    <w:multiLevelType w:val="multilevel"/>
    <w:tmpl w:val="ACC45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B01F71"/>
    <w:multiLevelType w:val="hybridMultilevel"/>
    <w:tmpl w:val="CB24B8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9B512F"/>
    <w:multiLevelType w:val="hybridMultilevel"/>
    <w:tmpl w:val="6C80F690"/>
    <w:lvl w:ilvl="0" w:tplc="0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8" w15:restartNumberingAfterBreak="0">
    <w:nsid w:val="740828EC"/>
    <w:multiLevelType w:val="hybridMultilevel"/>
    <w:tmpl w:val="43E2A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812"/>
    <w:rsid w:val="00005882"/>
    <w:rsid w:val="000934AA"/>
    <w:rsid w:val="000B27A8"/>
    <w:rsid w:val="000C328B"/>
    <w:rsid w:val="00111AE9"/>
    <w:rsid w:val="0019433A"/>
    <w:rsid w:val="001C49E8"/>
    <w:rsid w:val="0021786C"/>
    <w:rsid w:val="002218F4"/>
    <w:rsid w:val="002460E9"/>
    <w:rsid w:val="00256EF7"/>
    <w:rsid w:val="002F4DC4"/>
    <w:rsid w:val="00327BD6"/>
    <w:rsid w:val="00357352"/>
    <w:rsid w:val="003C4D7F"/>
    <w:rsid w:val="0041569A"/>
    <w:rsid w:val="00421B63"/>
    <w:rsid w:val="005077F5"/>
    <w:rsid w:val="00511573"/>
    <w:rsid w:val="005849F5"/>
    <w:rsid w:val="005D4F7F"/>
    <w:rsid w:val="006859C8"/>
    <w:rsid w:val="006918A6"/>
    <w:rsid w:val="006D0EDC"/>
    <w:rsid w:val="006F3B41"/>
    <w:rsid w:val="0074187F"/>
    <w:rsid w:val="00745B68"/>
    <w:rsid w:val="007D6DC8"/>
    <w:rsid w:val="00863919"/>
    <w:rsid w:val="00890DDE"/>
    <w:rsid w:val="008976A6"/>
    <w:rsid w:val="008C0464"/>
    <w:rsid w:val="008C0E27"/>
    <w:rsid w:val="008C4D33"/>
    <w:rsid w:val="00905196"/>
    <w:rsid w:val="009679F7"/>
    <w:rsid w:val="00973C3F"/>
    <w:rsid w:val="00992ACB"/>
    <w:rsid w:val="00A17DBA"/>
    <w:rsid w:val="00AD2AE2"/>
    <w:rsid w:val="00AE2B5C"/>
    <w:rsid w:val="00B75015"/>
    <w:rsid w:val="00BE1727"/>
    <w:rsid w:val="00C57084"/>
    <w:rsid w:val="00C7338C"/>
    <w:rsid w:val="00CF52AB"/>
    <w:rsid w:val="00D67A80"/>
    <w:rsid w:val="00DA664B"/>
    <w:rsid w:val="00DA7BCE"/>
    <w:rsid w:val="00E25812"/>
    <w:rsid w:val="00E616CD"/>
    <w:rsid w:val="00E6724A"/>
    <w:rsid w:val="00E7595A"/>
    <w:rsid w:val="00EA020E"/>
    <w:rsid w:val="00EB1D23"/>
    <w:rsid w:val="00EF1D8F"/>
    <w:rsid w:val="00EF6855"/>
    <w:rsid w:val="00F113A0"/>
    <w:rsid w:val="00F5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2DDE5"/>
  <w15:docId w15:val="{67714577-1513-4770-A5D1-E5DD57A8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812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5812"/>
    <w:rPr>
      <w:rFonts w:ascii="Calibri" w:eastAsia="Calibri" w:hAnsi="Calibri" w:cs="Times New Roman"/>
      <w:sz w:val="22"/>
      <w:szCs w:val="22"/>
    </w:rPr>
  </w:style>
  <w:style w:type="paragraph" w:styleId="NormalWeb">
    <w:name w:val="Normal (Web)"/>
    <w:basedOn w:val="Normal"/>
    <w:uiPriority w:val="99"/>
    <w:unhideWhenUsed/>
    <w:rsid w:val="00E258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unhideWhenUsed/>
    <w:rsid w:val="00973C3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3C3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61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museum.org.uk/" TargetMode="External"/><Relationship Id="rId13" Type="http://schemas.openxmlformats.org/officeDocument/2006/relationships/hyperlink" Target="http://www.computinghistory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.senecalearning.com/classroom/course/a1ce4570-6e27-11e8-af4b-35cf52f905c2/section/65ac2e24-3b57-4598-b4dc-01e04eddee1b/session" TargetMode="External"/><Relationship Id="rId12" Type="http://schemas.openxmlformats.org/officeDocument/2006/relationships/hyperlink" Target="http://www.codesandciphers.org.uk/bletchleypar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aaccomputerscience.org/topics/gcse?examBoard=all&amp;stage=all" TargetMode="External"/><Relationship Id="rId11" Type="http://schemas.openxmlformats.org/officeDocument/2006/relationships/hyperlink" Target="https://www.bletchleypark.org.uk/" TargetMode="External"/><Relationship Id="rId5" Type="http://schemas.openxmlformats.org/officeDocument/2006/relationships/hyperlink" Target="https://teach-ict.com/2016/GCSE_Computing/OCR_J277/OCR_J277_home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tnmo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igb.org/families/family-fun-day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Madeha Shamsuddin</dc:creator>
  <cp:keywords/>
  <dc:description/>
  <cp:lastModifiedBy>Muhammed Rahman</cp:lastModifiedBy>
  <cp:revision>19</cp:revision>
  <dcterms:created xsi:type="dcterms:W3CDTF">2022-10-14T06:56:00Z</dcterms:created>
  <dcterms:modified xsi:type="dcterms:W3CDTF">2023-11-02T14:33:00Z</dcterms:modified>
</cp:coreProperties>
</file>