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48C4FB4C" w14:textId="3BE6A0AE" w:rsidR="00E25812" w:rsidRDefault="00E25812" w:rsidP="003D4C84">
            <w:pPr>
              <w:pStyle w:val="NoSpacing"/>
              <w:rPr>
                <w:b/>
                <w:bCs/>
                <w:sz w:val="24"/>
                <w:szCs w:val="24"/>
              </w:rPr>
            </w:pPr>
            <w:r w:rsidRPr="00E34905">
              <w:rPr>
                <w:b/>
                <w:bCs/>
                <w:sz w:val="24"/>
                <w:szCs w:val="24"/>
              </w:rPr>
              <w:t xml:space="preserve">Year </w:t>
            </w:r>
            <w:r w:rsidR="003D4C84">
              <w:rPr>
                <w:b/>
                <w:bCs/>
                <w:sz w:val="24"/>
                <w:szCs w:val="24"/>
              </w:rPr>
              <w:t>10</w:t>
            </w:r>
            <w:r w:rsidR="00430360">
              <w:rPr>
                <w:b/>
                <w:bCs/>
                <w:sz w:val="24"/>
                <w:szCs w:val="24"/>
              </w:rPr>
              <w:t xml:space="preserve"> T</w:t>
            </w:r>
            <w:r w:rsidR="008377F2">
              <w:rPr>
                <w:b/>
                <w:bCs/>
                <w:sz w:val="24"/>
                <w:szCs w:val="24"/>
              </w:rPr>
              <w:t xml:space="preserve">erm </w:t>
            </w:r>
            <w:bookmarkStart w:id="0" w:name="_GoBack"/>
            <w:bookmarkEnd w:id="0"/>
            <w:r w:rsidR="003D4C84">
              <w:rPr>
                <w:b/>
                <w:bCs/>
                <w:sz w:val="24"/>
                <w:szCs w:val="24"/>
              </w:rPr>
              <w:t>4</w:t>
            </w:r>
          </w:p>
          <w:p w14:paraId="7ACE6B95" w14:textId="47E97D88" w:rsidR="003D4C84" w:rsidRPr="00E34905" w:rsidRDefault="003D4C84" w:rsidP="003D4C84">
            <w:pPr>
              <w:pStyle w:val="NoSpacing"/>
              <w:rPr>
                <w:b/>
                <w:bCs/>
                <w:sz w:val="24"/>
                <w:szCs w:val="24"/>
              </w:rPr>
            </w:pPr>
            <w:r>
              <w:rPr>
                <w:b/>
                <w:bCs/>
                <w:sz w:val="24"/>
                <w:szCs w:val="24"/>
              </w:rPr>
              <w:t>GCSE Computer Science</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6FD6F150" w:rsidR="00E25812" w:rsidRPr="003D4C84" w:rsidRDefault="00E25812" w:rsidP="00CB1B09">
            <w:pPr>
              <w:pStyle w:val="NoSpacing"/>
              <w:rPr>
                <w:b/>
                <w:sz w:val="40"/>
                <w:szCs w:val="40"/>
              </w:rPr>
            </w:pPr>
            <w:r w:rsidRPr="003D4C84">
              <w:rPr>
                <w:b/>
                <w:sz w:val="40"/>
                <w:szCs w:val="40"/>
              </w:rPr>
              <w:t xml:space="preserve">Enquiry Questions: </w:t>
            </w:r>
            <w:r w:rsidR="00CB1B09">
              <w:rPr>
                <w:b/>
                <w:sz w:val="40"/>
                <w:szCs w:val="40"/>
              </w:rPr>
              <w:t>Can all protocols happen at the same time</w:t>
            </w:r>
            <w:r w:rsidR="003D4C84" w:rsidRPr="003D4C84">
              <w:rPr>
                <w:b/>
                <w:sz w:val="40"/>
                <w:szCs w:val="40"/>
              </w:rPr>
              <w:t>?</w:t>
            </w:r>
          </w:p>
        </w:tc>
      </w:tr>
      <w:tr w:rsidR="00E25812" w:rsidRPr="005A7068" w14:paraId="48034532" w14:textId="77777777" w:rsidTr="00973C3F">
        <w:trPr>
          <w:trHeight w:val="670"/>
        </w:trPr>
        <w:tc>
          <w:tcPr>
            <w:tcW w:w="14657" w:type="dxa"/>
            <w:gridSpan w:val="7"/>
            <w:shd w:val="clear" w:color="auto" w:fill="FFF2CC" w:themeFill="accent4" w:themeFillTint="33"/>
          </w:tcPr>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7"/>
            </w:tblGrid>
            <w:tr w:rsidR="003D4C84" w:rsidRPr="005A7068" w14:paraId="4152CE9E" w14:textId="77777777" w:rsidTr="003D4C84">
              <w:trPr>
                <w:trHeight w:val="670"/>
              </w:trPr>
              <w:tc>
                <w:tcPr>
                  <w:tcW w:w="14657" w:type="dxa"/>
                  <w:shd w:val="clear" w:color="auto" w:fill="FFF2CC" w:themeFill="accent4" w:themeFillTint="33"/>
                </w:tcPr>
                <w:p w14:paraId="5E932912" w14:textId="77777777" w:rsidR="003D4C84" w:rsidRDefault="003D4C84" w:rsidP="003D4C84">
                  <w:pPr>
                    <w:pStyle w:val="NoSpacing"/>
                    <w:rPr>
                      <w:b/>
                      <w:sz w:val="32"/>
                      <w:szCs w:val="32"/>
                    </w:rPr>
                  </w:pPr>
                  <w:r>
                    <w:rPr>
                      <w:b/>
                      <w:sz w:val="32"/>
                      <w:szCs w:val="32"/>
                    </w:rPr>
                    <w:t>Component 1</w:t>
                  </w:r>
                  <w:r w:rsidRPr="005A7068">
                    <w:rPr>
                      <w:b/>
                      <w:sz w:val="32"/>
                      <w:szCs w:val="32"/>
                    </w:rPr>
                    <w:t xml:space="preserve">: </w:t>
                  </w:r>
                  <w:r>
                    <w:rPr>
                      <w:rFonts w:cs="Calibri"/>
                      <w:b/>
                      <w:bCs/>
                      <w:color w:val="000000"/>
                      <w:sz w:val="32"/>
                      <w:szCs w:val="32"/>
                    </w:rPr>
                    <w:t>Computer Systems</w:t>
                  </w:r>
                  <w:r w:rsidRPr="00A17DBA">
                    <w:rPr>
                      <w:rFonts w:cs="Calibri"/>
                      <w:b/>
                      <w:bCs/>
                      <w:color w:val="000000"/>
                      <w:sz w:val="32"/>
                      <w:szCs w:val="32"/>
                    </w:rPr>
                    <w:t xml:space="preserve"> </w:t>
                  </w:r>
                </w:p>
                <w:p w14:paraId="4E9B9292" w14:textId="77777777" w:rsidR="003D4C84" w:rsidRPr="005A7068" w:rsidRDefault="003D4C84" w:rsidP="003D4C84">
                  <w:pPr>
                    <w:pStyle w:val="NoSpacing"/>
                    <w:rPr>
                      <w:b/>
                      <w:sz w:val="32"/>
                      <w:szCs w:val="32"/>
                    </w:rPr>
                  </w:pPr>
                  <w:r>
                    <w:t>Students will understand the components that make up digital systems, and how they communicate with one another and with other systems. They will also recognise the impacts of digital technology to the individual and to wider society. Students also learn computing fundamentals of data and apply mathematical skills relevant to data representation.</w:t>
                  </w:r>
                </w:p>
              </w:tc>
            </w:tr>
          </w:tbl>
          <w:p w14:paraId="46FBE169" w14:textId="283A45C4" w:rsidR="00E25812" w:rsidRPr="005A7068" w:rsidRDefault="00E25812" w:rsidP="00973C3F">
            <w:pPr>
              <w:pStyle w:val="NoSpacing"/>
              <w:rPr>
                <w:b/>
                <w:sz w:val="32"/>
                <w:szCs w:val="32"/>
              </w:rPr>
            </w:pP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14AFE973" w14:textId="0041E90A" w:rsidR="006A3E15" w:rsidRPr="004017D9" w:rsidRDefault="006A3E15" w:rsidP="007C3025">
            <w:pPr>
              <w:pStyle w:val="NoSpacing"/>
              <w:numPr>
                <w:ilvl w:val="0"/>
                <w:numId w:val="3"/>
              </w:numPr>
              <w:ind w:left="142" w:hanging="142"/>
              <w:rPr>
                <w:rFonts w:asciiTheme="minorHAnsi" w:hAnsiTheme="minorHAnsi"/>
                <w:sz w:val="20"/>
                <w:szCs w:val="20"/>
              </w:rPr>
            </w:pPr>
            <w:r w:rsidRPr="004017D9">
              <w:rPr>
                <w:rFonts w:asciiTheme="minorHAnsi" w:hAnsiTheme="minorHAnsi"/>
                <w:b/>
                <w:sz w:val="20"/>
                <w:szCs w:val="20"/>
              </w:rPr>
              <w:t>Networks, Protocols &amp; Layers</w:t>
            </w:r>
          </w:p>
          <w:p w14:paraId="4CE47325" w14:textId="77777777" w:rsidR="006A3E15" w:rsidRDefault="006A3E15" w:rsidP="007C3025">
            <w:pPr>
              <w:pStyle w:val="NoSpacing"/>
              <w:ind w:left="142"/>
              <w:rPr>
                <w:rFonts w:asciiTheme="minorHAnsi" w:hAnsiTheme="minorHAnsi"/>
                <w:sz w:val="20"/>
                <w:szCs w:val="20"/>
              </w:rPr>
            </w:pPr>
            <w:r w:rsidRPr="004017D9">
              <w:rPr>
                <w:rFonts w:asciiTheme="minorHAnsi" w:hAnsiTheme="minorHAnsi"/>
                <w:sz w:val="20"/>
                <w:szCs w:val="20"/>
              </w:rPr>
              <w:t>IP addressing and MAC addressing</w:t>
            </w:r>
          </w:p>
          <w:p w14:paraId="4B5B3026" w14:textId="77777777" w:rsidR="007C3025" w:rsidRPr="004017D9" w:rsidRDefault="007C3025" w:rsidP="007C3025">
            <w:pPr>
              <w:pStyle w:val="NoSpacing"/>
              <w:ind w:left="142"/>
              <w:rPr>
                <w:rFonts w:asciiTheme="minorHAnsi" w:hAnsiTheme="minorHAnsi"/>
                <w:sz w:val="20"/>
                <w:szCs w:val="20"/>
              </w:rPr>
            </w:pPr>
          </w:p>
          <w:p w14:paraId="39956451" w14:textId="5268AC89" w:rsidR="006A3E15" w:rsidRDefault="006A3E15" w:rsidP="007C3025">
            <w:pPr>
              <w:pStyle w:val="NoSpacing"/>
              <w:ind w:left="142"/>
              <w:rPr>
                <w:rFonts w:asciiTheme="minorHAnsi" w:hAnsiTheme="minorHAnsi"/>
                <w:sz w:val="20"/>
                <w:szCs w:val="20"/>
              </w:rPr>
            </w:pPr>
            <w:r w:rsidRPr="004017D9">
              <w:rPr>
                <w:rFonts w:asciiTheme="minorHAnsi" w:hAnsiTheme="minorHAnsi"/>
                <w:sz w:val="20"/>
                <w:szCs w:val="20"/>
              </w:rPr>
              <w:t>the principle of a standard to provide rules for areas of computing</w:t>
            </w:r>
          </w:p>
          <w:p w14:paraId="0452FA4D" w14:textId="77777777" w:rsidR="007C3025" w:rsidRPr="004017D9" w:rsidRDefault="007C3025" w:rsidP="007C3025">
            <w:pPr>
              <w:pStyle w:val="NoSpacing"/>
              <w:ind w:left="142"/>
              <w:rPr>
                <w:rFonts w:asciiTheme="minorHAnsi" w:hAnsiTheme="minorHAnsi"/>
                <w:sz w:val="20"/>
                <w:szCs w:val="20"/>
              </w:rPr>
            </w:pPr>
          </w:p>
          <w:p w14:paraId="39051EF3" w14:textId="3466F22B" w:rsidR="006A3E15" w:rsidRPr="004017D9" w:rsidRDefault="006A3E15" w:rsidP="007C3025">
            <w:pPr>
              <w:pStyle w:val="NoSpacing"/>
              <w:ind w:left="142"/>
              <w:rPr>
                <w:rFonts w:asciiTheme="minorHAnsi" w:hAnsiTheme="minorHAnsi"/>
                <w:sz w:val="20"/>
                <w:szCs w:val="20"/>
              </w:rPr>
            </w:pPr>
            <w:r w:rsidRPr="004017D9">
              <w:rPr>
                <w:rFonts w:asciiTheme="minorHAnsi" w:hAnsiTheme="minorHAnsi"/>
                <w:sz w:val="20"/>
                <w:szCs w:val="20"/>
              </w:rPr>
              <w:t>different types of protocols are used for different purposes</w:t>
            </w:r>
          </w:p>
          <w:p w14:paraId="67FA90CC" w14:textId="77777777" w:rsidR="006A3E15" w:rsidRDefault="006A3E15" w:rsidP="007C3025">
            <w:pPr>
              <w:pStyle w:val="NoSpacing"/>
              <w:ind w:left="142"/>
              <w:rPr>
                <w:rFonts w:asciiTheme="minorHAnsi" w:hAnsiTheme="minorHAnsi"/>
                <w:sz w:val="20"/>
                <w:szCs w:val="20"/>
              </w:rPr>
            </w:pPr>
            <w:r w:rsidRPr="004017D9">
              <w:rPr>
                <w:rFonts w:asciiTheme="minorHAnsi" w:hAnsiTheme="minorHAnsi"/>
                <w:sz w:val="20"/>
                <w:szCs w:val="20"/>
              </w:rPr>
              <w:t>The basic principles of each protocol i.e. its purpose and key features</w:t>
            </w:r>
          </w:p>
          <w:p w14:paraId="7E58FCF0" w14:textId="77777777" w:rsidR="007C3025" w:rsidRPr="004017D9" w:rsidRDefault="007C3025" w:rsidP="007C3025">
            <w:pPr>
              <w:pStyle w:val="NoSpacing"/>
              <w:ind w:left="142"/>
              <w:rPr>
                <w:rFonts w:asciiTheme="minorHAnsi" w:hAnsiTheme="minorHAnsi"/>
                <w:sz w:val="20"/>
                <w:szCs w:val="20"/>
              </w:rPr>
            </w:pPr>
          </w:p>
          <w:p w14:paraId="31D9CF15" w14:textId="77777777" w:rsidR="006A3E15" w:rsidRPr="004017D9" w:rsidRDefault="006A3E15" w:rsidP="007C3025">
            <w:pPr>
              <w:pStyle w:val="NoSpacing"/>
              <w:ind w:left="142"/>
              <w:rPr>
                <w:rFonts w:asciiTheme="minorHAnsi" w:hAnsiTheme="minorHAnsi"/>
                <w:sz w:val="20"/>
                <w:szCs w:val="20"/>
              </w:rPr>
            </w:pPr>
            <w:r w:rsidRPr="004017D9">
              <w:rPr>
                <w:rFonts w:asciiTheme="minorHAnsi" w:hAnsiTheme="minorHAnsi"/>
                <w:sz w:val="20"/>
                <w:szCs w:val="20"/>
              </w:rPr>
              <w:t>How layers are used in protocols, and the benefits of using layers</w:t>
            </w:r>
          </w:p>
          <w:p w14:paraId="0BEA19BF" w14:textId="77777777" w:rsidR="004017D9" w:rsidRPr="004017D9" w:rsidRDefault="004017D9" w:rsidP="004017D9">
            <w:pPr>
              <w:pStyle w:val="NoSpacing"/>
              <w:rPr>
                <w:rFonts w:asciiTheme="minorHAnsi" w:hAnsiTheme="minorHAnsi"/>
                <w:sz w:val="20"/>
                <w:szCs w:val="20"/>
              </w:rPr>
            </w:pPr>
          </w:p>
          <w:p w14:paraId="592CB664" w14:textId="253F276F" w:rsidR="004017D9" w:rsidRPr="004017D9" w:rsidRDefault="004017D9" w:rsidP="007C3025">
            <w:pPr>
              <w:pStyle w:val="Pa9"/>
              <w:numPr>
                <w:ilvl w:val="0"/>
                <w:numId w:val="3"/>
              </w:numPr>
              <w:ind w:left="142" w:hanging="142"/>
              <w:rPr>
                <w:rFonts w:asciiTheme="minorHAnsi" w:hAnsiTheme="minorHAnsi" w:cs="Calibri"/>
                <w:color w:val="000000"/>
                <w:sz w:val="20"/>
                <w:szCs w:val="20"/>
              </w:rPr>
            </w:pPr>
            <w:r w:rsidRPr="004017D9">
              <w:rPr>
                <w:rFonts w:asciiTheme="minorHAnsi" w:hAnsiTheme="minorHAnsi" w:cs="Calibri"/>
                <w:b/>
                <w:bCs/>
                <w:color w:val="000000"/>
                <w:sz w:val="20"/>
                <w:szCs w:val="20"/>
              </w:rPr>
              <w:t xml:space="preserve">Threats to computer systems and networks </w:t>
            </w:r>
          </w:p>
          <w:p w14:paraId="1BDD567C" w14:textId="77777777" w:rsidR="004017D9" w:rsidRPr="004017D9" w:rsidRDefault="004017D9" w:rsidP="007C3025">
            <w:pPr>
              <w:pStyle w:val="NoSpacing"/>
              <w:ind w:firstLine="142"/>
              <w:rPr>
                <w:rFonts w:asciiTheme="minorHAnsi" w:hAnsiTheme="minorHAnsi"/>
                <w:sz w:val="20"/>
                <w:szCs w:val="20"/>
              </w:rPr>
            </w:pPr>
            <w:r w:rsidRPr="004017D9">
              <w:rPr>
                <w:rFonts w:asciiTheme="minorHAnsi" w:hAnsiTheme="minorHAnsi"/>
                <w:sz w:val="20"/>
                <w:szCs w:val="20"/>
              </w:rPr>
              <w:t>Forms of attack</w:t>
            </w:r>
          </w:p>
          <w:p w14:paraId="61706325" w14:textId="77777777" w:rsidR="004017D9" w:rsidRPr="004017D9" w:rsidRDefault="004017D9" w:rsidP="007C3025">
            <w:pPr>
              <w:pStyle w:val="NoSpacing"/>
              <w:ind w:left="142"/>
              <w:rPr>
                <w:rFonts w:asciiTheme="minorHAnsi" w:hAnsiTheme="minorHAnsi"/>
                <w:sz w:val="20"/>
                <w:szCs w:val="20"/>
              </w:rPr>
            </w:pPr>
            <w:r w:rsidRPr="004017D9">
              <w:rPr>
                <w:rFonts w:asciiTheme="minorHAnsi" w:hAnsiTheme="minorHAnsi"/>
                <w:sz w:val="20"/>
                <w:szCs w:val="20"/>
              </w:rPr>
              <w:t>Identifying and preventing vulnerabilities</w:t>
            </w:r>
          </w:p>
          <w:p w14:paraId="2F987E73" w14:textId="77777777" w:rsidR="004017D9" w:rsidRDefault="004017D9" w:rsidP="004017D9">
            <w:pPr>
              <w:pStyle w:val="NoSpacing"/>
              <w:rPr>
                <w:rFonts w:asciiTheme="minorHAnsi" w:hAnsiTheme="minorHAnsi"/>
                <w:sz w:val="20"/>
                <w:szCs w:val="20"/>
              </w:rPr>
            </w:pPr>
          </w:p>
          <w:p w14:paraId="6A6D7C8F" w14:textId="77777777" w:rsidR="00A96706" w:rsidRPr="004017D9" w:rsidRDefault="00A96706" w:rsidP="004017D9">
            <w:pPr>
              <w:pStyle w:val="NoSpacing"/>
              <w:rPr>
                <w:rFonts w:asciiTheme="minorHAnsi" w:hAnsiTheme="minorHAnsi"/>
                <w:sz w:val="20"/>
                <w:szCs w:val="20"/>
              </w:rPr>
            </w:pPr>
          </w:p>
          <w:p w14:paraId="4E794D1C" w14:textId="6515235A" w:rsidR="004017D9" w:rsidRPr="004017D9" w:rsidRDefault="004017D9" w:rsidP="007C3025">
            <w:pPr>
              <w:pStyle w:val="Pa29"/>
              <w:numPr>
                <w:ilvl w:val="0"/>
                <w:numId w:val="3"/>
              </w:numPr>
              <w:ind w:left="142" w:hanging="142"/>
              <w:rPr>
                <w:rFonts w:asciiTheme="minorHAnsi" w:hAnsiTheme="minorHAnsi" w:cs="Calibri"/>
                <w:color w:val="000000"/>
                <w:sz w:val="20"/>
                <w:szCs w:val="20"/>
              </w:rPr>
            </w:pPr>
            <w:r w:rsidRPr="004017D9">
              <w:rPr>
                <w:rFonts w:asciiTheme="minorHAnsi" w:hAnsiTheme="minorHAnsi" w:cs="Calibri"/>
                <w:b/>
                <w:bCs/>
                <w:color w:val="000000"/>
                <w:sz w:val="20"/>
                <w:szCs w:val="20"/>
              </w:rPr>
              <w:t xml:space="preserve">Operating systems </w:t>
            </w:r>
          </w:p>
          <w:p w14:paraId="5133C4A2" w14:textId="77777777" w:rsidR="004017D9" w:rsidRPr="004017D9" w:rsidRDefault="004017D9" w:rsidP="007C3025">
            <w:pPr>
              <w:pStyle w:val="NoSpacing"/>
              <w:ind w:left="142"/>
              <w:rPr>
                <w:rFonts w:asciiTheme="minorHAnsi" w:hAnsiTheme="minorHAnsi"/>
                <w:sz w:val="20"/>
                <w:szCs w:val="20"/>
              </w:rPr>
            </w:pPr>
            <w:r w:rsidRPr="004017D9">
              <w:rPr>
                <w:rFonts w:asciiTheme="minorHAnsi" w:hAnsiTheme="minorHAnsi"/>
                <w:sz w:val="20"/>
                <w:szCs w:val="20"/>
              </w:rPr>
              <w:t>What each function of an operating system does</w:t>
            </w:r>
          </w:p>
          <w:p w14:paraId="4A0B5CB5" w14:textId="77777777" w:rsidR="004017D9" w:rsidRPr="004017D9" w:rsidRDefault="004017D9" w:rsidP="004017D9">
            <w:pPr>
              <w:pStyle w:val="NoSpacing"/>
              <w:rPr>
                <w:rFonts w:asciiTheme="minorHAnsi" w:hAnsiTheme="minorHAnsi"/>
                <w:sz w:val="20"/>
                <w:szCs w:val="20"/>
              </w:rPr>
            </w:pPr>
          </w:p>
          <w:p w14:paraId="5438E3D2" w14:textId="1AF6A662" w:rsidR="004017D9" w:rsidRPr="004017D9" w:rsidRDefault="004017D9" w:rsidP="007C3025">
            <w:pPr>
              <w:pStyle w:val="Pa29"/>
              <w:numPr>
                <w:ilvl w:val="0"/>
                <w:numId w:val="3"/>
              </w:numPr>
              <w:ind w:left="142" w:hanging="142"/>
              <w:rPr>
                <w:rFonts w:asciiTheme="minorHAnsi" w:hAnsiTheme="minorHAnsi" w:cs="Calibri"/>
                <w:color w:val="000000"/>
                <w:sz w:val="20"/>
                <w:szCs w:val="20"/>
              </w:rPr>
            </w:pPr>
            <w:r w:rsidRPr="004017D9">
              <w:rPr>
                <w:rFonts w:asciiTheme="minorHAnsi" w:hAnsiTheme="minorHAnsi" w:cs="Calibri"/>
                <w:b/>
                <w:bCs/>
                <w:color w:val="000000"/>
                <w:sz w:val="20"/>
                <w:szCs w:val="20"/>
              </w:rPr>
              <w:t>Utility software</w:t>
            </w:r>
          </w:p>
          <w:p w14:paraId="67CDE1F5" w14:textId="0CBE8F19" w:rsidR="004017D9" w:rsidRDefault="004017D9" w:rsidP="007C3025">
            <w:pPr>
              <w:pStyle w:val="NoSpacing"/>
              <w:ind w:left="142"/>
              <w:rPr>
                <w:rFonts w:asciiTheme="minorHAnsi" w:hAnsiTheme="minorHAnsi"/>
                <w:sz w:val="20"/>
                <w:szCs w:val="20"/>
              </w:rPr>
            </w:pPr>
            <w:r w:rsidRPr="00A96706">
              <w:rPr>
                <w:rFonts w:asciiTheme="minorHAnsi" w:hAnsiTheme="minorHAnsi"/>
                <w:sz w:val="20"/>
                <w:szCs w:val="20"/>
              </w:rPr>
              <w:t>Understand that computers often come with utility software, and</w:t>
            </w:r>
            <w:r w:rsidR="00A96706">
              <w:rPr>
                <w:rFonts w:asciiTheme="minorHAnsi" w:hAnsiTheme="minorHAnsi"/>
                <w:sz w:val="20"/>
                <w:szCs w:val="20"/>
              </w:rPr>
              <w:t xml:space="preserve"> </w:t>
            </w:r>
            <w:r w:rsidRPr="00A96706">
              <w:rPr>
                <w:rFonts w:asciiTheme="minorHAnsi" w:hAnsiTheme="minorHAnsi"/>
                <w:sz w:val="20"/>
                <w:szCs w:val="20"/>
              </w:rPr>
              <w:t>how this performs housekeeping tasks</w:t>
            </w:r>
          </w:p>
          <w:p w14:paraId="20AB4310" w14:textId="77777777" w:rsidR="007C3025" w:rsidRPr="00A96706" w:rsidRDefault="007C3025" w:rsidP="007C3025">
            <w:pPr>
              <w:pStyle w:val="NoSpacing"/>
              <w:ind w:left="142"/>
              <w:rPr>
                <w:rFonts w:asciiTheme="minorHAnsi" w:hAnsiTheme="minorHAnsi"/>
                <w:sz w:val="20"/>
                <w:szCs w:val="20"/>
              </w:rPr>
            </w:pPr>
          </w:p>
          <w:p w14:paraId="2A7520DF" w14:textId="60627554" w:rsidR="004017D9" w:rsidRPr="004017D9" w:rsidRDefault="004017D9" w:rsidP="007C3025">
            <w:pPr>
              <w:pStyle w:val="NoSpacing"/>
              <w:ind w:left="142"/>
              <w:rPr>
                <w:rFonts w:asciiTheme="minorHAnsi" w:hAnsiTheme="minorHAnsi"/>
                <w:sz w:val="20"/>
                <w:szCs w:val="20"/>
              </w:rPr>
            </w:pPr>
            <w:r w:rsidRPr="004017D9">
              <w:rPr>
                <w:rFonts w:asciiTheme="minorHAnsi" w:hAnsiTheme="minorHAnsi"/>
                <w:sz w:val="20"/>
                <w:szCs w:val="20"/>
              </w:rPr>
              <w:t>Purpose of the identified utility software and why it is required</w:t>
            </w:r>
          </w:p>
        </w:tc>
        <w:tc>
          <w:tcPr>
            <w:tcW w:w="2368" w:type="dxa"/>
            <w:shd w:val="clear" w:color="auto" w:fill="auto"/>
          </w:tcPr>
          <w:p w14:paraId="037A211C" w14:textId="77777777" w:rsidR="00E25812" w:rsidRDefault="00A96706" w:rsidP="00A96706">
            <w:pPr>
              <w:pStyle w:val="NoSpacing"/>
              <w:numPr>
                <w:ilvl w:val="0"/>
                <w:numId w:val="5"/>
              </w:numPr>
              <w:ind w:left="147" w:hanging="147"/>
              <w:rPr>
                <w:rFonts w:asciiTheme="minorHAnsi" w:hAnsiTheme="minorHAnsi"/>
                <w:sz w:val="20"/>
                <w:szCs w:val="20"/>
              </w:rPr>
            </w:pPr>
            <w:r>
              <w:rPr>
                <w:rFonts w:asciiTheme="minorHAnsi" w:hAnsiTheme="minorHAnsi"/>
                <w:sz w:val="20"/>
                <w:szCs w:val="20"/>
              </w:rPr>
              <w:lastRenderedPageBreak/>
              <w:t>Compare the differences between IP and MAC Addressing</w:t>
            </w:r>
          </w:p>
          <w:p w14:paraId="298E9BF8" w14:textId="746E6C70" w:rsidR="00A96706" w:rsidRDefault="00A96706" w:rsidP="00A96706">
            <w:pPr>
              <w:pStyle w:val="NoSpacing"/>
              <w:numPr>
                <w:ilvl w:val="0"/>
                <w:numId w:val="5"/>
              </w:numPr>
              <w:ind w:left="147" w:hanging="147"/>
              <w:rPr>
                <w:rFonts w:asciiTheme="minorHAnsi" w:hAnsiTheme="minorHAnsi"/>
                <w:sz w:val="20"/>
                <w:szCs w:val="20"/>
              </w:rPr>
            </w:pPr>
            <w:r>
              <w:rPr>
                <w:rFonts w:asciiTheme="minorHAnsi" w:hAnsiTheme="minorHAnsi"/>
                <w:sz w:val="20"/>
                <w:szCs w:val="20"/>
              </w:rPr>
              <w:t>Identifying standards among computing and other digital devices which require compatibility</w:t>
            </w:r>
          </w:p>
          <w:p w14:paraId="4B42F288" w14:textId="3C5D729D" w:rsidR="00A96706" w:rsidRDefault="00A96706" w:rsidP="00A96706">
            <w:pPr>
              <w:pStyle w:val="NoSpacing"/>
              <w:numPr>
                <w:ilvl w:val="0"/>
                <w:numId w:val="5"/>
              </w:numPr>
              <w:ind w:left="147" w:hanging="147"/>
              <w:rPr>
                <w:rFonts w:asciiTheme="minorHAnsi" w:hAnsiTheme="minorHAnsi"/>
                <w:sz w:val="20"/>
                <w:szCs w:val="20"/>
              </w:rPr>
            </w:pPr>
            <w:r>
              <w:rPr>
                <w:rFonts w:asciiTheme="minorHAnsi" w:hAnsiTheme="minorHAnsi"/>
                <w:sz w:val="20"/>
                <w:szCs w:val="20"/>
              </w:rPr>
              <w:t>Identify correct protocols when transmitting data over a network</w:t>
            </w:r>
          </w:p>
          <w:p w14:paraId="6802CC5F" w14:textId="743C6641" w:rsidR="00A96706" w:rsidRDefault="00A96706" w:rsidP="00A96706">
            <w:pPr>
              <w:pStyle w:val="NoSpacing"/>
              <w:numPr>
                <w:ilvl w:val="0"/>
                <w:numId w:val="5"/>
              </w:numPr>
              <w:ind w:left="147" w:hanging="147"/>
              <w:rPr>
                <w:rFonts w:asciiTheme="minorHAnsi" w:hAnsiTheme="minorHAnsi"/>
                <w:sz w:val="20"/>
                <w:szCs w:val="20"/>
              </w:rPr>
            </w:pPr>
            <w:r>
              <w:rPr>
                <w:rFonts w:asciiTheme="minorHAnsi" w:hAnsiTheme="minorHAnsi"/>
                <w:sz w:val="20"/>
                <w:szCs w:val="20"/>
              </w:rPr>
              <w:t>Justify the correct prevention method with the correct network/cyber attack</w:t>
            </w:r>
          </w:p>
          <w:p w14:paraId="4C2BC645" w14:textId="55AF7722" w:rsidR="00A96706" w:rsidRDefault="00A96706" w:rsidP="00A96706">
            <w:pPr>
              <w:pStyle w:val="NoSpacing"/>
              <w:numPr>
                <w:ilvl w:val="0"/>
                <w:numId w:val="5"/>
              </w:numPr>
              <w:ind w:left="147" w:hanging="147"/>
              <w:rPr>
                <w:rFonts w:asciiTheme="minorHAnsi" w:hAnsiTheme="minorHAnsi"/>
                <w:sz w:val="20"/>
                <w:szCs w:val="20"/>
              </w:rPr>
            </w:pPr>
            <w:r>
              <w:rPr>
                <w:rFonts w:asciiTheme="minorHAnsi" w:hAnsiTheme="minorHAnsi"/>
                <w:sz w:val="20"/>
                <w:szCs w:val="20"/>
              </w:rPr>
              <w:t>Explain the key functionalities of an operating system</w:t>
            </w:r>
          </w:p>
          <w:p w14:paraId="4DBDB991" w14:textId="3DD8F66D" w:rsidR="00A96706" w:rsidRPr="004017D9" w:rsidRDefault="00A96706" w:rsidP="00A96706">
            <w:pPr>
              <w:pStyle w:val="NoSpacing"/>
              <w:numPr>
                <w:ilvl w:val="0"/>
                <w:numId w:val="5"/>
              </w:numPr>
              <w:ind w:left="147" w:hanging="147"/>
              <w:rPr>
                <w:rFonts w:asciiTheme="minorHAnsi" w:hAnsiTheme="minorHAnsi"/>
                <w:sz w:val="20"/>
                <w:szCs w:val="20"/>
              </w:rPr>
            </w:pPr>
            <w:r>
              <w:rPr>
                <w:rFonts w:asciiTheme="minorHAnsi" w:hAnsiTheme="minorHAnsi"/>
                <w:sz w:val="20"/>
                <w:szCs w:val="20"/>
              </w:rPr>
              <w:t xml:space="preserve">Implement system utilities to deepen </w:t>
            </w:r>
            <w:r w:rsidR="00976A73">
              <w:rPr>
                <w:rFonts w:asciiTheme="minorHAnsi" w:hAnsiTheme="minorHAnsi"/>
                <w:sz w:val="20"/>
                <w:szCs w:val="20"/>
              </w:rPr>
              <w:t>understanding</w:t>
            </w:r>
          </w:p>
          <w:p w14:paraId="7F54E4D1" w14:textId="77777777" w:rsidR="00E25812" w:rsidRPr="004017D9" w:rsidRDefault="00E25812" w:rsidP="00973C3F">
            <w:pPr>
              <w:pStyle w:val="NoSpacing"/>
              <w:rPr>
                <w:rFonts w:asciiTheme="minorHAnsi" w:hAnsiTheme="minorHAnsi"/>
                <w:sz w:val="20"/>
                <w:szCs w:val="20"/>
              </w:rPr>
            </w:pPr>
          </w:p>
          <w:p w14:paraId="76DB2839" w14:textId="77777777" w:rsidR="00E25812" w:rsidRPr="004017D9" w:rsidRDefault="00E25812" w:rsidP="00973C3F">
            <w:pPr>
              <w:pStyle w:val="NoSpacing"/>
              <w:rPr>
                <w:rFonts w:asciiTheme="minorHAnsi" w:hAnsiTheme="minorHAnsi"/>
                <w:sz w:val="20"/>
                <w:szCs w:val="20"/>
              </w:rPr>
            </w:pPr>
          </w:p>
          <w:p w14:paraId="50A30E1D" w14:textId="77777777" w:rsidR="00E25812" w:rsidRPr="004017D9" w:rsidRDefault="00E25812" w:rsidP="00973C3F">
            <w:pPr>
              <w:pStyle w:val="NoSpacing"/>
              <w:rPr>
                <w:rFonts w:asciiTheme="minorHAnsi" w:hAnsiTheme="minorHAnsi"/>
                <w:sz w:val="20"/>
                <w:szCs w:val="20"/>
              </w:rPr>
            </w:pPr>
          </w:p>
          <w:p w14:paraId="1A614EAC" w14:textId="77777777" w:rsidR="00E25812" w:rsidRPr="004017D9" w:rsidRDefault="00E25812" w:rsidP="00973C3F">
            <w:pPr>
              <w:pStyle w:val="NoSpacing"/>
              <w:rPr>
                <w:rFonts w:asciiTheme="minorHAnsi" w:hAnsiTheme="minorHAnsi"/>
                <w:sz w:val="20"/>
                <w:szCs w:val="20"/>
              </w:rPr>
            </w:pPr>
          </w:p>
        </w:tc>
        <w:tc>
          <w:tcPr>
            <w:tcW w:w="1780" w:type="dxa"/>
            <w:shd w:val="clear" w:color="auto" w:fill="auto"/>
          </w:tcPr>
          <w:p w14:paraId="47727DED" w14:textId="77777777" w:rsidR="00E25812"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lastRenderedPageBreak/>
              <w:t>Internet Protocol</w:t>
            </w:r>
          </w:p>
          <w:p w14:paraId="0CD1AA73" w14:textId="1F9EBB22"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 xml:space="preserve">MAC </w:t>
            </w:r>
            <w:r w:rsidR="00962405">
              <w:rPr>
                <w:rFonts w:asciiTheme="minorHAnsi" w:hAnsiTheme="minorHAnsi" w:cs="Calibri"/>
                <w:color w:val="000000"/>
                <w:sz w:val="20"/>
                <w:szCs w:val="20"/>
              </w:rPr>
              <w:t>Address</w:t>
            </w:r>
          </w:p>
          <w:p w14:paraId="15B3B1C2"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Ethernet</w:t>
            </w:r>
          </w:p>
          <w:p w14:paraId="6E567835"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TCP/IP</w:t>
            </w:r>
          </w:p>
          <w:p w14:paraId="0D3E67CA"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FTP</w:t>
            </w:r>
          </w:p>
          <w:p w14:paraId="2D220F65"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HTTP/HTTPS</w:t>
            </w:r>
          </w:p>
          <w:p w14:paraId="5FCCB9DD"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SMTP</w:t>
            </w:r>
          </w:p>
          <w:p w14:paraId="3356BA3C"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IPAM</w:t>
            </w:r>
          </w:p>
          <w:p w14:paraId="4A8E193A"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POP</w:t>
            </w:r>
          </w:p>
          <w:p w14:paraId="3BDEF254"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Application Layer</w:t>
            </w:r>
          </w:p>
          <w:p w14:paraId="61695558"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Transport Layer</w:t>
            </w:r>
          </w:p>
          <w:p w14:paraId="7C299055"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IP Layer</w:t>
            </w:r>
          </w:p>
          <w:p w14:paraId="60D43719"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Data Layer</w:t>
            </w:r>
          </w:p>
          <w:p w14:paraId="275A045C"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Brute Force Attack</w:t>
            </w:r>
          </w:p>
          <w:p w14:paraId="3B3BBDAE"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SQL Injection</w:t>
            </w:r>
          </w:p>
          <w:p w14:paraId="5F6F5B48"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Phishing</w:t>
            </w:r>
          </w:p>
          <w:p w14:paraId="7F116CE0"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Social Engineering</w:t>
            </w:r>
          </w:p>
          <w:p w14:paraId="16FB1B2D"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Defragmentation</w:t>
            </w:r>
          </w:p>
          <w:p w14:paraId="66DD530A" w14:textId="77777777" w:rsidR="00976A73"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lastRenderedPageBreak/>
              <w:t>Compression</w:t>
            </w:r>
          </w:p>
          <w:p w14:paraId="1CBBD234" w14:textId="28FFC377" w:rsidR="00976A73" w:rsidRPr="004017D9" w:rsidRDefault="00976A73" w:rsidP="00A96706">
            <w:pPr>
              <w:pStyle w:val="NormalWeb"/>
              <w:numPr>
                <w:ilvl w:val="0"/>
                <w:numId w:val="5"/>
              </w:numPr>
              <w:spacing w:before="0" w:beforeAutospacing="0" w:after="0" w:afterAutospacing="0"/>
              <w:ind w:left="189" w:hanging="189"/>
              <w:rPr>
                <w:rFonts w:asciiTheme="minorHAnsi" w:hAnsiTheme="minorHAnsi" w:cs="Calibri"/>
                <w:color w:val="000000"/>
                <w:sz w:val="20"/>
                <w:szCs w:val="20"/>
              </w:rPr>
            </w:pPr>
            <w:r>
              <w:rPr>
                <w:rFonts w:asciiTheme="minorHAnsi" w:hAnsiTheme="minorHAnsi" w:cs="Calibri"/>
                <w:color w:val="000000"/>
                <w:sz w:val="20"/>
                <w:szCs w:val="20"/>
              </w:rPr>
              <w:t>Encryption</w:t>
            </w:r>
          </w:p>
        </w:tc>
        <w:tc>
          <w:tcPr>
            <w:tcW w:w="1743" w:type="dxa"/>
            <w:shd w:val="clear" w:color="auto" w:fill="auto"/>
          </w:tcPr>
          <w:p w14:paraId="303C561B" w14:textId="7E0B0190" w:rsidR="00E25812" w:rsidRPr="004017D9" w:rsidRDefault="00E6724A" w:rsidP="00973C3F">
            <w:pPr>
              <w:pStyle w:val="NoSpacing"/>
              <w:rPr>
                <w:rFonts w:asciiTheme="minorHAnsi" w:hAnsiTheme="minorHAnsi"/>
                <w:sz w:val="20"/>
                <w:szCs w:val="20"/>
              </w:rPr>
            </w:pPr>
            <w:r w:rsidRPr="004017D9">
              <w:rPr>
                <w:rFonts w:asciiTheme="minorHAnsi" w:hAnsiTheme="minorHAnsi"/>
                <w:sz w:val="20"/>
                <w:szCs w:val="20"/>
              </w:rPr>
              <w:lastRenderedPageBreak/>
              <w:t xml:space="preserve">High quality Homework set on Google Classrooms </w:t>
            </w:r>
          </w:p>
          <w:p w14:paraId="15C00FA5" w14:textId="0747FABC" w:rsidR="00E25812" w:rsidRPr="004017D9" w:rsidRDefault="00E25812" w:rsidP="00973C3F">
            <w:pPr>
              <w:pStyle w:val="NoSpacing"/>
              <w:rPr>
                <w:rFonts w:asciiTheme="minorHAnsi" w:hAnsiTheme="minorHAnsi"/>
                <w:sz w:val="20"/>
                <w:szCs w:val="20"/>
              </w:rPr>
            </w:pPr>
          </w:p>
          <w:p w14:paraId="6F6AB6DD" w14:textId="4F102B48" w:rsidR="00E6724A" w:rsidRPr="004017D9" w:rsidRDefault="00E6724A" w:rsidP="00973C3F">
            <w:pPr>
              <w:pStyle w:val="NoSpacing"/>
              <w:rPr>
                <w:rFonts w:asciiTheme="minorHAnsi" w:hAnsiTheme="minorHAnsi"/>
                <w:sz w:val="20"/>
                <w:szCs w:val="20"/>
              </w:rPr>
            </w:pPr>
            <w:r w:rsidRPr="004017D9">
              <w:rPr>
                <w:rFonts w:asciiTheme="minorHAnsi" w:hAnsiTheme="minorHAnsi"/>
                <w:sz w:val="20"/>
                <w:szCs w:val="20"/>
              </w:rPr>
              <w:t>Teach-ICT.com</w:t>
            </w:r>
          </w:p>
          <w:p w14:paraId="394A1DC2" w14:textId="77777777" w:rsidR="00E25812" w:rsidRPr="004017D9" w:rsidRDefault="00E25812" w:rsidP="00973C3F">
            <w:pPr>
              <w:pStyle w:val="NoSpacing"/>
              <w:rPr>
                <w:rFonts w:asciiTheme="minorHAnsi" w:hAnsiTheme="minorHAnsi"/>
                <w:sz w:val="20"/>
                <w:szCs w:val="20"/>
              </w:rPr>
            </w:pPr>
          </w:p>
          <w:p w14:paraId="5127E264" w14:textId="2127705D" w:rsidR="00E6724A" w:rsidRPr="004017D9" w:rsidRDefault="00973C3F" w:rsidP="00973C3F">
            <w:pPr>
              <w:pStyle w:val="NoSpacing"/>
              <w:rPr>
                <w:rFonts w:asciiTheme="minorHAnsi" w:hAnsiTheme="minorHAnsi"/>
                <w:sz w:val="20"/>
                <w:szCs w:val="20"/>
              </w:rPr>
            </w:pPr>
            <w:r w:rsidRPr="004017D9">
              <w:rPr>
                <w:rFonts w:asciiTheme="minorHAnsi" w:hAnsiTheme="minorHAnsi"/>
                <w:sz w:val="20"/>
                <w:szCs w:val="20"/>
              </w:rPr>
              <w:t xml:space="preserve">PG Online – </w:t>
            </w:r>
            <w:r w:rsidR="005077F5" w:rsidRPr="004017D9">
              <w:rPr>
                <w:rFonts w:asciiTheme="minorHAnsi" w:hAnsiTheme="minorHAnsi"/>
                <w:sz w:val="20"/>
                <w:szCs w:val="20"/>
              </w:rPr>
              <w:t xml:space="preserve">GCSE </w:t>
            </w:r>
            <w:r w:rsidRPr="004017D9">
              <w:rPr>
                <w:rFonts w:asciiTheme="minorHAnsi" w:hAnsiTheme="minorHAnsi"/>
                <w:sz w:val="20"/>
                <w:szCs w:val="20"/>
              </w:rPr>
              <w:t>Computer Science</w:t>
            </w:r>
          </w:p>
          <w:p w14:paraId="6051D9F2" w14:textId="77777777" w:rsidR="00973C3F" w:rsidRPr="004017D9" w:rsidRDefault="00973C3F" w:rsidP="00973C3F">
            <w:pPr>
              <w:pStyle w:val="NoSpacing"/>
              <w:rPr>
                <w:rFonts w:asciiTheme="minorHAnsi" w:hAnsiTheme="minorHAnsi"/>
                <w:sz w:val="20"/>
                <w:szCs w:val="20"/>
              </w:rPr>
            </w:pPr>
          </w:p>
          <w:p w14:paraId="24075519" w14:textId="77777777" w:rsidR="00A96706" w:rsidRPr="004017D9" w:rsidRDefault="008377F2" w:rsidP="00A96706">
            <w:pPr>
              <w:pStyle w:val="NoSpacing"/>
              <w:rPr>
                <w:rFonts w:asciiTheme="minorHAnsi" w:hAnsiTheme="minorHAnsi"/>
                <w:sz w:val="20"/>
                <w:szCs w:val="20"/>
              </w:rPr>
            </w:pPr>
            <w:hyperlink r:id="rId5" w:anchor="all" w:history="1">
              <w:r w:rsidR="00A96706" w:rsidRPr="004017D9">
                <w:rPr>
                  <w:rStyle w:val="Hyperlink"/>
                  <w:rFonts w:asciiTheme="minorHAnsi" w:hAnsiTheme="minorHAnsi"/>
                  <w:sz w:val="20"/>
                  <w:szCs w:val="20"/>
                </w:rPr>
                <w:t>Isaac Computer Science</w:t>
              </w:r>
            </w:hyperlink>
          </w:p>
          <w:p w14:paraId="485873C7" w14:textId="77777777" w:rsidR="00A96706" w:rsidRPr="004017D9" w:rsidRDefault="00A96706" w:rsidP="00A96706">
            <w:pPr>
              <w:pStyle w:val="NoSpacing"/>
              <w:rPr>
                <w:rFonts w:asciiTheme="minorHAnsi" w:hAnsiTheme="minorHAnsi"/>
                <w:sz w:val="20"/>
                <w:szCs w:val="20"/>
              </w:rPr>
            </w:pPr>
          </w:p>
          <w:p w14:paraId="045E6F04" w14:textId="77777777" w:rsidR="00A96706" w:rsidRPr="004017D9" w:rsidRDefault="00A96706" w:rsidP="00A96706">
            <w:pPr>
              <w:pStyle w:val="NoSpacing"/>
              <w:rPr>
                <w:rFonts w:asciiTheme="minorHAnsi" w:hAnsiTheme="minorHAnsi"/>
                <w:sz w:val="20"/>
                <w:szCs w:val="20"/>
              </w:rPr>
            </w:pPr>
            <w:r w:rsidRPr="004017D9">
              <w:rPr>
                <w:rFonts w:asciiTheme="minorHAnsi" w:hAnsiTheme="minorHAnsi"/>
                <w:sz w:val="20"/>
                <w:szCs w:val="20"/>
              </w:rPr>
              <w:t xml:space="preserve">Seneca – </w:t>
            </w:r>
            <w:hyperlink r:id="rId6" w:history="1">
              <w:r w:rsidRPr="004017D9">
                <w:rPr>
                  <w:rStyle w:val="Hyperlink"/>
                  <w:rFonts w:asciiTheme="minorHAnsi" w:hAnsiTheme="minorHAnsi"/>
                  <w:sz w:val="20"/>
                  <w:szCs w:val="20"/>
                </w:rPr>
                <w:t>Computer Science</w:t>
              </w:r>
            </w:hyperlink>
          </w:p>
          <w:p w14:paraId="0424EB83" w14:textId="2EDAD350" w:rsidR="00973C3F" w:rsidRPr="004017D9" w:rsidRDefault="00973C3F" w:rsidP="00973C3F">
            <w:pPr>
              <w:pStyle w:val="NoSpacing"/>
              <w:rPr>
                <w:rFonts w:asciiTheme="minorHAnsi" w:hAnsiTheme="minorHAnsi"/>
                <w:sz w:val="20"/>
                <w:szCs w:val="20"/>
              </w:rPr>
            </w:pPr>
          </w:p>
        </w:tc>
        <w:tc>
          <w:tcPr>
            <w:tcW w:w="1694" w:type="dxa"/>
            <w:shd w:val="clear" w:color="auto" w:fill="auto"/>
          </w:tcPr>
          <w:p w14:paraId="24F62CC3" w14:textId="77777777" w:rsidR="00E6724A" w:rsidRDefault="00E6724A" w:rsidP="00973C3F">
            <w:pPr>
              <w:pStyle w:val="NoSpacing"/>
              <w:rPr>
                <w:rFonts w:asciiTheme="minorHAnsi" w:hAnsiTheme="minorHAnsi"/>
                <w:sz w:val="20"/>
                <w:szCs w:val="20"/>
              </w:rPr>
            </w:pPr>
            <w:r w:rsidRPr="004017D9">
              <w:rPr>
                <w:rFonts w:asciiTheme="minorHAnsi" w:hAnsiTheme="minorHAnsi"/>
                <w:sz w:val="20"/>
                <w:szCs w:val="20"/>
              </w:rPr>
              <w:t>Formal End of unit assessments</w:t>
            </w:r>
            <w:r w:rsidR="000D5495">
              <w:rPr>
                <w:rFonts w:asciiTheme="minorHAnsi" w:hAnsiTheme="minorHAnsi"/>
                <w:sz w:val="20"/>
                <w:szCs w:val="20"/>
              </w:rPr>
              <w:t>:</w:t>
            </w:r>
          </w:p>
          <w:p w14:paraId="4F30A2C5" w14:textId="77777777" w:rsidR="000D5495" w:rsidRDefault="000D5495" w:rsidP="00973C3F">
            <w:pPr>
              <w:pStyle w:val="NoSpacing"/>
              <w:rPr>
                <w:rFonts w:asciiTheme="minorHAnsi" w:hAnsiTheme="minorHAnsi"/>
                <w:sz w:val="20"/>
                <w:szCs w:val="20"/>
              </w:rPr>
            </w:pPr>
          </w:p>
          <w:p w14:paraId="398058A1" w14:textId="77777777" w:rsidR="000D5495" w:rsidRDefault="000D5495" w:rsidP="000D5495">
            <w:pPr>
              <w:pStyle w:val="NoSpacing"/>
              <w:numPr>
                <w:ilvl w:val="0"/>
                <w:numId w:val="6"/>
              </w:numPr>
              <w:ind w:left="209" w:hanging="209"/>
              <w:rPr>
                <w:rFonts w:asciiTheme="minorHAnsi" w:hAnsiTheme="minorHAnsi"/>
                <w:sz w:val="20"/>
                <w:szCs w:val="20"/>
              </w:rPr>
            </w:pPr>
            <w:r>
              <w:rPr>
                <w:rFonts w:asciiTheme="minorHAnsi" w:hAnsiTheme="minorHAnsi"/>
                <w:sz w:val="20"/>
                <w:szCs w:val="20"/>
              </w:rPr>
              <w:t>Networks</w:t>
            </w:r>
          </w:p>
          <w:p w14:paraId="0BD4FB3F" w14:textId="77777777" w:rsidR="000D5495" w:rsidRDefault="000D5495" w:rsidP="000D5495">
            <w:pPr>
              <w:pStyle w:val="NoSpacing"/>
              <w:numPr>
                <w:ilvl w:val="0"/>
                <w:numId w:val="6"/>
              </w:numPr>
              <w:ind w:left="209" w:hanging="209"/>
              <w:rPr>
                <w:rFonts w:asciiTheme="minorHAnsi" w:hAnsiTheme="minorHAnsi"/>
                <w:sz w:val="20"/>
                <w:szCs w:val="20"/>
              </w:rPr>
            </w:pPr>
            <w:r>
              <w:rPr>
                <w:rFonts w:asciiTheme="minorHAnsi" w:hAnsiTheme="minorHAnsi"/>
                <w:sz w:val="20"/>
                <w:szCs w:val="20"/>
              </w:rPr>
              <w:t>Network Threats</w:t>
            </w:r>
          </w:p>
          <w:p w14:paraId="0A560DD2" w14:textId="77777777" w:rsidR="000D5495" w:rsidRDefault="000D5495" w:rsidP="000D5495">
            <w:pPr>
              <w:pStyle w:val="NoSpacing"/>
              <w:numPr>
                <w:ilvl w:val="0"/>
                <w:numId w:val="6"/>
              </w:numPr>
              <w:ind w:left="209" w:hanging="209"/>
              <w:rPr>
                <w:rFonts w:asciiTheme="minorHAnsi" w:hAnsiTheme="minorHAnsi"/>
                <w:sz w:val="20"/>
                <w:szCs w:val="20"/>
              </w:rPr>
            </w:pPr>
            <w:r>
              <w:rPr>
                <w:rFonts w:asciiTheme="minorHAnsi" w:hAnsiTheme="minorHAnsi"/>
                <w:sz w:val="20"/>
                <w:szCs w:val="20"/>
              </w:rPr>
              <w:t>Prevention Methods</w:t>
            </w:r>
          </w:p>
          <w:p w14:paraId="0B795C26" w14:textId="77777777" w:rsidR="000D5495" w:rsidRDefault="000D5495" w:rsidP="000D5495">
            <w:pPr>
              <w:pStyle w:val="NoSpacing"/>
              <w:numPr>
                <w:ilvl w:val="0"/>
                <w:numId w:val="6"/>
              </w:numPr>
              <w:ind w:left="209" w:hanging="209"/>
              <w:rPr>
                <w:rFonts w:asciiTheme="minorHAnsi" w:hAnsiTheme="minorHAnsi"/>
                <w:sz w:val="20"/>
                <w:szCs w:val="20"/>
              </w:rPr>
            </w:pPr>
            <w:r>
              <w:rPr>
                <w:rFonts w:asciiTheme="minorHAnsi" w:hAnsiTheme="minorHAnsi"/>
                <w:sz w:val="20"/>
                <w:szCs w:val="20"/>
              </w:rPr>
              <w:t>Operating Systems</w:t>
            </w:r>
          </w:p>
          <w:p w14:paraId="2D4EB3EE" w14:textId="77777777" w:rsidR="000D5495" w:rsidRDefault="000D5495" w:rsidP="000D5495">
            <w:pPr>
              <w:pStyle w:val="NoSpacing"/>
              <w:numPr>
                <w:ilvl w:val="0"/>
                <w:numId w:val="6"/>
              </w:numPr>
              <w:ind w:left="209" w:hanging="209"/>
              <w:rPr>
                <w:rFonts w:asciiTheme="minorHAnsi" w:hAnsiTheme="minorHAnsi"/>
                <w:sz w:val="20"/>
                <w:szCs w:val="20"/>
              </w:rPr>
            </w:pPr>
            <w:r>
              <w:rPr>
                <w:rFonts w:asciiTheme="minorHAnsi" w:hAnsiTheme="minorHAnsi"/>
                <w:sz w:val="20"/>
                <w:szCs w:val="20"/>
              </w:rPr>
              <w:t>Utilities</w:t>
            </w:r>
          </w:p>
          <w:p w14:paraId="3F598754" w14:textId="77777777" w:rsidR="000D5495" w:rsidRDefault="000D5495" w:rsidP="000D5495">
            <w:pPr>
              <w:pStyle w:val="NoSpacing"/>
              <w:rPr>
                <w:rFonts w:asciiTheme="minorHAnsi" w:hAnsiTheme="minorHAnsi"/>
                <w:sz w:val="20"/>
                <w:szCs w:val="20"/>
              </w:rPr>
            </w:pPr>
          </w:p>
          <w:p w14:paraId="1E8893B4" w14:textId="2110022B" w:rsidR="000D5495" w:rsidRPr="004017D9" w:rsidRDefault="000D5495" w:rsidP="000D5495">
            <w:pPr>
              <w:pStyle w:val="NoSpacing"/>
              <w:rPr>
                <w:rFonts w:asciiTheme="minorHAnsi" w:hAnsiTheme="minorHAnsi"/>
                <w:sz w:val="20"/>
                <w:szCs w:val="20"/>
              </w:rPr>
            </w:pPr>
            <w:r w:rsidRPr="00A125AB">
              <w:rPr>
                <w:rFonts w:asciiTheme="minorHAnsi" w:hAnsiTheme="minorHAnsi"/>
                <w:sz w:val="20"/>
                <w:szCs w:val="20"/>
              </w:rPr>
              <w:t>Pre-Public Examination at the end of year 10 May 2023.</w:t>
            </w:r>
          </w:p>
        </w:tc>
        <w:tc>
          <w:tcPr>
            <w:tcW w:w="1836" w:type="dxa"/>
            <w:shd w:val="clear" w:color="auto" w:fill="auto"/>
          </w:tcPr>
          <w:p w14:paraId="6F22BF0F" w14:textId="586CD925" w:rsidR="00973C3F" w:rsidRPr="004017D9" w:rsidRDefault="008377F2" w:rsidP="00973C3F">
            <w:pPr>
              <w:pStyle w:val="NoSpacing"/>
              <w:rPr>
                <w:rFonts w:asciiTheme="minorHAnsi" w:hAnsiTheme="minorHAnsi"/>
                <w:sz w:val="20"/>
                <w:szCs w:val="20"/>
              </w:rPr>
            </w:pPr>
            <w:hyperlink r:id="rId7" w:history="1">
              <w:r w:rsidR="00973C3F" w:rsidRPr="004017D9">
                <w:rPr>
                  <w:rStyle w:val="Hyperlink"/>
                  <w:rFonts w:asciiTheme="minorHAnsi" w:hAnsiTheme="minorHAnsi"/>
                  <w:sz w:val="20"/>
                  <w:szCs w:val="20"/>
                </w:rPr>
                <w:t>Teach-ICT.com</w:t>
              </w:r>
            </w:hyperlink>
          </w:p>
          <w:p w14:paraId="172E87F7" w14:textId="77777777" w:rsidR="00973C3F" w:rsidRPr="004017D9" w:rsidRDefault="00973C3F" w:rsidP="00973C3F">
            <w:pPr>
              <w:pStyle w:val="NoSpacing"/>
              <w:rPr>
                <w:rFonts w:asciiTheme="minorHAnsi" w:hAnsiTheme="minorHAnsi"/>
                <w:sz w:val="20"/>
                <w:szCs w:val="20"/>
              </w:rPr>
            </w:pPr>
          </w:p>
          <w:p w14:paraId="7C2F126A" w14:textId="5C1AAB19" w:rsidR="00E25812" w:rsidRPr="004017D9" w:rsidRDefault="008377F2" w:rsidP="00973C3F">
            <w:pPr>
              <w:pStyle w:val="NoSpacing"/>
              <w:rPr>
                <w:rFonts w:asciiTheme="minorHAnsi" w:hAnsiTheme="minorHAnsi"/>
                <w:sz w:val="20"/>
                <w:szCs w:val="20"/>
              </w:rPr>
            </w:pPr>
            <w:hyperlink r:id="rId8" w:anchor="all" w:history="1">
              <w:r w:rsidR="00E6724A" w:rsidRPr="004017D9">
                <w:rPr>
                  <w:rStyle w:val="Hyperlink"/>
                  <w:rFonts w:asciiTheme="minorHAnsi" w:hAnsiTheme="minorHAnsi"/>
                  <w:sz w:val="20"/>
                  <w:szCs w:val="20"/>
                </w:rPr>
                <w:t>Isaac Computer Science</w:t>
              </w:r>
            </w:hyperlink>
          </w:p>
          <w:p w14:paraId="6D99920D" w14:textId="77777777" w:rsidR="00E6724A" w:rsidRPr="004017D9" w:rsidRDefault="00E6724A" w:rsidP="00973C3F">
            <w:pPr>
              <w:pStyle w:val="NoSpacing"/>
              <w:rPr>
                <w:rFonts w:asciiTheme="minorHAnsi" w:hAnsiTheme="minorHAnsi"/>
                <w:sz w:val="20"/>
                <w:szCs w:val="20"/>
              </w:rPr>
            </w:pPr>
          </w:p>
          <w:p w14:paraId="68D8E1D4" w14:textId="4E3D1F68" w:rsidR="00E6724A" w:rsidRPr="004017D9" w:rsidRDefault="00E6724A" w:rsidP="00973C3F">
            <w:pPr>
              <w:pStyle w:val="NoSpacing"/>
              <w:rPr>
                <w:rFonts w:asciiTheme="minorHAnsi" w:hAnsiTheme="minorHAnsi"/>
                <w:sz w:val="20"/>
                <w:szCs w:val="20"/>
              </w:rPr>
            </w:pPr>
            <w:r w:rsidRPr="004017D9">
              <w:rPr>
                <w:rFonts w:asciiTheme="minorHAnsi" w:hAnsiTheme="minorHAnsi"/>
                <w:sz w:val="20"/>
                <w:szCs w:val="20"/>
              </w:rPr>
              <w:t>Seneca</w:t>
            </w:r>
            <w:r w:rsidR="00973C3F" w:rsidRPr="004017D9">
              <w:rPr>
                <w:rFonts w:asciiTheme="minorHAnsi" w:hAnsiTheme="minorHAnsi"/>
                <w:sz w:val="20"/>
                <w:szCs w:val="20"/>
              </w:rPr>
              <w:t xml:space="preserve"> – </w:t>
            </w:r>
            <w:hyperlink r:id="rId9" w:history="1">
              <w:r w:rsidR="00973C3F" w:rsidRPr="004017D9">
                <w:rPr>
                  <w:rStyle w:val="Hyperlink"/>
                  <w:rFonts w:asciiTheme="minorHAnsi" w:hAnsiTheme="minorHAnsi"/>
                  <w:sz w:val="20"/>
                  <w:szCs w:val="20"/>
                </w:rPr>
                <w:t>Computer Science</w:t>
              </w:r>
            </w:hyperlink>
          </w:p>
          <w:p w14:paraId="6DC5FDFB" w14:textId="77777777" w:rsidR="00E6724A" w:rsidRPr="004017D9" w:rsidRDefault="00E6724A" w:rsidP="00973C3F">
            <w:pPr>
              <w:pStyle w:val="NoSpacing"/>
              <w:rPr>
                <w:rFonts w:asciiTheme="minorHAnsi" w:hAnsiTheme="minorHAnsi"/>
                <w:sz w:val="20"/>
                <w:szCs w:val="20"/>
              </w:rPr>
            </w:pPr>
          </w:p>
          <w:p w14:paraId="1FD8463E" w14:textId="77777777" w:rsidR="00E6724A" w:rsidRPr="004017D9" w:rsidRDefault="00E6724A" w:rsidP="00973C3F">
            <w:pPr>
              <w:pStyle w:val="NoSpacing"/>
              <w:rPr>
                <w:rFonts w:asciiTheme="minorHAnsi" w:hAnsiTheme="minorHAnsi"/>
                <w:sz w:val="20"/>
                <w:szCs w:val="20"/>
              </w:rPr>
            </w:pPr>
            <w:r w:rsidRPr="004017D9">
              <w:rPr>
                <w:rFonts w:asciiTheme="minorHAnsi" w:hAnsiTheme="minorHAnsi"/>
                <w:sz w:val="20"/>
                <w:szCs w:val="20"/>
              </w:rPr>
              <w:t>BBC Bitesize</w:t>
            </w:r>
          </w:p>
          <w:p w14:paraId="201AC10F" w14:textId="77777777" w:rsidR="00973C3F" w:rsidRPr="004017D9" w:rsidRDefault="00973C3F" w:rsidP="00973C3F">
            <w:pPr>
              <w:pStyle w:val="NoSpacing"/>
              <w:rPr>
                <w:rFonts w:asciiTheme="minorHAnsi" w:hAnsiTheme="minorHAnsi"/>
                <w:sz w:val="20"/>
                <w:szCs w:val="20"/>
              </w:rPr>
            </w:pPr>
          </w:p>
          <w:p w14:paraId="187DCA15" w14:textId="77777777" w:rsidR="00973C3F" w:rsidRPr="004017D9" w:rsidRDefault="00973C3F" w:rsidP="00973C3F">
            <w:pPr>
              <w:pStyle w:val="NoSpacing"/>
              <w:rPr>
                <w:rFonts w:asciiTheme="minorHAnsi" w:hAnsiTheme="minorHAnsi"/>
                <w:sz w:val="20"/>
                <w:szCs w:val="20"/>
              </w:rPr>
            </w:pPr>
            <w:r w:rsidRPr="004017D9">
              <w:rPr>
                <w:rFonts w:asciiTheme="minorHAnsi" w:hAnsiTheme="minorHAnsi"/>
                <w:sz w:val="20"/>
                <w:szCs w:val="20"/>
              </w:rPr>
              <w:t>CGP – GCSE Computer Science</w:t>
            </w:r>
          </w:p>
          <w:p w14:paraId="1A94D979" w14:textId="77777777" w:rsidR="00973C3F" w:rsidRPr="004017D9" w:rsidRDefault="00973C3F" w:rsidP="00973C3F">
            <w:pPr>
              <w:pStyle w:val="NoSpacing"/>
              <w:rPr>
                <w:rFonts w:asciiTheme="minorHAnsi" w:hAnsiTheme="minorHAnsi"/>
                <w:sz w:val="20"/>
                <w:szCs w:val="20"/>
              </w:rPr>
            </w:pPr>
          </w:p>
          <w:p w14:paraId="625D999F" w14:textId="77777777" w:rsidR="00973C3F" w:rsidRPr="004017D9" w:rsidRDefault="00973C3F" w:rsidP="00973C3F">
            <w:pPr>
              <w:pStyle w:val="NoSpacing"/>
              <w:rPr>
                <w:rFonts w:asciiTheme="minorHAnsi" w:hAnsiTheme="minorHAnsi"/>
                <w:sz w:val="20"/>
                <w:szCs w:val="20"/>
              </w:rPr>
            </w:pPr>
            <w:r w:rsidRPr="004017D9">
              <w:rPr>
                <w:rFonts w:asciiTheme="minorHAnsi" w:hAnsiTheme="minorHAnsi"/>
                <w:sz w:val="20"/>
                <w:szCs w:val="20"/>
              </w:rPr>
              <w:t>Hodder Education – Revision Book A Level Computer Science</w:t>
            </w:r>
          </w:p>
          <w:p w14:paraId="6945B532" w14:textId="77777777" w:rsidR="005849F5" w:rsidRPr="004017D9" w:rsidRDefault="005849F5" w:rsidP="00973C3F">
            <w:pPr>
              <w:pStyle w:val="NoSpacing"/>
              <w:rPr>
                <w:rFonts w:asciiTheme="minorHAnsi" w:hAnsiTheme="minorHAnsi"/>
                <w:sz w:val="20"/>
                <w:szCs w:val="20"/>
              </w:rPr>
            </w:pPr>
          </w:p>
          <w:p w14:paraId="130ADD95" w14:textId="1BE98360" w:rsidR="005849F5" w:rsidRPr="004017D9" w:rsidRDefault="005849F5" w:rsidP="00973C3F">
            <w:pPr>
              <w:pStyle w:val="NoSpacing"/>
              <w:rPr>
                <w:rFonts w:asciiTheme="minorHAnsi" w:hAnsiTheme="minorHAnsi"/>
                <w:sz w:val="20"/>
                <w:szCs w:val="20"/>
              </w:rPr>
            </w:pPr>
          </w:p>
        </w:tc>
        <w:tc>
          <w:tcPr>
            <w:tcW w:w="2264" w:type="dxa"/>
            <w:shd w:val="clear" w:color="auto" w:fill="auto"/>
          </w:tcPr>
          <w:p w14:paraId="5EC586A6" w14:textId="77777777" w:rsidR="00973C3F" w:rsidRPr="004017D9" w:rsidRDefault="00973C3F" w:rsidP="00973C3F">
            <w:pPr>
              <w:pStyle w:val="NoSpacing"/>
              <w:rPr>
                <w:rFonts w:asciiTheme="minorHAnsi" w:hAnsiTheme="minorHAnsi" w:cs="Arial"/>
                <w:sz w:val="20"/>
                <w:szCs w:val="20"/>
              </w:rPr>
            </w:pPr>
            <w:r w:rsidRPr="004017D9">
              <w:rPr>
                <w:rFonts w:asciiTheme="minorHAnsi" w:hAnsiTheme="minorHAnsi" w:cs="Arial"/>
                <w:sz w:val="20"/>
                <w:szCs w:val="20"/>
              </w:rPr>
              <w:t>The National Science Museum (free events)</w:t>
            </w:r>
          </w:p>
          <w:p w14:paraId="5ACB7F85" w14:textId="77777777" w:rsidR="00973C3F" w:rsidRPr="004017D9" w:rsidRDefault="008377F2" w:rsidP="00973C3F">
            <w:pPr>
              <w:pStyle w:val="NoSpacing"/>
              <w:rPr>
                <w:rFonts w:asciiTheme="minorHAnsi" w:hAnsiTheme="minorHAnsi" w:cs="Arial"/>
                <w:sz w:val="20"/>
                <w:szCs w:val="20"/>
              </w:rPr>
            </w:pPr>
            <w:hyperlink r:id="rId10" w:history="1">
              <w:r w:rsidR="00973C3F" w:rsidRPr="004017D9">
                <w:rPr>
                  <w:rStyle w:val="Hyperlink"/>
                  <w:rFonts w:asciiTheme="minorHAnsi" w:hAnsiTheme="minorHAnsi" w:cs="Arial"/>
                  <w:sz w:val="20"/>
                  <w:szCs w:val="20"/>
                </w:rPr>
                <w:t>https://www.sciencemuseum.org.uk/</w:t>
              </w:r>
            </w:hyperlink>
          </w:p>
          <w:p w14:paraId="4BE7FCC3" w14:textId="77777777" w:rsidR="00973C3F" w:rsidRPr="004017D9" w:rsidRDefault="00973C3F" w:rsidP="00973C3F">
            <w:pPr>
              <w:pStyle w:val="NoSpacing"/>
              <w:rPr>
                <w:rFonts w:asciiTheme="minorHAnsi" w:hAnsiTheme="minorHAnsi" w:cs="Arial"/>
                <w:sz w:val="20"/>
                <w:szCs w:val="20"/>
              </w:rPr>
            </w:pPr>
          </w:p>
          <w:p w14:paraId="1DD8B0D0" w14:textId="77777777" w:rsidR="00973C3F" w:rsidRPr="004017D9" w:rsidRDefault="00973C3F" w:rsidP="00973C3F">
            <w:pPr>
              <w:pStyle w:val="NoSpacing"/>
              <w:rPr>
                <w:rFonts w:asciiTheme="minorHAnsi" w:hAnsiTheme="minorHAnsi" w:cs="Arial"/>
                <w:sz w:val="20"/>
                <w:szCs w:val="20"/>
              </w:rPr>
            </w:pPr>
            <w:r w:rsidRPr="004017D9">
              <w:rPr>
                <w:rFonts w:asciiTheme="minorHAnsi" w:hAnsiTheme="minorHAnsi" w:cs="Arial"/>
                <w:sz w:val="20"/>
                <w:szCs w:val="20"/>
              </w:rPr>
              <w:t>The Royal Institute of Science (free events)</w:t>
            </w:r>
          </w:p>
          <w:p w14:paraId="1D03EB97" w14:textId="77777777" w:rsidR="00973C3F" w:rsidRPr="004017D9" w:rsidRDefault="008377F2" w:rsidP="00973C3F">
            <w:pPr>
              <w:pStyle w:val="NoSpacing"/>
              <w:rPr>
                <w:rFonts w:asciiTheme="minorHAnsi" w:hAnsiTheme="minorHAnsi" w:cs="Arial"/>
                <w:sz w:val="20"/>
                <w:szCs w:val="20"/>
              </w:rPr>
            </w:pPr>
            <w:hyperlink r:id="rId11" w:history="1">
              <w:r w:rsidR="00973C3F" w:rsidRPr="004017D9">
                <w:rPr>
                  <w:rStyle w:val="Hyperlink"/>
                  <w:rFonts w:asciiTheme="minorHAnsi" w:hAnsiTheme="minorHAnsi" w:cs="Arial"/>
                  <w:sz w:val="20"/>
                  <w:szCs w:val="20"/>
                </w:rPr>
                <w:t>https://www.rigb.org/families/family-fun-days</w:t>
              </w:r>
            </w:hyperlink>
          </w:p>
          <w:p w14:paraId="3A71B308" w14:textId="77777777" w:rsidR="00973C3F" w:rsidRPr="004017D9" w:rsidRDefault="00973C3F" w:rsidP="00973C3F">
            <w:pPr>
              <w:pStyle w:val="NoSpacing"/>
              <w:rPr>
                <w:rFonts w:asciiTheme="minorHAnsi" w:hAnsiTheme="minorHAnsi" w:cs="Arial"/>
                <w:sz w:val="20"/>
                <w:szCs w:val="20"/>
              </w:rPr>
            </w:pPr>
          </w:p>
          <w:p w14:paraId="36EE1612" w14:textId="77777777" w:rsidR="00973C3F" w:rsidRPr="004017D9"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4017D9">
              <w:rPr>
                <w:rFonts w:asciiTheme="minorHAnsi" w:hAnsiTheme="minorHAnsi" w:cs="Arial"/>
                <w:b/>
                <w:bCs/>
                <w:color w:val="000000"/>
                <w:sz w:val="20"/>
                <w:szCs w:val="20"/>
                <w:lang w:eastAsia="en-GB"/>
              </w:rPr>
              <w:t xml:space="preserve">National Museum of Computing, Bletchley Park (Near Milton Keynes) </w:t>
            </w:r>
          </w:p>
          <w:p w14:paraId="66D1740C" w14:textId="77777777" w:rsidR="00973C3F" w:rsidRPr="004017D9" w:rsidRDefault="008377F2" w:rsidP="00973C3F">
            <w:pPr>
              <w:autoSpaceDE w:val="0"/>
              <w:autoSpaceDN w:val="0"/>
              <w:adjustRightInd w:val="0"/>
              <w:spacing w:after="0" w:line="240" w:lineRule="auto"/>
              <w:rPr>
                <w:rFonts w:asciiTheme="minorHAnsi" w:hAnsiTheme="minorHAnsi" w:cs="Arial"/>
                <w:color w:val="000000"/>
                <w:sz w:val="20"/>
                <w:szCs w:val="20"/>
                <w:lang w:eastAsia="en-GB"/>
              </w:rPr>
            </w:pPr>
            <w:hyperlink r:id="rId12" w:history="1">
              <w:r w:rsidR="00973C3F" w:rsidRPr="004017D9">
                <w:rPr>
                  <w:rStyle w:val="Hyperlink"/>
                  <w:rFonts w:asciiTheme="minorHAnsi" w:hAnsiTheme="minorHAnsi" w:cs="Arial"/>
                  <w:sz w:val="20"/>
                  <w:szCs w:val="20"/>
                  <w:lang w:eastAsia="en-GB"/>
                </w:rPr>
                <w:t>http://www.tnmoc.org/</w:t>
              </w:r>
            </w:hyperlink>
          </w:p>
          <w:p w14:paraId="0C5DE374" w14:textId="77777777" w:rsidR="00973C3F" w:rsidRPr="004017D9"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4017D9">
              <w:rPr>
                <w:rFonts w:asciiTheme="minorHAnsi" w:hAnsiTheme="minorHAnsi" w:cs="Arial"/>
                <w:color w:val="000000"/>
                <w:sz w:val="20"/>
                <w:szCs w:val="20"/>
                <w:lang w:eastAsia="en-GB"/>
              </w:rPr>
              <w:t xml:space="preserve"> </w:t>
            </w:r>
          </w:p>
          <w:p w14:paraId="08EB8C9F" w14:textId="77777777" w:rsidR="00973C3F" w:rsidRPr="004017D9" w:rsidRDefault="008377F2" w:rsidP="00973C3F">
            <w:pPr>
              <w:autoSpaceDE w:val="0"/>
              <w:autoSpaceDN w:val="0"/>
              <w:adjustRightInd w:val="0"/>
              <w:spacing w:after="0" w:line="240" w:lineRule="auto"/>
              <w:rPr>
                <w:rFonts w:asciiTheme="minorHAnsi" w:hAnsiTheme="minorHAnsi" w:cs="Arial"/>
                <w:color w:val="000000"/>
                <w:sz w:val="20"/>
                <w:szCs w:val="20"/>
                <w:lang w:eastAsia="en-GB"/>
              </w:rPr>
            </w:pPr>
            <w:hyperlink r:id="rId13" w:history="1">
              <w:r w:rsidR="00973C3F" w:rsidRPr="004017D9">
                <w:rPr>
                  <w:rStyle w:val="Hyperlink"/>
                  <w:rFonts w:asciiTheme="minorHAnsi" w:hAnsiTheme="minorHAnsi" w:cs="Arial"/>
                  <w:sz w:val="20"/>
                  <w:szCs w:val="20"/>
                  <w:lang w:eastAsia="en-GB"/>
                </w:rPr>
                <w:t>https://www.bletchleypark.org.uk/</w:t>
              </w:r>
            </w:hyperlink>
          </w:p>
          <w:p w14:paraId="4F7E5B12" w14:textId="77777777" w:rsidR="00973C3F" w:rsidRPr="004017D9" w:rsidRDefault="008377F2" w:rsidP="00973C3F">
            <w:pPr>
              <w:autoSpaceDE w:val="0"/>
              <w:autoSpaceDN w:val="0"/>
              <w:adjustRightInd w:val="0"/>
              <w:spacing w:after="0" w:line="240" w:lineRule="auto"/>
              <w:rPr>
                <w:rFonts w:asciiTheme="minorHAnsi" w:hAnsiTheme="minorHAnsi" w:cs="Arial"/>
                <w:color w:val="000000"/>
                <w:sz w:val="20"/>
                <w:szCs w:val="20"/>
                <w:lang w:eastAsia="en-GB"/>
              </w:rPr>
            </w:pPr>
            <w:hyperlink r:id="rId14" w:history="1">
              <w:r w:rsidR="00973C3F" w:rsidRPr="004017D9">
                <w:rPr>
                  <w:rStyle w:val="Hyperlink"/>
                  <w:rFonts w:asciiTheme="minorHAnsi" w:hAnsiTheme="minorHAnsi" w:cs="Arial"/>
                  <w:sz w:val="20"/>
                  <w:szCs w:val="20"/>
                  <w:lang w:eastAsia="en-GB"/>
                </w:rPr>
                <w:t>http://www.codesandciphers.org.uk/bletchleypark/</w:t>
              </w:r>
            </w:hyperlink>
          </w:p>
          <w:p w14:paraId="3D789AEE" w14:textId="77777777" w:rsidR="00973C3F" w:rsidRPr="004017D9"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4017D9">
              <w:rPr>
                <w:rFonts w:asciiTheme="minorHAnsi" w:hAnsiTheme="minorHAnsi" w:cs="Arial"/>
                <w:color w:val="000000"/>
                <w:sz w:val="20"/>
                <w:szCs w:val="20"/>
                <w:lang w:eastAsia="en-GB"/>
              </w:rPr>
              <w:t>(virtual tour)</w:t>
            </w:r>
          </w:p>
          <w:p w14:paraId="56DC6AAF" w14:textId="77777777" w:rsidR="00973C3F" w:rsidRPr="004017D9"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4017D9">
              <w:rPr>
                <w:rFonts w:asciiTheme="minorHAnsi" w:hAnsiTheme="minorHAnsi" w:cs="Arial"/>
                <w:color w:val="000000"/>
                <w:sz w:val="20"/>
                <w:szCs w:val="20"/>
                <w:lang w:eastAsia="en-GB"/>
              </w:rPr>
              <w:t xml:space="preserve"> </w:t>
            </w:r>
          </w:p>
          <w:p w14:paraId="60F5ADB0" w14:textId="77777777" w:rsidR="00973C3F" w:rsidRPr="004017D9"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4017D9">
              <w:rPr>
                <w:rFonts w:asciiTheme="minorHAnsi" w:hAnsiTheme="minorHAnsi" w:cs="Arial"/>
                <w:color w:val="000000"/>
                <w:sz w:val="20"/>
                <w:szCs w:val="20"/>
                <w:lang w:eastAsia="en-GB"/>
              </w:rPr>
              <w:t xml:space="preserve">Centre for Computing </w:t>
            </w:r>
            <w:r w:rsidRPr="004017D9">
              <w:rPr>
                <w:rFonts w:asciiTheme="minorHAnsi" w:hAnsiTheme="minorHAnsi" w:cs="Arial"/>
                <w:color w:val="000000"/>
                <w:sz w:val="20"/>
                <w:szCs w:val="20"/>
                <w:lang w:eastAsia="en-GB"/>
              </w:rPr>
              <w:lastRenderedPageBreak/>
              <w:t>History, Cambridge</w:t>
            </w:r>
          </w:p>
          <w:p w14:paraId="4C152B47" w14:textId="77777777" w:rsidR="00973C3F" w:rsidRPr="004017D9" w:rsidRDefault="008377F2" w:rsidP="00973C3F">
            <w:pPr>
              <w:autoSpaceDE w:val="0"/>
              <w:autoSpaceDN w:val="0"/>
              <w:adjustRightInd w:val="0"/>
              <w:spacing w:after="0" w:line="240" w:lineRule="auto"/>
              <w:rPr>
                <w:rFonts w:asciiTheme="minorHAnsi" w:hAnsiTheme="minorHAnsi" w:cs="Arial"/>
                <w:color w:val="000000"/>
                <w:sz w:val="20"/>
                <w:szCs w:val="20"/>
                <w:lang w:eastAsia="en-GB"/>
              </w:rPr>
            </w:pPr>
            <w:hyperlink r:id="rId15" w:history="1">
              <w:r w:rsidR="00973C3F" w:rsidRPr="004017D9">
                <w:rPr>
                  <w:rStyle w:val="Hyperlink"/>
                  <w:rFonts w:asciiTheme="minorHAnsi" w:hAnsiTheme="minorHAnsi" w:cs="Arial"/>
                  <w:sz w:val="20"/>
                  <w:szCs w:val="20"/>
                  <w:lang w:eastAsia="en-GB"/>
                </w:rPr>
                <w:t>http://www.computinghistory.org.uk/</w:t>
              </w:r>
            </w:hyperlink>
          </w:p>
          <w:p w14:paraId="74BB0C95" w14:textId="77777777" w:rsidR="00E25812" w:rsidRPr="004017D9" w:rsidRDefault="00E25812" w:rsidP="00973C3F">
            <w:pPr>
              <w:pStyle w:val="NoSpacing"/>
              <w:rPr>
                <w:rFonts w:asciiTheme="minorHAnsi" w:hAnsiTheme="minorHAnsi"/>
                <w:sz w:val="20"/>
                <w:szCs w:val="20"/>
              </w:rPr>
            </w:pPr>
          </w:p>
        </w:tc>
      </w:tr>
    </w:tbl>
    <w:p w14:paraId="203C8F81" w14:textId="49D0DD32"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549"/>
    <w:multiLevelType w:val="hybridMultilevel"/>
    <w:tmpl w:val="6BAA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807CD"/>
    <w:multiLevelType w:val="hybridMultilevel"/>
    <w:tmpl w:val="E1CC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E136BF"/>
    <w:multiLevelType w:val="hybridMultilevel"/>
    <w:tmpl w:val="1AA0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D557E"/>
    <w:multiLevelType w:val="hybridMultilevel"/>
    <w:tmpl w:val="25D0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934AA"/>
    <w:rsid w:val="000B27A8"/>
    <w:rsid w:val="000C328B"/>
    <w:rsid w:val="000D5495"/>
    <w:rsid w:val="0019433A"/>
    <w:rsid w:val="001C49E8"/>
    <w:rsid w:val="0021786C"/>
    <w:rsid w:val="002218F4"/>
    <w:rsid w:val="002F4DC4"/>
    <w:rsid w:val="00357352"/>
    <w:rsid w:val="003C4D7F"/>
    <w:rsid w:val="003D4C84"/>
    <w:rsid w:val="004017D9"/>
    <w:rsid w:val="00430360"/>
    <w:rsid w:val="005077F5"/>
    <w:rsid w:val="00511573"/>
    <w:rsid w:val="005849F5"/>
    <w:rsid w:val="006918A6"/>
    <w:rsid w:val="006A3E15"/>
    <w:rsid w:val="00745B68"/>
    <w:rsid w:val="007C3025"/>
    <w:rsid w:val="007D6DC8"/>
    <w:rsid w:val="008377F2"/>
    <w:rsid w:val="008976A6"/>
    <w:rsid w:val="00962405"/>
    <w:rsid w:val="009679F7"/>
    <w:rsid w:val="00973C3F"/>
    <w:rsid w:val="00976A73"/>
    <w:rsid w:val="00992ACB"/>
    <w:rsid w:val="00A17DBA"/>
    <w:rsid w:val="00A96706"/>
    <w:rsid w:val="00AD2AE2"/>
    <w:rsid w:val="00AE2B5C"/>
    <w:rsid w:val="00B75015"/>
    <w:rsid w:val="00BE1727"/>
    <w:rsid w:val="00C57084"/>
    <w:rsid w:val="00C7338C"/>
    <w:rsid w:val="00CB1B09"/>
    <w:rsid w:val="00CF52AB"/>
    <w:rsid w:val="00D67A80"/>
    <w:rsid w:val="00DF591C"/>
    <w:rsid w:val="00E25812"/>
    <w:rsid w:val="00E6724A"/>
    <w:rsid w:val="00E7595A"/>
    <w:rsid w:val="00EA020E"/>
    <w:rsid w:val="00EB1D23"/>
    <w:rsid w:val="00EF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E6003E97-5C50-452B-B56C-B6598CB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paragraph" w:customStyle="1" w:styleId="Pa9">
    <w:name w:val="Pa9"/>
    <w:basedOn w:val="Normal"/>
    <w:next w:val="Normal"/>
    <w:uiPriority w:val="99"/>
    <w:rsid w:val="004017D9"/>
    <w:pPr>
      <w:autoSpaceDE w:val="0"/>
      <w:autoSpaceDN w:val="0"/>
      <w:adjustRightInd w:val="0"/>
      <w:spacing w:after="0" w:line="221" w:lineRule="atLeast"/>
    </w:pPr>
    <w:rPr>
      <w:rFonts w:eastAsiaTheme="minorHAnsi" w:cstheme="minorBidi"/>
      <w:sz w:val="24"/>
      <w:szCs w:val="24"/>
    </w:rPr>
  </w:style>
  <w:style w:type="paragraph" w:customStyle="1" w:styleId="Pa29">
    <w:name w:val="Pa29"/>
    <w:basedOn w:val="Normal"/>
    <w:next w:val="Normal"/>
    <w:uiPriority w:val="99"/>
    <w:rsid w:val="004017D9"/>
    <w:pPr>
      <w:autoSpaceDE w:val="0"/>
      <w:autoSpaceDN w:val="0"/>
      <w:adjustRightInd w:val="0"/>
      <w:spacing w:after="0" w:line="221" w:lineRule="atLeast"/>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accomputerscience.org/topics/gcse?examBoard=all&amp;stage=all" TargetMode="External"/><Relationship Id="rId13" Type="http://schemas.openxmlformats.org/officeDocument/2006/relationships/hyperlink" Target="https://www.bletchleypark.org.uk/" TargetMode="External"/><Relationship Id="rId3" Type="http://schemas.openxmlformats.org/officeDocument/2006/relationships/settings" Target="settings.xml"/><Relationship Id="rId7" Type="http://schemas.openxmlformats.org/officeDocument/2006/relationships/hyperlink" Target="https://teach-ict.com/2016/GCSE_Computing/OCR_J277/OCR_J277_home.html" TargetMode="External"/><Relationship Id="rId12" Type="http://schemas.openxmlformats.org/officeDocument/2006/relationships/hyperlink" Target="http://www.tnmo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pp.senecalearning.com/classroom/course/a1ce4570-6e27-11e8-af4b-35cf52f905c2/section/65ac2e24-3b57-4598-b4dc-01e04eddee1b/session" TargetMode="External"/><Relationship Id="rId11" Type="http://schemas.openxmlformats.org/officeDocument/2006/relationships/hyperlink" Target="https://www.rigb.org/families/family-fun-days" TargetMode="External"/><Relationship Id="rId5" Type="http://schemas.openxmlformats.org/officeDocument/2006/relationships/hyperlink" Target="https://isaaccomputerscience.org/topics/gcse?examBoard=all&amp;stage=all" TargetMode="External"/><Relationship Id="rId15" Type="http://schemas.openxmlformats.org/officeDocument/2006/relationships/hyperlink" Target="http://www.computinghistory.org.uk/" TargetMode="External"/><Relationship Id="rId10" Type="http://schemas.openxmlformats.org/officeDocument/2006/relationships/hyperlink" Target="https://www.sciencemuseum.org.uk/" TargetMode="External"/><Relationship Id="rId4" Type="http://schemas.openxmlformats.org/officeDocument/2006/relationships/webSettings" Target="webSettings.xml"/><Relationship Id="rId9" Type="http://schemas.openxmlformats.org/officeDocument/2006/relationships/hyperlink" Target="https://app.senecalearning.com/classroom/course/a1ce4570-6e27-11e8-af4b-35cf52f905c2/section/65ac2e24-3b57-4598-b4dc-01e04eddee1b/session" TargetMode="External"/><Relationship Id="rId14" Type="http://schemas.openxmlformats.org/officeDocument/2006/relationships/hyperlink" Target="http://www.codesandciphers.org.uk/bletchley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12</cp:revision>
  <dcterms:created xsi:type="dcterms:W3CDTF">2022-10-14T06:56:00Z</dcterms:created>
  <dcterms:modified xsi:type="dcterms:W3CDTF">2022-11-04T13:52:00Z</dcterms:modified>
</cp:coreProperties>
</file>