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right" w:tblpY="-920"/>
        <w:tblW w:w="14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1701"/>
        <w:gridCol w:w="1525"/>
        <w:gridCol w:w="1694"/>
        <w:gridCol w:w="1836"/>
        <w:gridCol w:w="2264"/>
      </w:tblGrid>
      <w:tr w:rsidR="00E25812" w:rsidRPr="0060333B" w14:paraId="59A0AAD5" w14:textId="77777777" w:rsidTr="00D12E04">
        <w:trPr>
          <w:trHeight w:val="187"/>
        </w:trPr>
        <w:tc>
          <w:tcPr>
            <w:tcW w:w="2660" w:type="dxa"/>
            <w:shd w:val="clear" w:color="auto" w:fill="FFF2CC" w:themeFill="accent4" w:themeFillTint="33"/>
          </w:tcPr>
          <w:p w14:paraId="75FF4480" w14:textId="4837E8EC" w:rsidR="00E25812" w:rsidRDefault="00E25812" w:rsidP="0086391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E34905">
              <w:rPr>
                <w:b/>
                <w:bCs/>
                <w:sz w:val="24"/>
                <w:szCs w:val="24"/>
              </w:rPr>
              <w:t xml:space="preserve">Year </w:t>
            </w:r>
            <w:r w:rsidR="00863919">
              <w:rPr>
                <w:b/>
                <w:bCs/>
                <w:sz w:val="24"/>
                <w:szCs w:val="24"/>
              </w:rPr>
              <w:t>1</w:t>
            </w:r>
            <w:r w:rsidR="00EF1D8F">
              <w:rPr>
                <w:b/>
                <w:bCs/>
                <w:sz w:val="24"/>
                <w:szCs w:val="24"/>
              </w:rPr>
              <w:t>3</w:t>
            </w:r>
            <w:r w:rsidRPr="00E34905">
              <w:rPr>
                <w:b/>
                <w:bCs/>
                <w:sz w:val="24"/>
                <w:szCs w:val="24"/>
              </w:rPr>
              <w:t xml:space="preserve"> T</w:t>
            </w:r>
            <w:r w:rsidR="006859C8">
              <w:rPr>
                <w:b/>
                <w:bCs/>
                <w:sz w:val="24"/>
                <w:szCs w:val="24"/>
              </w:rPr>
              <w:t xml:space="preserve">erm </w:t>
            </w:r>
            <w:r w:rsidR="00256EF7">
              <w:rPr>
                <w:b/>
                <w:bCs/>
                <w:sz w:val="24"/>
                <w:szCs w:val="24"/>
              </w:rPr>
              <w:t>1</w:t>
            </w:r>
          </w:p>
          <w:p w14:paraId="7ACE6B95" w14:textId="1636CBFE" w:rsidR="00863919" w:rsidRPr="00E34905" w:rsidRDefault="00256EF7" w:rsidP="0086391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 Level</w:t>
            </w:r>
            <w:r w:rsidR="00863919">
              <w:rPr>
                <w:b/>
                <w:bCs/>
                <w:sz w:val="24"/>
                <w:szCs w:val="24"/>
              </w:rPr>
              <w:t xml:space="preserve"> Computer Science</w:t>
            </w:r>
          </w:p>
        </w:tc>
        <w:tc>
          <w:tcPr>
            <w:tcW w:w="11997" w:type="dxa"/>
            <w:gridSpan w:val="6"/>
            <w:shd w:val="clear" w:color="auto" w:fill="FFF2CC" w:themeFill="accent4" w:themeFillTint="33"/>
          </w:tcPr>
          <w:p w14:paraId="5C02270B" w14:textId="2C55B283" w:rsidR="00E25812" w:rsidRPr="0060333B" w:rsidRDefault="00DA7BCE" w:rsidP="00890DDE">
            <w:pPr>
              <w:pStyle w:val="NoSpacing"/>
              <w:jc w:val="both"/>
              <w:rPr>
                <w:rFonts w:ascii="Arial" w:hAnsi="Arial" w:cs="Arial"/>
                <w:color w:val="404040"/>
                <w:shd w:val="clear" w:color="auto" w:fill="FFFFFF"/>
              </w:rPr>
            </w:pPr>
            <w:r w:rsidRPr="00DA7BCE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 xml:space="preserve">In the field of Computing, our goal is to foster creativity and problem-solving skills in students, enhancing their comprehension and practical application of fundamental concepts in </w:t>
            </w:r>
            <w:r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C</w:t>
            </w:r>
            <w:r w:rsidRPr="00DA7BCE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 xml:space="preserve">omputer </w:t>
            </w:r>
            <w:r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S</w:t>
            </w:r>
            <w:r w:rsidRPr="00DA7BCE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 xml:space="preserve">cience and </w:t>
            </w:r>
            <w:r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I</w:t>
            </w:r>
            <w:r w:rsidRPr="00DA7BCE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 xml:space="preserve">nformation </w:t>
            </w:r>
            <w:r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T</w:t>
            </w:r>
            <w:r w:rsidRPr="00DA7BCE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echnology (IT). Our aim is to empower students to critically analy</w:t>
            </w:r>
            <w:r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s</w:t>
            </w:r>
            <w:r w:rsidRPr="00DA7BCE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e computational issues and devise innovative solutions through the process of designing, writing, developing, and assessing digital solutions</w:t>
            </w:r>
          </w:p>
        </w:tc>
      </w:tr>
      <w:tr w:rsidR="00E25812" w:rsidRPr="0060333B" w14:paraId="76C4ACE5" w14:textId="77777777" w:rsidTr="00973C3F">
        <w:trPr>
          <w:trHeight w:val="364"/>
        </w:trPr>
        <w:tc>
          <w:tcPr>
            <w:tcW w:w="14657" w:type="dxa"/>
            <w:gridSpan w:val="7"/>
            <w:shd w:val="clear" w:color="auto" w:fill="FFF2CC" w:themeFill="accent4" w:themeFillTint="33"/>
          </w:tcPr>
          <w:p w14:paraId="03C6A56B" w14:textId="60FF3481" w:rsidR="00E25812" w:rsidRPr="00863919" w:rsidRDefault="00E25812" w:rsidP="00421B63">
            <w:pPr>
              <w:pStyle w:val="NoSpacing"/>
              <w:rPr>
                <w:b/>
                <w:sz w:val="40"/>
                <w:szCs w:val="40"/>
              </w:rPr>
            </w:pPr>
            <w:r w:rsidRPr="00890DDE">
              <w:rPr>
                <w:b/>
                <w:sz w:val="36"/>
                <w:szCs w:val="40"/>
              </w:rPr>
              <w:t xml:space="preserve">Enquiry Questions: </w:t>
            </w:r>
            <w:r w:rsidR="00890DDE" w:rsidRPr="00890DDE">
              <w:rPr>
                <w:b/>
                <w:sz w:val="36"/>
                <w:szCs w:val="40"/>
              </w:rPr>
              <w:t>To what extent is a problem too complex when creating a program?</w:t>
            </w:r>
          </w:p>
        </w:tc>
      </w:tr>
      <w:tr w:rsidR="00E25812" w:rsidRPr="005A7068" w14:paraId="48034532" w14:textId="77777777" w:rsidTr="00973C3F">
        <w:trPr>
          <w:trHeight w:val="670"/>
        </w:trPr>
        <w:tc>
          <w:tcPr>
            <w:tcW w:w="14657" w:type="dxa"/>
            <w:gridSpan w:val="7"/>
            <w:shd w:val="clear" w:color="auto" w:fill="FFF2CC" w:themeFill="accent4" w:themeFillTint="33"/>
          </w:tcPr>
          <w:p w14:paraId="5E38115B" w14:textId="77777777" w:rsidR="008C4D33" w:rsidRDefault="008C4D33"/>
          <w:tbl>
            <w:tblPr>
              <w:tblpPr w:leftFromText="180" w:rightFromText="180" w:horzAnchor="margin" w:tblpXSpec="right" w:tblpY="-920"/>
              <w:tblW w:w="146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657"/>
            </w:tblGrid>
            <w:tr w:rsidR="00863919" w:rsidRPr="005A7068" w14:paraId="7EC10307" w14:textId="77777777" w:rsidTr="00F113A0">
              <w:trPr>
                <w:trHeight w:val="670"/>
              </w:trPr>
              <w:tc>
                <w:tcPr>
                  <w:tcW w:w="14657" w:type="dxa"/>
                  <w:shd w:val="clear" w:color="auto" w:fill="FFF2CC" w:themeFill="accent4" w:themeFillTint="33"/>
                </w:tcPr>
                <w:p w14:paraId="70BA235C" w14:textId="27C1E70A" w:rsidR="008C4D33" w:rsidRPr="008C4D33" w:rsidRDefault="008C4D33" w:rsidP="008C4D33">
                  <w:pPr>
                    <w:pStyle w:val="NoSpacing"/>
                    <w:rPr>
                      <w:b/>
                      <w:sz w:val="32"/>
                    </w:rPr>
                  </w:pPr>
                  <w:r w:rsidRPr="008C4D33">
                    <w:rPr>
                      <w:b/>
                      <w:sz w:val="32"/>
                    </w:rPr>
                    <w:t>Component 0</w:t>
                  </w:r>
                  <w:r w:rsidR="00905196">
                    <w:rPr>
                      <w:b/>
                      <w:sz w:val="32"/>
                    </w:rPr>
                    <w:t>3</w:t>
                  </w:r>
                  <w:r w:rsidRPr="008C4D33">
                    <w:rPr>
                      <w:b/>
                      <w:sz w:val="32"/>
                    </w:rPr>
                    <w:t xml:space="preserve">: </w:t>
                  </w:r>
                  <w:r w:rsidR="00905196">
                    <w:rPr>
                      <w:b/>
                      <w:sz w:val="32"/>
                    </w:rPr>
                    <w:t xml:space="preserve">Computer Science </w:t>
                  </w:r>
                  <w:r w:rsidR="00DA664B">
                    <w:rPr>
                      <w:b/>
                      <w:sz w:val="32"/>
                    </w:rPr>
                    <w:t xml:space="preserve">Programming </w:t>
                  </w:r>
                  <w:r w:rsidR="00905196">
                    <w:rPr>
                      <w:b/>
                      <w:sz w:val="32"/>
                    </w:rPr>
                    <w:t>Project</w:t>
                  </w:r>
                  <w:r w:rsidR="00DA664B">
                    <w:rPr>
                      <w:b/>
                      <w:sz w:val="32"/>
                    </w:rPr>
                    <w:t xml:space="preserve"> - Analysis</w:t>
                  </w:r>
                </w:p>
                <w:p w14:paraId="39DD6D90" w14:textId="6F37D704" w:rsidR="00863919" w:rsidRPr="00DA664B" w:rsidRDefault="00DA664B" w:rsidP="00DA664B">
                  <w:pPr>
                    <w:pStyle w:val="NoSpacing"/>
                    <w:rPr>
                      <w:szCs w:val="32"/>
                    </w:rPr>
                  </w:pPr>
                  <w:r>
                    <w:rPr>
                      <w:szCs w:val="32"/>
                    </w:rPr>
                    <w:t xml:space="preserve">Students will have the opportunity to demonstrate their programming skills in creating their own programming project. </w:t>
                  </w:r>
                  <w:r w:rsidRPr="00DA664B">
                    <w:rPr>
                      <w:szCs w:val="32"/>
                    </w:rPr>
                    <w:t>Learners will be expected to analyse, design, develop,</w:t>
                  </w:r>
                  <w:r>
                    <w:rPr>
                      <w:szCs w:val="32"/>
                    </w:rPr>
                    <w:t xml:space="preserve"> </w:t>
                  </w:r>
                  <w:r w:rsidRPr="00DA664B">
                    <w:rPr>
                      <w:szCs w:val="32"/>
                    </w:rPr>
                    <w:t>test, evaluate and document a program written in</w:t>
                  </w:r>
                  <w:r>
                    <w:rPr>
                      <w:szCs w:val="32"/>
                    </w:rPr>
                    <w:t xml:space="preserve"> Python</w:t>
                  </w:r>
                  <w:r w:rsidRPr="00DA664B">
                    <w:rPr>
                      <w:szCs w:val="32"/>
                    </w:rPr>
                    <w:t>. The underlying</w:t>
                  </w:r>
                  <w:r>
                    <w:rPr>
                      <w:szCs w:val="32"/>
                    </w:rPr>
                    <w:t xml:space="preserve"> </w:t>
                  </w:r>
                  <w:r w:rsidRPr="00DA664B">
                    <w:rPr>
                      <w:szCs w:val="32"/>
                    </w:rPr>
                    <w:t>approach to the project is to apply the principles of</w:t>
                  </w:r>
                  <w:r>
                    <w:rPr>
                      <w:szCs w:val="32"/>
                    </w:rPr>
                    <w:t xml:space="preserve"> </w:t>
                  </w:r>
                  <w:r w:rsidRPr="00DA664B">
                    <w:rPr>
                      <w:szCs w:val="32"/>
                    </w:rPr>
                    <w:t>computational thinking to a practical coding problem.</w:t>
                  </w:r>
                  <w:r>
                    <w:rPr>
                      <w:szCs w:val="32"/>
                    </w:rPr>
                    <w:t xml:space="preserve"> </w:t>
                  </w:r>
                  <w:r w:rsidRPr="00DA664B">
                    <w:rPr>
                      <w:szCs w:val="32"/>
                    </w:rPr>
                    <w:t>Learners are expected to apply appropriate principles</w:t>
                  </w:r>
                  <w:r>
                    <w:rPr>
                      <w:szCs w:val="32"/>
                    </w:rPr>
                    <w:t xml:space="preserve"> </w:t>
                  </w:r>
                  <w:r w:rsidRPr="00DA664B">
                    <w:rPr>
                      <w:szCs w:val="32"/>
                    </w:rPr>
                    <w:t>from an agile development approach to the project</w:t>
                  </w:r>
                  <w:r>
                    <w:rPr>
                      <w:szCs w:val="32"/>
                    </w:rPr>
                    <w:t xml:space="preserve"> </w:t>
                  </w:r>
                  <w:r w:rsidRPr="00DA664B">
                    <w:rPr>
                      <w:szCs w:val="32"/>
                    </w:rPr>
                    <w:t>development.</w:t>
                  </w:r>
                </w:p>
              </w:tc>
            </w:tr>
          </w:tbl>
          <w:p w14:paraId="46FBE169" w14:textId="2017B560" w:rsidR="00E25812" w:rsidRPr="005A7068" w:rsidRDefault="00E25812" w:rsidP="00973C3F">
            <w:pPr>
              <w:pStyle w:val="NoSpacing"/>
              <w:rPr>
                <w:b/>
                <w:sz w:val="32"/>
                <w:szCs w:val="32"/>
              </w:rPr>
            </w:pPr>
          </w:p>
        </w:tc>
      </w:tr>
      <w:tr w:rsidR="00E25812" w:rsidRPr="00157B9C" w14:paraId="0E468A02" w14:textId="77777777" w:rsidTr="00D560B1">
        <w:trPr>
          <w:trHeight w:val="326"/>
        </w:trPr>
        <w:tc>
          <w:tcPr>
            <w:tcW w:w="2660" w:type="dxa"/>
            <w:shd w:val="clear" w:color="auto" w:fill="auto"/>
          </w:tcPr>
          <w:p w14:paraId="40827704" w14:textId="77777777" w:rsidR="00E25812" w:rsidRDefault="00E25812" w:rsidP="00973C3F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Knowledge</w:t>
            </w:r>
          </w:p>
          <w:p w14:paraId="681CA4D9" w14:textId="6FE79D91" w:rsidR="00E25812" w:rsidRPr="00E47B01" w:rsidRDefault="00E25812" w:rsidP="00973C3F">
            <w:pPr>
              <w:pStyle w:val="NoSpacing"/>
              <w:rPr>
                <w:b/>
              </w:rPr>
            </w:pPr>
            <w:r>
              <w:t>Students will know …</w:t>
            </w:r>
          </w:p>
        </w:tc>
        <w:tc>
          <w:tcPr>
            <w:tcW w:w="2977" w:type="dxa"/>
            <w:shd w:val="clear" w:color="auto" w:fill="auto"/>
          </w:tcPr>
          <w:p w14:paraId="2DED1537" w14:textId="77777777" w:rsidR="00E25812" w:rsidRPr="00E47B01" w:rsidRDefault="00E25812" w:rsidP="00973C3F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Application</w:t>
            </w:r>
            <w:r>
              <w:rPr>
                <w:b/>
              </w:rPr>
              <w:t>/Skills</w:t>
            </w:r>
          </w:p>
          <w:p w14:paraId="7B53A689" w14:textId="77777777" w:rsidR="00E25812" w:rsidRDefault="00E25812" w:rsidP="00973C3F">
            <w:pPr>
              <w:pStyle w:val="NoSpacing"/>
            </w:pPr>
            <w:r>
              <w:t>Students will be able to…</w:t>
            </w:r>
          </w:p>
        </w:tc>
        <w:tc>
          <w:tcPr>
            <w:tcW w:w="1701" w:type="dxa"/>
            <w:shd w:val="clear" w:color="auto" w:fill="auto"/>
          </w:tcPr>
          <w:p w14:paraId="5328C184" w14:textId="77777777" w:rsidR="00E25812" w:rsidRPr="00157B9C" w:rsidRDefault="00E25812" w:rsidP="00973C3F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Vocabulary</w:t>
            </w:r>
          </w:p>
        </w:tc>
        <w:tc>
          <w:tcPr>
            <w:tcW w:w="1525" w:type="dxa"/>
            <w:shd w:val="clear" w:color="auto" w:fill="auto"/>
          </w:tcPr>
          <w:p w14:paraId="5D94C695" w14:textId="77777777" w:rsidR="00E25812" w:rsidRPr="00157B9C" w:rsidRDefault="00E25812" w:rsidP="00973C3F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Home Learning</w:t>
            </w:r>
          </w:p>
        </w:tc>
        <w:tc>
          <w:tcPr>
            <w:tcW w:w="1694" w:type="dxa"/>
            <w:shd w:val="clear" w:color="auto" w:fill="auto"/>
          </w:tcPr>
          <w:p w14:paraId="2F9335F8" w14:textId="77777777" w:rsidR="00E25812" w:rsidRPr="00157B9C" w:rsidRDefault="00E25812" w:rsidP="00973C3F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Assessment</w:t>
            </w:r>
          </w:p>
        </w:tc>
        <w:tc>
          <w:tcPr>
            <w:tcW w:w="1836" w:type="dxa"/>
            <w:shd w:val="clear" w:color="auto" w:fill="auto"/>
          </w:tcPr>
          <w:p w14:paraId="3D8A3DE4" w14:textId="77777777" w:rsidR="00E25812" w:rsidRPr="00157B9C" w:rsidRDefault="00E25812" w:rsidP="00973C3F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Extra Resources</w:t>
            </w:r>
          </w:p>
          <w:p w14:paraId="7B7522A6" w14:textId="77777777" w:rsidR="00E25812" w:rsidRPr="00157B9C" w:rsidRDefault="00E25812" w:rsidP="00973C3F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Extended Reading</w:t>
            </w:r>
          </w:p>
        </w:tc>
        <w:tc>
          <w:tcPr>
            <w:tcW w:w="2264" w:type="dxa"/>
            <w:shd w:val="clear" w:color="auto" w:fill="auto"/>
          </w:tcPr>
          <w:p w14:paraId="57BF3DCD" w14:textId="77777777" w:rsidR="00E25812" w:rsidRPr="00157B9C" w:rsidRDefault="00E25812" w:rsidP="00973C3F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Cultural Capital</w:t>
            </w:r>
          </w:p>
          <w:p w14:paraId="5EB2D948" w14:textId="77777777" w:rsidR="00E25812" w:rsidRPr="00157B9C" w:rsidRDefault="00E25812" w:rsidP="00973C3F">
            <w:pPr>
              <w:pStyle w:val="NoSpacing"/>
              <w:rPr>
                <w:b/>
                <w:bCs/>
              </w:rPr>
            </w:pPr>
          </w:p>
        </w:tc>
      </w:tr>
      <w:tr w:rsidR="00E25812" w14:paraId="46DE9E80" w14:textId="77777777" w:rsidTr="00D560B1">
        <w:trPr>
          <w:trHeight w:val="2089"/>
        </w:trPr>
        <w:tc>
          <w:tcPr>
            <w:tcW w:w="2660" w:type="dxa"/>
            <w:shd w:val="clear" w:color="auto" w:fill="auto"/>
          </w:tcPr>
          <w:p w14:paraId="2066BFAB" w14:textId="4042B792" w:rsidR="002460E9" w:rsidRPr="00D560B1" w:rsidRDefault="00D12E04" w:rsidP="00D560B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2" w:hanging="142"/>
              <w:rPr>
                <w:sz w:val="20"/>
                <w:szCs w:val="20"/>
              </w:rPr>
            </w:pPr>
            <w:r w:rsidRPr="00D560B1">
              <w:rPr>
                <w:sz w:val="20"/>
                <w:szCs w:val="20"/>
              </w:rPr>
              <w:t xml:space="preserve">How to devise a computational problem and </w:t>
            </w:r>
            <w:r w:rsidR="00D560B1" w:rsidRPr="00D560B1">
              <w:rPr>
                <w:sz w:val="20"/>
                <w:szCs w:val="20"/>
              </w:rPr>
              <w:t>apply</w:t>
            </w:r>
            <w:r w:rsidRPr="00D560B1">
              <w:rPr>
                <w:sz w:val="20"/>
                <w:szCs w:val="20"/>
              </w:rPr>
              <w:t xml:space="preserve"> the stages of analysis </w:t>
            </w:r>
            <w:r w:rsidR="00D560B1" w:rsidRPr="00D560B1">
              <w:rPr>
                <w:sz w:val="20"/>
                <w:szCs w:val="20"/>
              </w:rPr>
              <w:t xml:space="preserve">to </w:t>
            </w:r>
            <w:r w:rsidRPr="00D560B1">
              <w:rPr>
                <w:sz w:val="20"/>
                <w:szCs w:val="20"/>
              </w:rPr>
              <w:t>the problem.</w:t>
            </w:r>
          </w:p>
          <w:p w14:paraId="2FC5928D" w14:textId="77777777" w:rsidR="00D12E04" w:rsidRDefault="00D12E04" w:rsidP="00D560B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2" w:hanging="142"/>
              <w:rPr>
                <w:sz w:val="20"/>
                <w:szCs w:val="20"/>
              </w:rPr>
            </w:pPr>
            <w:r w:rsidRPr="00D560B1">
              <w:rPr>
                <w:sz w:val="20"/>
                <w:szCs w:val="20"/>
              </w:rPr>
              <w:t xml:space="preserve">Students are expected to include background </w:t>
            </w:r>
            <w:r w:rsidR="00D560B1" w:rsidRPr="00D560B1">
              <w:rPr>
                <w:sz w:val="20"/>
                <w:szCs w:val="20"/>
              </w:rPr>
              <w:t xml:space="preserve">research </w:t>
            </w:r>
            <w:r w:rsidR="00395CB6">
              <w:rPr>
                <w:sz w:val="20"/>
                <w:szCs w:val="20"/>
              </w:rPr>
              <w:t xml:space="preserve">for existing solutions </w:t>
            </w:r>
            <w:r w:rsidR="00D560B1" w:rsidRPr="00D560B1">
              <w:rPr>
                <w:sz w:val="20"/>
                <w:szCs w:val="20"/>
              </w:rPr>
              <w:t>and specify a proposed solution through a computational approach</w:t>
            </w:r>
            <w:r w:rsidR="00395CB6">
              <w:rPr>
                <w:sz w:val="20"/>
                <w:szCs w:val="20"/>
              </w:rPr>
              <w:t xml:space="preserve"> for their proposed problem.</w:t>
            </w:r>
          </w:p>
          <w:p w14:paraId="7027883C" w14:textId="77777777" w:rsidR="00395CB6" w:rsidRDefault="00395CB6" w:rsidP="00D560B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will need to conduct interviews and surveys to </w:t>
            </w:r>
            <w:r w:rsidR="004D2AA2">
              <w:rPr>
                <w:sz w:val="20"/>
                <w:szCs w:val="20"/>
              </w:rPr>
              <w:t>support their research to help develop a robust solution</w:t>
            </w:r>
          </w:p>
          <w:p w14:paraId="2CED3414" w14:textId="77777777" w:rsidR="00A911C8" w:rsidRDefault="00A911C8" w:rsidP="00D560B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project will have limitations in which students must use their fair judgment and decide a time </w:t>
            </w:r>
            <w:r>
              <w:rPr>
                <w:sz w:val="20"/>
                <w:szCs w:val="20"/>
              </w:rPr>
              <w:lastRenderedPageBreak/>
              <w:t>frame for their project</w:t>
            </w:r>
          </w:p>
          <w:p w14:paraId="2A7520DF" w14:textId="666EB00A" w:rsidR="00A911C8" w:rsidRPr="00D560B1" w:rsidRDefault="00A911C8" w:rsidP="00D560B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must know how to implement a success criteria in order to monitor their progress</w:t>
            </w:r>
            <w:bookmarkStart w:id="0" w:name="_GoBack"/>
            <w:bookmarkEnd w:id="0"/>
          </w:p>
        </w:tc>
        <w:tc>
          <w:tcPr>
            <w:tcW w:w="2977" w:type="dxa"/>
            <w:shd w:val="clear" w:color="auto" w:fill="auto"/>
          </w:tcPr>
          <w:p w14:paraId="04EB681B" w14:textId="0DAAA8F5" w:rsidR="00D12E04" w:rsidRPr="00D12E04" w:rsidRDefault="00D12E04" w:rsidP="00D12E04">
            <w:pPr>
              <w:pStyle w:val="NoSpacing"/>
              <w:numPr>
                <w:ilvl w:val="0"/>
                <w:numId w:val="8"/>
              </w:numPr>
              <w:ind w:left="150" w:hanging="142"/>
              <w:rPr>
                <w:sz w:val="20"/>
                <w:szCs w:val="20"/>
              </w:rPr>
            </w:pPr>
            <w:r w:rsidRPr="00D12E04">
              <w:rPr>
                <w:sz w:val="20"/>
                <w:szCs w:val="20"/>
              </w:rPr>
              <w:lastRenderedPageBreak/>
              <w:t>Describe and justify the</w:t>
            </w:r>
            <w:r>
              <w:rPr>
                <w:sz w:val="20"/>
                <w:szCs w:val="20"/>
              </w:rPr>
              <w:t xml:space="preserve"> </w:t>
            </w:r>
            <w:r w:rsidRPr="00D12E04">
              <w:rPr>
                <w:sz w:val="20"/>
                <w:szCs w:val="20"/>
              </w:rPr>
              <w:t>features that make the</w:t>
            </w:r>
            <w:r>
              <w:rPr>
                <w:sz w:val="20"/>
                <w:szCs w:val="20"/>
              </w:rPr>
              <w:t xml:space="preserve"> </w:t>
            </w:r>
            <w:r w:rsidRPr="00D12E04">
              <w:rPr>
                <w:sz w:val="20"/>
                <w:szCs w:val="20"/>
              </w:rPr>
              <w:t>problem solvable by computational methods.</w:t>
            </w:r>
          </w:p>
          <w:p w14:paraId="29C68FE2" w14:textId="77777777" w:rsidR="006F3B41" w:rsidRDefault="00D12E04" w:rsidP="00D12E04">
            <w:pPr>
              <w:pStyle w:val="NoSpacing"/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D12E04">
              <w:rPr>
                <w:sz w:val="20"/>
                <w:szCs w:val="20"/>
              </w:rPr>
              <w:t>Explain why the problem is amenable to a</w:t>
            </w:r>
            <w:r>
              <w:rPr>
                <w:sz w:val="20"/>
                <w:szCs w:val="20"/>
              </w:rPr>
              <w:t xml:space="preserve"> </w:t>
            </w:r>
            <w:r w:rsidRPr="00D12E04">
              <w:rPr>
                <w:sz w:val="20"/>
                <w:szCs w:val="20"/>
              </w:rPr>
              <w:t>computational approach.</w:t>
            </w:r>
          </w:p>
          <w:p w14:paraId="0523A35B" w14:textId="77777777" w:rsidR="00D12E04" w:rsidRDefault="00D12E04" w:rsidP="00D12E04">
            <w:pPr>
              <w:pStyle w:val="NoSpacing"/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D12E04">
              <w:rPr>
                <w:sz w:val="20"/>
                <w:szCs w:val="20"/>
              </w:rPr>
              <w:t>Identify and describe those who will have an interest in the solution explaining how the solution is appropriate to their needs (this may be named</w:t>
            </w:r>
            <w:r>
              <w:rPr>
                <w:sz w:val="20"/>
                <w:szCs w:val="20"/>
              </w:rPr>
              <w:t xml:space="preserve"> </w:t>
            </w:r>
            <w:r w:rsidRPr="00D12E04">
              <w:rPr>
                <w:sz w:val="20"/>
                <w:szCs w:val="20"/>
              </w:rPr>
              <w:t>individuals, groups or persona that describes the</w:t>
            </w:r>
            <w:r>
              <w:rPr>
                <w:sz w:val="20"/>
                <w:szCs w:val="20"/>
              </w:rPr>
              <w:t xml:space="preserve"> </w:t>
            </w:r>
            <w:r w:rsidRPr="00D12E04">
              <w:rPr>
                <w:sz w:val="20"/>
                <w:szCs w:val="20"/>
              </w:rPr>
              <w:t>target end user).</w:t>
            </w:r>
          </w:p>
          <w:p w14:paraId="66C00784" w14:textId="194762F6" w:rsidR="00D12E04" w:rsidRPr="00D12E04" w:rsidRDefault="00D12E04" w:rsidP="00D12E04">
            <w:pPr>
              <w:pStyle w:val="NoSpacing"/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D12E04">
              <w:rPr>
                <w:sz w:val="20"/>
                <w:szCs w:val="20"/>
              </w:rPr>
              <w:t>Research the problem and solutions to similar problems to identify and justify suitable approaches</w:t>
            </w:r>
            <w:r>
              <w:rPr>
                <w:sz w:val="20"/>
                <w:szCs w:val="20"/>
              </w:rPr>
              <w:t xml:space="preserve"> </w:t>
            </w:r>
            <w:r w:rsidRPr="00D12E04">
              <w:rPr>
                <w:sz w:val="20"/>
                <w:szCs w:val="20"/>
              </w:rPr>
              <w:t>to a solution.</w:t>
            </w:r>
          </w:p>
          <w:p w14:paraId="7BAAD915" w14:textId="250DBD64" w:rsidR="00D12E04" w:rsidRPr="00D12E04" w:rsidRDefault="00D12E04" w:rsidP="00D12E04">
            <w:pPr>
              <w:pStyle w:val="NoSpacing"/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D12E04">
              <w:rPr>
                <w:sz w:val="20"/>
                <w:szCs w:val="20"/>
              </w:rPr>
              <w:t xml:space="preserve">Describe the essential features </w:t>
            </w:r>
            <w:r w:rsidRPr="00D12E04">
              <w:rPr>
                <w:sz w:val="20"/>
                <w:szCs w:val="20"/>
              </w:rPr>
              <w:lastRenderedPageBreak/>
              <w:t>of a computational</w:t>
            </w:r>
            <w:r>
              <w:rPr>
                <w:sz w:val="20"/>
                <w:szCs w:val="20"/>
              </w:rPr>
              <w:t xml:space="preserve"> </w:t>
            </w:r>
            <w:r w:rsidRPr="00D12E04">
              <w:rPr>
                <w:sz w:val="20"/>
                <w:szCs w:val="20"/>
              </w:rPr>
              <w:t xml:space="preserve">solution explaining these </w:t>
            </w:r>
            <w:r>
              <w:rPr>
                <w:sz w:val="20"/>
                <w:szCs w:val="20"/>
              </w:rPr>
              <w:t>c</w:t>
            </w:r>
            <w:r w:rsidRPr="00D12E04">
              <w:rPr>
                <w:sz w:val="20"/>
                <w:szCs w:val="20"/>
              </w:rPr>
              <w:t>hoices.</w:t>
            </w:r>
          </w:p>
          <w:p w14:paraId="2FB79D3C" w14:textId="77777777" w:rsidR="00D12E04" w:rsidRDefault="00D12E04" w:rsidP="00D12E04">
            <w:pPr>
              <w:pStyle w:val="NoSpacing"/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D12E04">
              <w:rPr>
                <w:sz w:val="20"/>
                <w:szCs w:val="20"/>
              </w:rPr>
              <w:t xml:space="preserve">Explain the limitations of the proposed </w:t>
            </w:r>
            <w:r>
              <w:rPr>
                <w:sz w:val="20"/>
                <w:szCs w:val="20"/>
              </w:rPr>
              <w:t>s</w:t>
            </w:r>
            <w:r w:rsidRPr="00D12E04">
              <w:rPr>
                <w:sz w:val="20"/>
                <w:szCs w:val="20"/>
              </w:rPr>
              <w:t>olution.</w:t>
            </w:r>
          </w:p>
          <w:p w14:paraId="23D1D377" w14:textId="77777777" w:rsidR="00D12E04" w:rsidRPr="00D12E04" w:rsidRDefault="00D12E04" w:rsidP="00D12E04">
            <w:pPr>
              <w:pStyle w:val="NoSpacing"/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D12E04">
              <w:rPr>
                <w:sz w:val="20"/>
                <w:szCs w:val="20"/>
              </w:rPr>
              <w:t>Specify and justify the solution requirements</w:t>
            </w:r>
          </w:p>
          <w:p w14:paraId="752B4AF2" w14:textId="0400C18F" w:rsidR="00D12E04" w:rsidRPr="00D12E04" w:rsidRDefault="00D12E04" w:rsidP="00D12E04">
            <w:pPr>
              <w:pStyle w:val="NoSpacing"/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D12E04">
              <w:rPr>
                <w:sz w:val="20"/>
                <w:szCs w:val="20"/>
              </w:rPr>
              <w:t>including hardware and software configuration (if</w:t>
            </w:r>
            <w:r>
              <w:rPr>
                <w:sz w:val="20"/>
                <w:szCs w:val="20"/>
              </w:rPr>
              <w:t xml:space="preserve"> </w:t>
            </w:r>
            <w:r w:rsidRPr="00D12E04">
              <w:rPr>
                <w:sz w:val="20"/>
                <w:szCs w:val="20"/>
              </w:rPr>
              <w:t>appropriate).</w:t>
            </w:r>
          </w:p>
          <w:p w14:paraId="1A614EAC" w14:textId="7C500647" w:rsidR="00D12E04" w:rsidRPr="002460E9" w:rsidRDefault="00D12E04" w:rsidP="00D12E04">
            <w:pPr>
              <w:pStyle w:val="NoSpacing"/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D12E04">
              <w:rPr>
                <w:sz w:val="20"/>
                <w:szCs w:val="20"/>
              </w:rPr>
              <w:t>Identify and justify measurable success criteria for</w:t>
            </w:r>
            <w:r>
              <w:rPr>
                <w:sz w:val="20"/>
                <w:szCs w:val="20"/>
              </w:rPr>
              <w:t xml:space="preserve"> </w:t>
            </w:r>
            <w:r w:rsidRPr="00D12E04">
              <w:rPr>
                <w:sz w:val="20"/>
                <w:szCs w:val="20"/>
              </w:rPr>
              <w:t>the proposed solution.</w:t>
            </w:r>
          </w:p>
        </w:tc>
        <w:tc>
          <w:tcPr>
            <w:tcW w:w="1701" w:type="dxa"/>
            <w:shd w:val="clear" w:color="auto" w:fill="auto"/>
          </w:tcPr>
          <w:p w14:paraId="3DA56C9D" w14:textId="18AE1243" w:rsidR="006D0EDC" w:rsidRDefault="00D560B1" w:rsidP="00D560B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Abstraction</w:t>
            </w:r>
          </w:p>
          <w:p w14:paraId="54C34671" w14:textId="77777777" w:rsidR="00D560B1" w:rsidRDefault="00D560B1" w:rsidP="00D560B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Decomposition</w:t>
            </w:r>
          </w:p>
          <w:p w14:paraId="4864D006" w14:textId="77777777" w:rsidR="00D560B1" w:rsidRDefault="00D560B1" w:rsidP="00D560B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Computational Thinking</w:t>
            </w:r>
          </w:p>
          <w:p w14:paraId="48B22357" w14:textId="77777777" w:rsidR="00D560B1" w:rsidRDefault="00D560B1" w:rsidP="00D560B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Success Criteria</w:t>
            </w:r>
          </w:p>
          <w:p w14:paraId="59CB3E6E" w14:textId="77777777" w:rsidR="00D560B1" w:rsidRDefault="00D560B1" w:rsidP="00D560B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Flowcharts</w:t>
            </w:r>
          </w:p>
          <w:p w14:paraId="7DD9594B" w14:textId="77777777" w:rsidR="00D560B1" w:rsidRDefault="00D560B1" w:rsidP="00D560B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Pseudocode</w:t>
            </w:r>
          </w:p>
          <w:p w14:paraId="3C388990" w14:textId="77777777" w:rsidR="00D560B1" w:rsidRDefault="00D560B1" w:rsidP="00D560B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Algorithm</w:t>
            </w:r>
          </w:p>
          <w:p w14:paraId="07C039FA" w14:textId="77777777" w:rsidR="00D560B1" w:rsidRDefault="00395CB6" w:rsidP="00D560B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Data Structure</w:t>
            </w:r>
          </w:p>
          <w:p w14:paraId="1AF7D53D" w14:textId="77777777" w:rsidR="00395CB6" w:rsidRDefault="00395CB6" w:rsidP="00D560B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Sequence</w:t>
            </w:r>
          </w:p>
          <w:p w14:paraId="4804A3FC" w14:textId="77777777" w:rsidR="00395CB6" w:rsidRDefault="00395CB6" w:rsidP="00D560B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Selection</w:t>
            </w:r>
          </w:p>
          <w:p w14:paraId="16FBF3F6" w14:textId="77777777" w:rsidR="00395CB6" w:rsidRDefault="00395CB6" w:rsidP="00D560B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Iteration</w:t>
            </w:r>
          </w:p>
          <w:p w14:paraId="1270295D" w14:textId="77777777" w:rsidR="00395CB6" w:rsidRDefault="00395CB6" w:rsidP="00D560B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Subroutine</w:t>
            </w:r>
          </w:p>
          <w:p w14:paraId="130D64FF" w14:textId="77777777" w:rsidR="00395CB6" w:rsidRDefault="00395CB6" w:rsidP="00D560B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Libraries</w:t>
            </w:r>
          </w:p>
          <w:p w14:paraId="7ADA1260" w14:textId="77777777" w:rsidR="00395CB6" w:rsidRDefault="00395CB6" w:rsidP="00D560B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Packages</w:t>
            </w:r>
          </w:p>
          <w:p w14:paraId="244E7EA9" w14:textId="77777777" w:rsidR="00395CB6" w:rsidRDefault="00395CB6" w:rsidP="00D560B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Variables</w:t>
            </w:r>
          </w:p>
          <w:p w14:paraId="4F0C7FC2" w14:textId="77777777" w:rsidR="00395CB6" w:rsidRDefault="00395CB6" w:rsidP="00D560B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Data Types</w:t>
            </w:r>
          </w:p>
          <w:p w14:paraId="71843A7D" w14:textId="77777777" w:rsidR="00395CB6" w:rsidRDefault="00395CB6" w:rsidP="00D560B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Testing</w:t>
            </w:r>
          </w:p>
          <w:p w14:paraId="3AB974FA" w14:textId="77777777" w:rsidR="00395CB6" w:rsidRDefault="00395CB6" w:rsidP="00D560B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Evaluation</w:t>
            </w:r>
          </w:p>
          <w:p w14:paraId="15A4BFE3" w14:textId="77777777" w:rsidR="00395CB6" w:rsidRDefault="00395CB6" w:rsidP="00D560B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Input Validation</w:t>
            </w:r>
          </w:p>
          <w:p w14:paraId="570D6D75" w14:textId="77777777" w:rsidR="00395CB6" w:rsidRDefault="00395CB6" w:rsidP="00D560B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Object Oriented Programming</w:t>
            </w:r>
          </w:p>
          <w:p w14:paraId="40D882B1" w14:textId="77777777" w:rsidR="00395CB6" w:rsidRDefault="00395CB6" w:rsidP="00D560B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Prototyping</w:t>
            </w:r>
          </w:p>
          <w:p w14:paraId="3E006E01" w14:textId="77777777" w:rsidR="00395CB6" w:rsidRDefault="00395CB6" w:rsidP="00D560B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Version Control</w:t>
            </w:r>
          </w:p>
          <w:p w14:paraId="3C0457BA" w14:textId="77777777" w:rsidR="00395CB6" w:rsidRDefault="00395CB6" w:rsidP="00D560B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Polymorphism</w:t>
            </w:r>
          </w:p>
          <w:p w14:paraId="36CC92C8" w14:textId="77777777" w:rsidR="00395CB6" w:rsidRDefault="00395CB6" w:rsidP="00D560B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Instantiation</w:t>
            </w:r>
          </w:p>
          <w:p w14:paraId="74797445" w14:textId="77777777" w:rsidR="00395CB6" w:rsidRDefault="00395CB6" w:rsidP="00D560B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Inheritance</w:t>
            </w:r>
          </w:p>
          <w:p w14:paraId="1CBBD234" w14:textId="0F7F31AB" w:rsidR="00395CB6" w:rsidRPr="00395CB6" w:rsidRDefault="00395CB6" w:rsidP="00395CB6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Class Diagram</w:t>
            </w:r>
          </w:p>
        </w:tc>
        <w:tc>
          <w:tcPr>
            <w:tcW w:w="1525" w:type="dxa"/>
            <w:shd w:val="clear" w:color="auto" w:fill="auto"/>
          </w:tcPr>
          <w:p w14:paraId="6F6AB6DD" w14:textId="4F102B48" w:rsidR="00E6724A" w:rsidRPr="002460E9" w:rsidRDefault="00E6724A" w:rsidP="006D0EDC">
            <w:pPr>
              <w:pStyle w:val="NoSpacing"/>
              <w:rPr>
                <w:sz w:val="20"/>
                <w:szCs w:val="20"/>
              </w:rPr>
            </w:pPr>
            <w:r w:rsidRPr="002460E9">
              <w:rPr>
                <w:sz w:val="20"/>
                <w:szCs w:val="20"/>
              </w:rPr>
              <w:lastRenderedPageBreak/>
              <w:t>Teach-ICT.com</w:t>
            </w:r>
          </w:p>
          <w:p w14:paraId="6051D9F2" w14:textId="77777777" w:rsidR="00973C3F" w:rsidRPr="002460E9" w:rsidRDefault="00973C3F" w:rsidP="006D0EDC">
            <w:pPr>
              <w:pStyle w:val="NoSpacing"/>
              <w:rPr>
                <w:sz w:val="20"/>
                <w:szCs w:val="20"/>
              </w:rPr>
            </w:pPr>
          </w:p>
          <w:p w14:paraId="39332B45" w14:textId="77777777" w:rsidR="00973C3F" w:rsidRDefault="00973C3F" w:rsidP="006D0EDC">
            <w:pPr>
              <w:pStyle w:val="NoSpacing"/>
              <w:rPr>
                <w:sz w:val="20"/>
                <w:szCs w:val="20"/>
              </w:rPr>
            </w:pPr>
            <w:r w:rsidRPr="002460E9">
              <w:rPr>
                <w:sz w:val="20"/>
                <w:szCs w:val="20"/>
              </w:rPr>
              <w:t xml:space="preserve">PG Online – </w:t>
            </w:r>
            <w:proofErr w:type="spellStart"/>
            <w:r w:rsidRPr="002460E9">
              <w:rPr>
                <w:sz w:val="20"/>
                <w:szCs w:val="20"/>
              </w:rPr>
              <w:t>ClearRevise</w:t>
            </w:r>
            <w:proofErr w:type="spellEnd"/>
            <w:r w:rsidRPr="002460E9">
              <w:rPr>
                <w:sz w:val="20"/>
                <w:szCs w:val="20"/>
              </w:rPr>
              <w:t xml:space="preserve"> A Level Computer Science</w:t>
            </w:r>
          </w:p>
          <w:p w14:paraId="26D33E09" w14:textId="77777777" w:rsidR="00EF1D8F" w:rsidRDefault="00EF1D8F" w:rsidP="006D0EDC">
            <w:pPr>
              <w:pStyle w:val="NoSpacing"/>
              <w:rPr>
                <w:sz w:val="20"/>
                <w:szCs w:val="20"/>
              </w:rPr>
            </w:pPr>
          </w:p>
          <w:p w14:paraId="0424EB83" w14:textId="238187D2" w:rsidR="00EF1D8F" w:rsidRPr="002460E9" w:rsidRDefault="00EF1D8F" w:rsidP="006D0ED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Isaac Computer Science</w:t>
            </w:r>
          </w:p>
        </w:tc>
        <w:tc>
          <w:tcPr>
            <w:tcW w:w="1694" w:type="dxa"/>
            <w:shd w:val="clear" w:color="auto" w:fill="auto"/>
          </w:tcPr>
          <w:p w14:paraId="193C1154" w14:textId="77777777" w:rsidR="00F113A0" w:rsidRDefault="00D12E04" w:rsidP="006D0ED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Controlled Assessment</w:t>
            </w:r>
          </w:p>
          <w:p w14:paraId="0FCA2386" w14:textId="77777777" w:rsidR="00D12E04" w:rsidRDefault="00D12E04" w:rsidP="006D0EDC">
            <w:pPr>
              <w:pStyle w:val="NoSpacing"/>
              <w:rPr>
                <w:sz w:val="20"/>
                <w:szCs w:val="20"/>
              </w:rPr>
            </w:pPr>
          </w:p>
          <w:p w14:paraId="1E8893B4" w14:textId="3B75BF25" w:rsidR="00D12E04" w:rsidRPr="002460E9" w:rsidRDefault="00D12E04" w:rsidP="006D0ED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are expected to complete this independently with guided learning.</w:t>
            </w:r>
          </w:p>
        </w:tc>
        <w:tc>
          <w:tcPr>
            <w:tcW w:w="1836" w:type="dxa"/>
            <w:shd w:val="clear" w:color="auto" w:fill="auto"/>
          </w:tcPr>
          <w:p w14:paraId="6F22BF0F" w14:textId="586CD925" w:rsidR="00973C3F" w:rsidRPr="002460E9" w:rsidRDefault="00D12E04" w:rsidP="006D0EDC">
            <w:pPr>
              <w:pStyle w:val="NoSpacing"/>
              <w:rPr>
                <w:sz w:val="20"/>
                <w:szCs w:val="20"/>
              </w:rPr>
            </w:pPr>
            <w:hyperlink r:id="rId5" w:history="1">
              <w:r w:rsidR="00973C3F" w:rsidRPr="002460E9">
                <w:rPr>
                  <w:rStyle w:val="Hyperlink"/>
                  <w:sz w:val="20"/>
                  <w:szCs w:val="20"/>
                </w:rPr>
                <w:t>Teach-ICT.com</w:t>
              </w:r>
            </w:hyperlink>
          </w:p>
          <w:p w14:paraId="172E87F7" w14:textId="77777777" w:rsidR="00973C3F" w:rsidRPr="002460E9" w:rsidRDefault="00973C3F" w:rsidP="006D0EDC">
            <w:pPr>
              <w:pStyle w:val="NoSpacing"/>
              <w:rPr>
                <w:sz w:val="20"/>
                <w:szCs w:val="20"/>
              </w:rPr>
            </w:pPr>
          </w:p>
          <w:p w14:paraId="7C2F126A" w14:textId="5C1AAB19" w:rsidR="00E25812" w:rsidRPr="002460E9" w:rsidRDefault="00D12E04" w:rsidP="006D0EDC">
            <w:pPr>
              <w:pStyle w:val="NoSpacing"/>
              <w:rPr>
                <w:sz w:val="20"/>
                <w:szCs w:val="20"/>
              </w:rPr>
            </w:pPr>
            <w:hyperlink r:id="rId6" w:anchor="all" w:history="1">
              <w:r w:rsidR="00E6724A" w:rsidRPr="002460E9">
                <w:rPr>
                  <w:rStyle w:val="Hyperlink"/>
                  <w:sz w:val="20"/>
                  <w:szCs w:val="20"/>
                </w:rPr>
                <w:t>Isaac Computer Science</w:t>
              </w:r>
            </w:hyperlink>
          </w:p>
          <w:p w14:paraId="6D99920D" w14:textId="77777777" w:rsidR="00E6724A" w:rsidRPr="002460E9" w:rsidRDefault="00E6724A" w:rsidP="006D0EDC">
            <w:pPr>
              <w:pStyle w:val="NoSpacing"/>
              <w:rPr>
                <w:sz w:val="20"/>
                <w:szCs w:val="20"/>
              </w:rPr>
            </w:pPr>
          </w:p>
          <w:p w14:paraId="68D8E1D4" w14:textId="4E3D1F68" w:rsidR="00E6724A" w:rsidRPr="002460E9" w:rsidRDefault="00E6724A" w:rsidP="006D0EDC">
            <w:pPr>
              <w:pStyle w:val="NoSpacing"/>
              <w:rPr>
                <w:sz w:val="20"/>
                <w:szCs w:val="20"/>
              </w:rPr>
            </w:pPr>
            <w:r w:rsidRPr="002460E9">
              <w:rPr>
                <w:sz w:val="20"/>
                <w:szCs w:val="20"/>
              </w:rPr>
              <w:t>Seneca</w:t>
            </w:r>
            <w:r w:rsidR="00973C3F" w:rsidRPr="002460E9">
              <w:rPr>
                <w:sz w:val="20"/>
                <w:szCs w:val="20"/>
              </w:rPr>
              <w:t xml:space="preserve"> – </w:t>
            </w:r>
            <w:hyperlink r:id="rId7" w:history="1">
              <w:r w:rsidR="00973C3F" w:rsidRPr="002460E9">
                <w:rPr>
                  <w:rStyle w:val="Hyperlink"/>
                  <w:sz w:val="20"/>
                  <w:szCs w:val="20"/>
                </w:rPr>
                <w:t>Computer Science</w:t>
              </w:r>
            </w:hyperlink>
          </w:p>
          <w:p w14:paraId="6DC5FDFB" w14:textId="77777777" w:rsidR="00E6724A" w:rsidRPr="002460E9" w:rsidRDefault="00E6724A" w:rsidP="006D0EDC">
            <w:pPr>
              <w:pStyle w:val="NoSpacing"/>
              <w:rPr>
                <w:sz w:val="20"/>
                <w:szCs w:val="20"/>
              </w:rPr>
            </w:pPr>
          </w:p>
          <w:p w14:paraId="1FD8463E" w14:textId="77777777" w:rsidR="00E6724A" w:rsidRPr="002460E9" w:rsidRDefault="00E6724A" w:rsidP="006D0EDC">
            <w:pPr>
              <w:pStyle w:val="NoSpacing"/>
              <w:rPr>
                <w:sz w:val="20"/>
                <w:szCs w:val="20"/>
              </w:rPr>
            </w:pPr>
            <w:r w:rsidRPr="002460E9">
              <w:rPr>
                <w:sz w:val="20"/>
                <w:szCs w:val="20"/>
              </w:rPr>
              <w:t>BBC Bitesize</w:t>
            </w:r>
          </w:p>
          <w:p w14:paraId="201AC10F" w14:textId="77777777" w:rsidR="00973C3F" w:rsidRPr="002460E9" w:rsidRDefault="00973C3F" w:rsidP="006D0EDC">
            <w:pPr>
              <w:pStyle w:val="NoSpacing"/>
              <w:rPr>
                <w:sz w:val="20"/>
                <w:szCs w:val="20"/>
              </w:rPr>
            </w:pPr>
          </w:p>
          <w:p w14:paraId="625D999F" w14:textId="77777777" w:rsidR="00973C3F" w:rsidRPr="002460E9" w:rsidRDefault="00973C3F" w:rsidP="006D0EDC">
            <w:pPr>
              <w:pStyle w:val="NoSpacing"/>
              <w:rPr>
                <w:sz w:val="20"/>
                <w:szCs w:val="20"/>
              </w:rPr>
            </w:pPr>
            <w:r w:rsidRPr="002460E9">
              <w:rPr>
                <w:sz w:val="20"/>
                <w:szCs w:val="20"/>
              </w:rPr>
              <w:t>Hodder Education – Revision Book A Level Computer Science</w:t>
            </w:r>
          </w:p>
          <w:p w14:paraId="6945B532" w14:textId="77777777" w:rsidR="005849F5" w:rsidRPr="002460E9" w:rsidRDefault="005849F5" w:rsidP="006D0EDC">
            <w:pPr>
              <w:pStyle w:val="NoSpacing"/>
              <w:rPr>
                <w:sz w:val="20"/>
                <w:szCs w:val="20"/>
              </w:rPr>
            </w:pPr>
          </w:p>
          <w:p w14:paraId="3F741725" w14:textId="48E1379A" w:rsidR="0041569A" w:rsidRPr="002460E9" w:rsidRDefault="0041569A" w:rsidP="006D0ED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PG Online - </w:t>
            </w:r>
            <w:r w:rsidRPr="002460E9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>S and A</w:t>
            </w:r>
            <w:r w:rsidRPr="002460E9">
              <w:rPr>
                <w:sz w:val="20"/>
                <w:szCs w:val="20"/>
              </w:rPr>
              <w:t xml:space="preserve"> Level Computer Science</w:t>
            </w:r>
          </w:p>
          <w:p w14:paraId="496E2D03" w14:textId="77777777" w:rsidR="005849F5" w:rsidRDefault="005849F5" w:rsidP="006D0EDC">
            <w:pPr>
              <w:pStyle w:val="NoSpacing"/>
              <w:rPr>
                <w:sz w:val="20"/>
                <w:szCs w:val="20"/>
              </w:rPr>
            </w:pPr>
          </w:p>
          <w:p w14:paraId="130ADD95" w14:textId="65A9DD77" w:rsidR="00D12E04" w:rsidRPr="002460E9" w:rsidRDefault="00D12E04" w:rsidP="006D0ED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Craig ‘N’ Dave </w:t>
            </w:r>
          </w:p>
        </w:tc>
        <w:tc>
          <w:tcPr>
            <w:tcW w:w="2264" w:type="dxa"/>
            <w:shd w:val="clear" w:color="auto" w:fill="auto"/>
          </w:tcPr>
          <w:p w14:paraId="5EC586A6" w14:textId="77777777" w:rsidR="00973C3F" w:rsidRPr="002460E9" w:rsidRDefault="00973C3F" w:rsidP="006D0ED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460E9">
              <w:rPr>
                <w:rFonts w:ascii="Arial" w:hAnsi="Arial" w:cs="Arial"/>
                <w:sz w:val="20"/>
                <w:szCs w:val="20"/>
              </w:rPr>
              <w:t>The National Science Museum (free events)</w:t>
            </w:r>
          </w:p>
          <w:p w14:paraId="5ACB7F85" w14:textId="77777777" w:rsidR="00973C3F" w:rsidRPr="002460E9" w:rsidRDefault="00D12E04" w:rsidP="006D0ED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973C3F" w:rsidRPr="002460E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https://www.sciencemuseum.org.uk/</w:t>
              </w:r>
            </w:hyperlink>
          </w:p>
          <w:p w14:paraId="4BE7FCC3" w14:textId="77777777" w:rsidR="00973C3F" w:rsidRPr="002460E9" w:rsidRDefault="00973C3F" w:rsidP="006D0ED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DD8B0D0" w14:textId="77777777" w:rsidR="00973C3F" w:rsidRPr="002460E9" w:rsidRDefault="00973C3F" w:rsidP="006D0ED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460E9">
              <w:rPr>
                <w:rFonts w:ascii="Arial" w:hAnsi="Arial" w:cs="Arial"/>
                <w:sz w:val="20"/>
                <w:szCs w:val="20"/>
              </w:rPr>
              <w:t>The Royal Institute of Science (free events)</w:t>
            </w:r>
          </w:p>
          <w:p w14:paraId="1D03EB97" w14:textId="77777777" w:rsidR="00973C3F" w:rsidRPr="002460E9" w:rsidRDefault="00D12E04" w:rsidP="006D0ED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973C3F" w:rsidRPr="002460E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https://www.rigb.org/families/family-fun-days</w:t>
              </w:r>
            </w:hyperlink>
          </w:p>
          <w:p w14:paraId="3A71B308" w14:textId="77777777" w:rsidR="00973C3F" w:rsidRPr="002460E9" w:rsidRDefault="00973C3F" w:rsidP="006D0ED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6EE1612" w14:textId="77777777" w:rsidR="00973C3F" w:rsidRPr="002460E9" w:rsidRDefault="00973C3F" w:rsidP="006D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460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National Museum of Computing, Bletchley Park (Near Milton Keynes) </w:t>
            </w:r>
          </w:p>
          <w:p w14:paraId="66D1740C" w14:textId="77777777" w:rsidR="00973C3F" w:rsidRPr="002460E9" w:rsidRDefault="00D12E04" w:rsidP="006D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hyperlink r:id="rId10" w:history="1">
              <w:r w:rsidR="00973C3F" w:rsidRPr="002460E9">
                <w:rPr>
                  <w:rStyle w:val="Hyperlink"/>
                  <w:rFonts w:ascii="Arial" w:hAnsi="Arial" w:cs="Arial"/>
                  <w:sz w:val="20"/>
                  <w:szCs w:val="20"/>
                  <w:lang w:eastAsia="en-GB"/>
                </w:rPr>
                <w:t>http://www.tnmoc.org/</w:t>
              </w:r>
            </w:hyperlink>
          </w:p>
          <w:p w14:paraId="0C5DE374" w14:textId="77777777" w:rsidR="00973C3F" w:rsidRPr="002460E9" w:rsidRDefault="00973C3F" w:rsidP="006D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460E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08EB8C9F" w14:textId="77777777" w:rsidR="00973C3F" w:rsidRPr="002460E9" w:rsidRDefault="00D12E04" w:rsidP="006D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hyperlink r:id="rId11" w:history="1">
              <w:r w:rsidR="00973C3F" w:rsidRPr="002460E9">
                <w:rPr>
                  <w:rStyle w:val="Hyperlink"/>
                  <w:rFonts w:ascii="Arial" w:hAnsi="Arial" w:cs="Arial"/>
                  <w:sz w:val="20"/>
                  <w:szCs w:val="20"/>
                  <w:lang w:eastAsia="en-GB"/>
                </w:rPr>
                <w:t>https://www.bletchleypark.org.uk/</w:t>
              </w:r>
            </w:hyperlink>
          </w:p>
          <w:p w14:paraId="4F7E5B12" w14:textId="77777777" w:rsidR="00973C3F" w:rsidRPr="002460E9" w:rsidRDefault="00D12E04" w:rsidP="006D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hyperlink r:id="rId12" w:history="1">
              <w:r w:rsidR="00973C3F" w:rsidRPr="002460E9">
                <w:rPr>
                  <w:rStyle w:val="Hyperlink"/>
                  <w:rFonts w:ascii="Arial" w:hAnsi="Arial" w:cs="Arial"/>
                  <w:sz w:val="20"/>
                  <w:szCs w:val="20"/>
                  <w:lang w:eastAsia="en-GB"/>
                </w:rPr>
                <w:t>http://www.codesandciphers.org.uk/bletchleypark/</w:t>
              </w:r>
            </w:hyperlink>
          </w:p>
          <w:p w14:paraId="3D789AEE" w14:textId="77777777" w:rsidR="00973C3F" w:rsidRPr="002460E9" w:rsidRDefault="00973C3F" w:rsidP="006D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460E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(virtual tour)</w:t>
            </w:r>
          </w:p>
          <w:p w14:paraId="56DC6AAF" w14:textId="77777777" w:rsidR="00973C3F" w:rsidRPr="002460E9" w:rsidRDefault="00973C3F" w:rsidP="006D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460E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60F5ADB0" w14:textId="77777777" w:rsidR="00973C3F" w:rsidRPr="002460E9" w:rsidRDefault="00973C3F" w:rsidP="006D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460E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Centre for Computing History, Cambridge</w:t>
            </w:r>
          </w:p>
          <w:p w14:paraId="4C152B47" w14:textId="77777777" w:rsidR="00973C3F" w:rsidRPr="002460E9" w:rsidRDefault="00D12E04" w:rsidP="006D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hyperlink r:id="rId13" w:history="1">
              <w:r w:rsidR="00973C3F" w:rsidRPr="002460E9">
                <w:rPr>
                  <w:rStyle w:val="Hyperlink"/>
                  <w:rFonts w:ascii="Arial" w:hAnsi="Arial" w:cs="Arial"/>
                  <w:sz w:val="20"/>
                  <w:szCs w:val="20"/>
                  <w:lang w:eastAsia="en-GB"/>
                </w:rPr>
                <w:t>http://www.computinghistory.org.uk/</w:t>
              </w:r>
            </w:hyperlink>
          </w:p>
          <w:p w14:paraId="74BB0C95" w14:textId="77777777" w:rsidR="00E25812" w:rsidRPr="002460E9" w:rsidRDefault="00E25812" w:rsidP="006D0EDC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203C8F81" w14:textId="3601852F" w:rsidR="00E25812" w:rsidRDefault="00E25812"/>
    <w:sectPr w:rsidR="00E25812" w:rsidSect="00E258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819"/>
    <w:multiLevelType w:val="hybridMultilevel"/>
    <w:tmpl w:val="4E7A2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10E40"/>
    <w:multiLevelType w:val="hybridMultilevel"/>
    <w:tmpl w:val="FB406052"/>
    <w:lvl w:ilvl="0" w:tplc="08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 w15:restartNumberingAfterBreak="0">
    <w:nsid w:val="08A30591"/>
    <w:multiLevelType w:val="hybridMultilevel"/>
    <w:tmpl w:val="2C1CB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4C74"/>
    <w:multiLevelType w:val="multilevel"/>
    <w:tmpl w:val="92DA4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6520CF"/>
    <w:multiLevelType w:val="hybridMultilevel"/>
    <w:tmpl w:val="A936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56C76"/>
    <w:multiLevelType w:val="hybridMultilevel"/>
    <w:tmpl w:val="7E587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04369"/>
    <w:multiLevelType w:val="multilevel"/>
    <w:tmpl w:val="ACC45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B01F71"/>
    <w:multiLevelType w:val="hybridMultilevel"/>
    <w:tmpl w:val="CB24B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812"/>
    <w:rsid w:val="000934AA"/>
    <w:rsid w:val="000B27A8"/>
    <w:rsid w:val="000C328B"/>
    <w:rsid w:val="00111AE9"/>
    <w:rsid w:val="0019433A"/>
    <w:rsid w:val="001C49E8"/>
    <w:rsid w:val="0021786C"/>
    <w:rsid w:val="002218F4"/>
    <w:rsid w:val="002460E9"/>
    <w:rsid w:val="00256EF7"/>
    <w:rsid w:val="002F4DC4"/>
    <w:rsid w:val="00327BD6"/>
    <w:rsid w:val="00357352"/>
    <w:rsid w:val="00395CB6"/>
    <w:rsid w:val="003C4D7F"/>
    <w:rsid w:val="0041569A"/>
    <w:rsid w:val="00421B63"/>
    <w:rsid w:val="004D2AA2"/>
    <w:rsid w:val="005077F5"/>
    <w:rsid w:val="00511573"/>
    <w:rsid w:val="005849F5"/>
    <w:rsid w:val="006859C8"/>
    <w:rsid w:val="006918A6"/>
    <w:rsid w:val="006D0EDC"/>
    <w:rsid w:val="006F3B41"/>
    <w:rsid w:val="0074187F"/>
    <w:rsid w:val="00745B68"/>
    <w:rsid w:val="007D6DC8"/>
    <w:rsid w:val="00863919"/>
    <w:rsid w:val="00890DDE"/>
    <w:rsid w:val="008976A6"/>
    <w:rsid w:val="008C0E27"/>
    <w:rsid w:val="008C4D33"/>
    <w:rsid w:val="00905196"/>
    <w:rsid w:val="009679F7"/>
    <w:rsid w:val="00973C3F"/>
    <w:rsid w:val="00992ACB"/>
    <w:rsid w:val="00A17DBA"/>
    <w:rsid w:val="00A911C8"/>
    <w:rsid w:val="00AD2AE2"/>
    <w:rsid w:val="00AE2B5C"/>
    <w:rsid w:val="00B75015"/>
    <w:rsid w:val="00BE1727"/>
    <w:rsid w:val="00C57084"/>
    <w:rsid w:val="00C7338C"/>
    <w:rsid w:val="00CF52AB"/>
    <w:rsid w:val="00D12E04"/>
    <w:rsid w:val="00D560B1"/>
    <w:rsid w:val="00D67A80"/>
    <w:rsid w:val="00DA664B"/>
    <w:rsid w:val="00DA7BCE"/>
    <w:rsid w:val="00E25812"/>
    <w:rsid w:val="00E6724A"/>
    <w:rsid w:val="00E7595A"/>
    <w:rsid w:val="00EA020E"/>
    <w:rsid w:val="00EB1D23"/>
    <w:rsid w:val="00EF1D8F"/>
    <w:rsid w:val="00EF6855"/>
    <w:rsid w:val="00F113A0"/>
    <w:rsid w:val="00F5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2DDE5"/>
  <w15:docId w15:val="{67714577-1513-4770-A5D1-E5DD57A8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81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5812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E2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973C3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3C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6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museum.org.uk/" TargetMode="External"/><Relationship Id="rId13" Type="http://schemas.openxmlformats.org/officeDocument/2006/relationships/hyperlink" Target="http://www.computinghistory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senecalearning.com/classroom/course/a1ce4570-6e27-11e8-af4b-35cf52f905c2/section/65ac2e24-3b57-4598-b4dc-01e04eddee1b/session" TargetMode="External"/><Relationship Id="rId12" Type="http://schemas.openxmlformats.org/officeDocument/2006/relationships/hyperlink" Target="http://www.codesandciphers.org.uk/bletchleypar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aaccomputerscience.org/topics/gcse?examBoard=all&amp;stage=all" TargetMode="External"/><Relationship Id="rId11" Type="http://schemas.openxmlformats.org/officeDocument/2006/relationships/hyperlink" Target="https://www.bletchleypark.org.uk/" TargetMode="External"/><Relationship Id="rId5" Type="http://schemas.openxmlformats.org/officeDocument/2006/relationships/hyperlink" Target="https://teach-ict.com/2016/GCSE_Computing/OCR_J277/OCR_J277_home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tnmoc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gb.org/families/family-fun-day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Madeha Shamsuddin</dc:creator>
  <cp:keywords/>
  <dc:description/>
  <cp:lastModifiedBy>Muhammed Rahman</cp:lastModifiedBy>
  <cp:revision>18</cp:revision>
  <dcterms:created xsi:type="dcterms:W3CDTF">2022-10-14T06:56:00Z</dcterms:created>
  <dcterms:modified xsi:type="dcterms:W3CDTF">2023-11-02T10:33:00Z</dcterms:modified>
</cp:coreProperties>
</file>