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221488AA" w14:textId="567A2A01" w:rsidR="00E25812" w:rsidRDefault="00E25812" w:rsidP="00973C3F">
            <w:pPr>
              <w:pStyle w:val="NoSpacing"/>
              <w:rPr>
                <w:b/>
                <w:bCs/>
                <w:sz w:val="24"/>
                <w:szCs w:val="24"/>
              </w:rPr>
            </w:pPr>
            <w:r w:rsidRPr="00E34905">
              <w:rPr>
                <w:b/>
                <w:bCs/>
                <w:sz w:val="24"/>
                <w:szCs w:val="24"/>
              </w:rPr>
              <w:t xml:space="preserve">Year </w:t>
            </w:r>
            <w:r w:rsidR="00823C91">
              <w:rPr>
                <w:b/>
                <w:bCs/>
                <w:sz w:val="24"/>
                <w:szCs w:val="24"/>
              </w:rPr>
              <w:t>10 Term 2</w:t>
            </w:r>
          </w:p>
          <w:p w14:paraId="7ACE6B95" w14:textId="08CBA74C" w:rsidR="00823C91" w:rsidRPr="00E34905" w:rsidRDefault="00823C91" w:rsidP="00973C3F">
            <w:pPr>
              <w:pStyle w:val="NoSpacing"/>
              <w:rPr>
                <w:b/>
                <w:bCs/>
                <w:sz w:val="24"/>
                <w:szCs w:val="24"/>
              </w:rPr>
            </w:pPr>
            <w:r>
              <w:rPr>
                <w:b/>
                <w:bCs/>
                <w:sz w:val="24"/>
                <w:szCs w:val="24"/>
              </w:rPr>
              <w:t>GCSE Computer Science</w:t>
            </w:r>
          </w:p>
        </w:tc>
        <w:tc>
          <w:tcPr>
            <w:tcW w:w="11685" w:type="dxa"/>
            <w:gridSpan w:val="6"/>
            <w:shd w:val="clear" w:color="auto" w:fill="FFF2CC" w:themeFill="accent4" w:themeFillTint="33"/>
          </w:tcPr>
          <w:p w14:paraId="5C02270B" w14:textId="550EF10E" w:rsidR="00E25812" w:rsidRPr="0060333B" w:rsidRDefault="00823C91" w:rsidP="00973C3F">
            <w:pPr>
              <w:pStyle w:val="NoSpacing"/>
              <w:rPr>
                <w:rFonts w:ascii="Arial" w:hAnsi="Arial" w:cs="Arial"/>
                <w:color w:val="404040"/>
                <w:shd w:val="clear" w:color="auto" w:fill="FFFFFF"/>
              </w:rPr>
            </w:pP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mission is to stimulate and challenge our students to excel and provide a desire for lifelong learning and pursue</w:t>
            </w:r>
            <w:r w:rsidRPr="0071282E">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567C7D0B" w:rsidR="00E25812" w:rsidRPr="00823C91" w:rsidRDefault="00E25812" w:rsidP="00823C91">
            <w:pPr>
              <w:pStyle w:val="NoSpacing"/>
              <w:rPr>
                <w:b/>
                <w:sz w:val="40"/>
                <w:szCs w:val="40"/>
              </w:rPr>
            </w:pPr>
            <w:r w:rsidRPr="00823C91">
              <w:rPr>
                <w:b/>
                <w:sz w:val="40"/>
                <w:szCs w:val="40"/>
              </w:rPr>
              <w:t xml:space="preserve">Enquiry Questions: </w:t>
            </w:r>
            <w:r w:rsidR="00823C91">
              <w:rPr>
                <w:b/>
                <w:sz w:val="40"/>
                <w:szCs w:val="40"/>
              </w:rPr>
              <w:t xml:space="preserve"> </w:t>
            </w:r>
            <w:r w:rsidR="00614E48">
              <w:rPr>
                <w:b/>
                <w:sz w:val="40"/>
                <w:szCs w:val="40"/>
              </w:rPr>
              <w:t>Is there a limit to how much a computer can count? If so, what is the largest figure a bank system can represent?</w:t>
            </w:r>
            <w:bookmarkStart w:id="0" w:name="_GoBack"/>
            <w:bookmarkEnd w:id="0"/>
          </w:p>
        </w:tc>
      </w:tr>
      <w:tr w:rsidR="00E25812" w:rsidRPr="005A7068" w14:paraId="48034532" w14:textId="77777777" w:rsidTr="00973C3F">
        <w:trPr>
          <w:trHeight w:val="670"/>
        </w:trPr>
        <w:tc>
          <w:tcPr>
            <w:tcW w:w="14657" w:type="dxa"/>
            <w:gridSpan w:val="7"/>
            <w:shd w:val="clear" w:color="auto" w:fill="FFF2CC" w:themeFill="accent4" w:themeFillTint="33"/>
          </w:tcPr>
          <w:p w14:paraId="5FF78FE2" w14:textId="77777777" w:rsidR="00823C91" w:rsidRDefault="00823C91" w:rsidP="00823C91">
            <w:pPr>
              <w:pStyle w:val="NoSpacing"/>
              <w:rPr>
                <w:b/>
                <w:sz w:val="32"/>
                <w:szCs w:val="32"/>
              </w:rPr>
            </w:pPr>
            <w:r>
              <w:rPr>
                <w:b/>
                <w:sz w:val="32"/>
                <w:szCs w:val="32"/>
              </w:rPr>
              <w:t>Component 1</w:t>
            </w:r>
            <w:r w:rsidRPr="005A7068">
              <w:rPr>
                <w:b/>
                <w:sz w:val="32"/>
                <w:szCs w:val="32"/>
              </w:rPr>
              <w:t xml:space="preserve">: </w:t>
            </w:r>
            <w:r>
              <w:rPr>
                <w:rFonts w:cs="Calibri"/>
                <w:b/>
                <w:bCs/>
                <w:color w:val="000000"/>
                <w:sz w:val="32"/>
                <w:szCs w:val="32"/>
              </w:rPr>
              <w:t>Computer Systems</w:t>
            </w:r>
            <w:r w:rsidRPr="00A17DBA">
              <w:rPr>
                <w:rFonts w:cs="Calibri"/>
                <w:b/>
                <w:bCs/>
                <w:color w:val="000000"/>
                <w:sz w:val="32"/>
                <w:szCs w:val="32"/>
              </w:rPr>
              <w:t xml:space="preserve"> </w:t>
            </w:r>
          </w:p>
          <w:p w14:paraId="46FBE169" w14:textId="7DDB6343" w:rsidR="00E25812" w:rsidRPr="005A7068" w:rsidRDefault="00823C91" w:rsidP="00973C3F">
            <w:pPr>
              <w:pStyle w:val="NoSpacing"/>
              <w:rPr>
                <w:b/>
                <w:sz w:val="32"/>
                <w:szCs w:val="32"/>
              </w:rPr>
            </w:pPr>
            <w:r>
              <w:t>Students will understand the components that make up digital systems, and how they communicate with one another and with other systems. They will also recognise the impacts of digital technology to the individual and to wider society. Students also learn computing fundamentals of data and apply mathematical skills relevant to data representation.</w:t>
            </w: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5D0CBDFD" w14:textId="6C09DE03" w:rsidR="00AA62D5" w:rsidRDefault="002B6E0E" w:rsidP="00380302">
            <w:pPr>
              <w:pStyle w:val="ListParagraph"/>
              <w:numPr>
                <w:ilvl w:val="0"/>
                <w:numId w:val="3"/>
              </w:numPr>
              <w:spacing w:after="0" w:line="240" w:lineRule="auto"/>
              <w:ind w:left="142" w:hanging="142"/>
              <w:rPr>
                <w:b/>
                <w:sz w:val="20"/>
                <w:szCs w:val="20"/>
              </w:rPr>
            </w:pPr>
            <w:r>
              <w:rPr>
                <w:b/>
                <w:sz w:val="20"/>
                <w:szCs w:val="20"/>
              </w:rPr>
              <w:t>Data Storage</w:t>
            </w:r>
          </w:p>
          <w:p w14:paraId="0BE911DD" w14:textId="2D680D78" w:rsidR="00380302" w:rsidRDefault="002B6E0E" w:rsidP="00380302">
            <w:pPr>
              <w:pStyle w:val="ListParagraph"/>
              <w:spacing w:after="0" w:line="240" w:lineRule="auto"/>
              <w:ind w:left="142"/>
              <w:rPr>
                <w:sz w:val="20"/>
                <w:szCs w:val="20"/>
              </w:rPr>
            </w:pPr>
            <w:r>
              <w:rPr>
                <w:sz w:val="20"/>
                <w:szCs w:val="20"/>
              </w:rPr>
              <w:t xml:space="preserve">Learning how data is represented in its base form and how it </w:t>
            </w:r>
            <w:r w:rsidR="00380302">
              <w:rPr>
                <w:sz w:val="20"/>
                <w:szCs w:val="20"/>
              </w:rPr>
              <w:t>builds</w:t>
            </w:r>
            <w:r>
              <w:rPr>
                <w:sz w:val="20"/>
                <w:szCs w:val="20"/>
              </w:rPr>
              <w:t xml:space="preserve"> into other types of data.</w:t>
            </w:r>
          </w:p>
          <w:p w14:paraId="60805D1A" w14:textId="77777777" w:rsidR="00380302" w:rsidRDefault="00380302" w:rsidP="00380302">
            <w:pPr>
              <w:pStyle w:val="ListParagraph"/>
              <w:spacing w:after="0" w:line="240" w:lineRule="auto"/>
              <w:ind w:left="142"/>
              <w:rPr>
                <w:sz w:val="20"/>
                <w:szCs w:val="20"/>
              </w:rPr>
            </w:pPr>
          </w:p>
          <w:p w14:paraId="19DCE69E" w14:textId="31166201" w:rsidR="00380302" w:rsidRDefault="00380302" w:rsidP="00380302">
            <w:pPr>
              <w:pStyle w:val="ListParagraph"/>
              <w:spacing w:after="0" w:line="240" w:lineRule="auto"/>
              <w:ind w:left="142"/>
              <w:rPr>
                <w:rFonts w:cs="Calibri"/>
                <w:color w:val="000000"/>
                <w:sz w:val="20"/>
                <w:szCs w:val="20"/>
              </w:rPr>
            </w:pPr>
            <w:r>
              <w:rPr>
                <w:sz w:val="20"/>
                <w:szCs w:val="20"/>
              </w:rPr>
              <w:t>How data is manipulated in binary and how different notations help humans interpret binary easier</w:t>
            </w:r>
            <w:r w:rsidR="002B6E0E" w:rsidRPr="002B6E0E">
              <w:rPr>
                <w:rFonts w:cs="Calibri"/>
                <w:color w:val="000000"/>
                <w:sz w:val="20"/>
                <w:szCs w:val="20"/>
              </w:rPr>
              <w:t xml:space="preserve"> </w:t>
            </w:r>
          </w:p>
          <w:p w14:paraId="7C6CBCBA" w14:textId="77777777" w:rsidR="00380302" w:rsidRDefault="00380302" w:rsidP="00380302">
            <w:pPr>
              <w:pStyle w:val="ListParagraph"/>
              <w:spacing w:after="0" w:line="240" w:lineRule="auto"/>
              <w:ind w:left="142"/>
              <w:rPr>
                <w:rFonts w:cs="Calibri"/>
                <w:color w:val="000000"/>
                <w:sz w:val="20"/>
                <w:szCs w:val="20"/>
              </w:rPr>
            </w:pPr>
          </w:p>
          <w:p w14:paraId="6346EBAA" w14:textId="357EC535" w:rsidR="00380302" w:rsidRPr="00380302" w:rsidRDefault="00380302" w:rsidP="00380302">
            <w:pPr>
              <w:pStyle w:val="ListParagraph"/>
              <w:spacing w:after="0" w:line="240" w:lineRule="auto"/>
              <w:ind w:left="142"/>
              <w:rPr>
                <w:rFonts w:cs="Calibri"/>
                <w:color w:val="000000"/>
                <w:sz w:val="20"/>
                <w:szCs w:val="20"/>
              </w:rPr>
            </w:pPr>
            <w:r w:rsidRPr="00380302">
              <w:rPr>
                <w:rFonts w:cs="Calibri"/>
                <w:color w:val="000000"/>
                <w:sz w:val="20"/>
                <w:szCs w:val="20"/>
              </w:rPr>
              <w:t>The relationship between the number of bits per character in a</w:t>
            </w:r>
            <w:r>
              <w:rPr>
                <w:rFonts w:cs="Calibri"/>
                <w:color w:val="000000"/>
                <w:sz w:val="20"/>
                <w:szCs w:val="20"/>
              </w:rPr>
              <w:t xml:space="preserve"> </w:t>
            </w:r>
            <w:r w:rsidRPr="00380302">
              <w:rPr>
                <w:rFonts w:cs="Calibri"/>
                <w:color w:val="000000"/>
                <w:sz w:val="20"/>
                <w:szCs w:val="20"/>
              </w:rPr>
              <w:t>character set, and the number of characters which can be</w:t>
            </w:r>
          </w:p>
          <w:p w14:paraId="729116A4" w14:textId="0D61C01D" w:rsidR="00380302" w:rsidRDefault="00380302" w:rsidP="00380302">
            <w:pPr>
              <w:pStyle w:val="ListParagraph"/>
              <w:spacing w:after="0" w:line="240" w:lineRule="auto"/>
              <w:ind w:left="142"/>
              <w:rPr>
                <w:rFonts w:cs="Calibri"/>
                <w:color w:val="000000"/>
                <w:sz w:val="20"/>
                <w:szCs w:val="20"/>
              </w:rPr>
            </w:pPr>
            <w:r w:rsidRPr="00380302">
              <w:rPr>
                <w:rFonts w:cs="Calibri"/>
                <w:color w:val="000000"/>
                <w:sz w:val="20"/>
                <w:szCs w:val="20"/>
              </w:rPr>
              <w:t>Represented</w:t>
            </w:r>
          </w:p>
          <w:p w14:paraId="48649D57" w14:textId="77777777" w:rsidR="00380302" w:rsidRDefault="00380302" w:rsidP="00380302">
            <w:pPr>
              <w:pStyle w:val="ListParagraph"/>
              <w:spacing w:after="0" w:line="240" w:lineRule="auto"/>
              <w:ind w:left="142"/>
              <w:rPr>
                <w:rFonts w:cs="Calibri"/>
                <w:color w:val="000000"/>
                <w:sz w:val="20"/>
                <w:szCs w:val="20"/>
              </w:rPr>
            </w:pPr>
          </w:p>
          <w:p w14:paraId="7A13DFDD" w14:textId="76BA5C96" w:rsidR="00380302" w:rsidRDefault="00380302" w:rsidP="00380302">
            <w:pPr>
              <w:pStyle w:val="ListParagraph"/>
              <w:spacing w:after="0" w:line="240" w:lineRule="auto"/>
              <w:ind w:left="142"/>
              <w:rPr>
                <w:rFonts w:cs="Calibri"/>
                <w:color w:val="000000"/>
                <w:sz w:val="20"/>
                <w:szCs w:val="20"/>
              </w:rPr>
            </w:pPr>
            <w:r w:rsidRPr="00380302">
              <w:rPr>
                <w:rFonts w:cs="Calibri"/>
                <w:color w:val="000000"/>
                <w:sz w:val="20"/>
                <w:szCs w:val="20"/>
              </w:rPr>
              <w:t>How an image is represented as a series of pixels, represented in</w:t>
            </w:r>
            <w:r>
              <w:rPr>
                <w:rFonts w:cs="Calibri"/>
                <w:color w:val="000000"/>
                <w:sz w:val="20"/>
                <w:szCs w:val="20"/>
              </w:rPr>
              <w:t xml:space="preserve"> </w:t>
            </w:r>
            <w:r w:rsidRPr="00380302">
              <w:rPr>
                <w:rFonts w:cs="Calibri"/>
                <w:color w:val="000000"/>
                <w:sz w:val="20"/>
                <w:szCs w:val="20"/>
              </w:rPr>
              <w:t>binary</w:t>
            </w:r>
          </w:p>
          <w:p w14:paraId="667EEC16" w14:textId="77777777" w:rsidR="00380302" w:rsidRDefault="00380302" w:rsidP="00380302">
            <w:pPr>
              <w:pStyle w:val="ListParagraph"/>
              <w:spacing w:after="0" w:line="240" w:lineRule="auto"/>
              <w:ind w:left="142"/>
              <w:rPr>
                <w:rFonts w:cs="Calibri"/>
                <w:color w:val="000000"/>
                <w:sz w:val="20"/>
                <w:szCs w:val="20"/>
              </w:rPr>
            </w:pPr>
          </w:p>
          <w:p w14:paraId="7243E494" w14:textId="597C721C" w:rsidR="00380302" w:rsidRDefault="00380302" w:rsidP="00380302">
            <w:pPr>
              <w:pStyle w:val="ListParagraph"/>
              <w:spacing w:after="0" w:line="240" w:lineRule="auto"/>
              <w:ind w:left="142"/>
              <w:rPr>
                <w:rFonts w:cs="Calibri"/>
                <w:color w:val="000000"/>
                <w:sz w:val="20"/>
                <w:szCs w:val="20"/>
              </w:rPr>
            </w:pPr>
            <w:r w:rsidRPr="00380302">
              <w:rPr>
                <w:rFonts w:cs="Calibri"/>
                <w:color w:val="000000"/>
                <w:sz w:val="20"/>
                <w:szCs w:val="20"/>
              </w:rPr>
              <w:t xml:space="preserve">How sound can be sampled and </w:t>
            </w:r>
            <w:r w:rsidRPr="00380302">
              <w:rPr>
                <w:rFonts w:cs="Calibri"/>
                <w:color w:val="000000"/>
                <w:sz w:val="20"/>
                <w:szCs w:val="20"/>
              </w:rPr>
              <w:lastRenderedPageBreak/>
              <w:t>stored in digital form</w:t>
            </w:r>
            <w:r>
              <w:rPr>
                <w:rFonts w:cs="Calibri"/>
                <w:color w:val="000000"/>
                <w:sz w:val="20"/>
                <w:szCs w:val="20"/>
              </w:rPr>
              <w:t xml:space="preserve"> and t</w:t>
            </w:r>
            <w:r w:rsidRPr="00380302">
              <w:rPr>
                <w:rFonts w:cs="Calibri"/>
                <w:color w:val="000000"/>
                <w:sz w:val="20"/>
                <w:szCs w:val="20"/>
              </w:rPr>
              <w:t>he need for compression</w:t>
            </w:r>
          </w:p>
          <w:p w14:paraId="42BA9E8C" w14:textId="77777777" w:rsidR="00380302" w:rsidRPr="00380302" w:rsidRDefault="00380302" w:rsidP="00380302">
            <w:pPr>
              <w:pStyle w:val="ListParagraph"/>
              <w:ind w:left="142"/>
              <w:rPr>
                <w:rFonts w:cs="Calibri"/>
                <w:color w:val="000000"/>
                <w:sz w:val="20"/>
                <w:szCs w:val="20"/>
              </w:rPr>
            </w:pPr>
          </w:p>
          <w:p w14:paraId="44A1AF67" w14:textId="77777777" w:rsidR="00E25812" w:rsidRDefault="00AA62D5" w:rsidP="00380302">
            <w:pPr>
              <w:pStyle w:val="ListParagraph"/>
              <w:numPr>
                <w:ilvl w:val="0"/>
                <w:numId w:val="3"/>
              </w:numPr>
              <w:ind w:left="142" w:hanging="142"/>
              <w:rPr>
                <w:b/>
                <w:sz w:val="20"/>
                <w:szCs w:val="20"/>
              </w:rPr>
            </w:pPr>
            <w:r w:rsidRPr="002B6E0E">
              <w:rPr>
                <w:b/>
                <w:sz w:val="20"/>
                <w:szCs w:val="20"/>
              </w:rPr>
              <w:t>Networks &amp; Topologies</w:t>
            </w:r>
          </w:p>
          <w:p w14:paraId="16328AFE" w14:textId="77777777" w:rsidR="00380302" w:rsidRDefault="00380302" w:rsidP="00380302">
            <w:pPr>
              <w:pStyle w:val="ListParagraph"/>
              <w:ind w:left="142"/>
              <w:rPr>
                <w:sz w:val="20"/>
                <w:szCs w:val="20"/>
              </w:rPr>
            </w:pPr>
            <w:r w:rsidRPr="00380302">
              <w:rPr>
                <w:sz w:val="20"/>
                <w:szCs w:val="20"/>
              </w:rPr>
              <w:t>Types of network</w:t>
            </w:r>
            <w:r>
              <w:rPr>
                <w:sz w:val="20"/>
                <w:szCs w:val="20"/>
              </w:rPr>
              <w:t xml:space="preserve"> and factors that affect performance</w:t>
            </w:r>
          </w:p>
          <w:p w14:paraId="2A7520DF" w14:textId="23A7D5F4" w:rsidR="00380302" w:rsidRPr="00380302" w:rsidRDefault="00380302" w:rsidP="00380302">
            <w:pPr>
              <w:pStyle w:val="ListParagraph"/>
              <w:ind w:left="142"/>
              <w:rPr>
                <w:sz w:val="20"/>
                <w:szCs w:val="20"/>
              </w:rPr>
            </w:pPr>
          </w:p>
        </w:tc>
        <w:tc>
          <w:tcPr>
            <w:tcW w:w="2368" w:type="dxa"/>
            <w:shd w:val="clear" w:color="auto" w:fill="auto"/>
          </w:tcPr>
          <w:p w14:paraId="6DAA9096" w14:textId="77777777" w:rsidR="002B6E0E" w:rsidRDefault="002B6E0E" w:rsidP="002B6E0E">
            <w:pPr>
              <w:pStyle w:val="NoSpacing"/>
              <w:numPr>
                <w:ilvl w:val="0"/>
                <w:numId w:val="3"/>
              </w:numPr>
              <w:ind w:left="147" w:hanging="147"/>
              <w:rPr>
                <w:rFonts w:asciiTheme="minorHAnsi" w:hAnsiTheme="minorHAnsi"/>
                <w:sz w:val="20"/>
                <w:szCs w:val="20"/>
              </w:rPr>
            </w:pPr>
            <w:r w:rsidRPr="002B6E0E">
              <w:rPr>
                <w:rFonts w:asciiTheme="minorHAnsi" w:hAnsiTheme="minorHAnsi"/>
                <w:sz w:val="20"/>
                <w:szCs w:val="20"/>
              </w:rPr>
              <w:lastRenderedPageBreak/>
              <w:t>convert positive denary whole numbers to binary numbers and vice versa</w:t>
            </w:r>
          </w:p>
          <w:p w14:paraId="5609B0A8" w14:textId="3020FBA7" w:rsidR="00380302" w:rsidRDefault="002B6E0E" w:rsidP="002B6E0E">
            <w:pPr>
              <w:pStyle w:val="NoSpacing"/>
              <w:numPr>
                <w:ilvl w:val="0"/>
                <w:numId w:val="3"/>
              </w:numPr>
              <w:ind w:left="147" w:hanging="147"/>
              <w:rPr>
                <w:rFonts w:asciiTheme="minorHAnsi" w:hAnsiTheme="minorHAnsi"/>
                <w:sz w:val="20"/>
                <w:szCs w:val="20"/>
              </w:rPr>
            </w:pPr>
            <w:r w:rsidRPr="002B6E0E">
              <w:rPr>
                <w:rFonts w:asciiTheme="minorHAnsi" w:hAnsiTheme="minorHAnsi"/>
                <w:sz w:val="20"/>
                <w:szCs w:val="20"/>
              </w:rPr>
              <w:t xml:space="preserve"> a</w:t>
            </w:r>
            <w:r>
              <w:rPr>
                <w:rFonts w:asciiTheme="minorHAnsi" w:hAnsiTheme="minorHAnsi"/>
                <w:sz w:val="20"/>
                <w:szCs w:val="20"/>
              </w:rPr>
              <w:t xml:space="preserve">dd two binary integers </w:t>
            </w:r>
            <w:r w:rsidR="00380302">
              <w:rPr>
                <w:rFonts w:asciiTheme="minorHAnsi" w:hAnsiTheme="minorHAnsi"/>
                <w:sz w:val="20"/>
                <w:szCs w:val="20"/>
              </w:rPr>
              <w:t>together</w:t>
            </w:r>
          </w:p>
          <w:p w14:paraId="7E45AC2E" w14:textId="77777777" w:rsidR="00380302" w:rsidRDefault="002B6E0E" w:rsidP="00380302">
            <w:pPr>
              <w:pStyle w:val="NoSpacing"/>
              <w:numPr>
                <w:ilvl w:val="0"/>
                <w:numId w:val="3"/>
              </w:numPr>
              <w:ind w:left="147" w:hanging="147"/>
              <w:rPr>
                <w:rFonts w:asciiTheme="minorHAnsi" w:hAnsiTheme="minorHAnsi"/>
                <w:sz w:val="20"/>
                <w:szCs w:val="20"/>
              </w:rPr>
            </w:pPr>
            <w:r w:rsidRPr="00380302">
              <w:rPr>
                <w:rFonts w:asciiTheme="minorHAnsi" w:hAnsiTheme="minorHAnsi"/>
                <w:sz w:val="20"/>
                <w:szCs w:val="20"/>
              </w:rPr>
              <w:t>explain overflow errors which may occur</w:t>
            </w:r>
          </w:p>
          <w:p w14:paraId="129B12A4" w14:textId="77777777" w:rsidR="00380302" w:rsidRDefault="002B6E0E" w:rsidP="002B6E0E">
            <w:pPr>
              <w:pStyle w:val="NoSpacing"/>
              <w:numPr>
                <w:ilvl w:val="0"/>
                <w:numId w:val="3"/>
              </w:numPr>
              <w:ind w:left="147" w:hanging="147"/>
              <w:rPr>
                <w:rFonts w:asciiTheme="minorHAnsi" w:hAnsiTheme="minorHAnsi"/>
                <w:sz w:val="20"/>
                <w:szCs w:val="20"/>
              </w:rPr>
            </w:pPr>
            <w:r w:rsidRPr="00380302">
              <w:rPr>
                <w:rFonts w:asciiTheme="minorHAnsi" w:hAnsiTheme="minorHAnsi"/>
                <w:sz w:val="20"/>
                <w:szCs w:val="20"/>
              </w:rPr>
              <w:t>convert positive denary whole numbers into 2-digit</w:t>
            </w:r>
            <w:r w:rsidR="00380302">
              <w:rPr>
                <w:rFonts w:asciiTheme="minorHAnsi" w:hAnsiTheme="minorHAnsi"/>
                <w:sz w:val="20"/>
                <w:szCs w:val="20"/>
              </w:rPr>
              <w:t xml:space="preserve"> </w:t>
            </w:r>
            <w:r w:rsidRPr="00380302">
              <w:rPr>
                <w:rFonts w:asciiTheme="minorHAnsi" w:hAnsiTheme="minorHAnsi"/>
                <w:sz w:val="20"/>
                <w:szCs w:val="20"/>
              </w:rPr>
              <w:t xml:space="preserve">hexadecimal </w:t>
            </w:r>
            <w:r w:rsidR="00380302">
              <w:rPr>
                <w:rFonts w:asciiTheme="minorHAnsi" w:hAnsiTheme="minorHAnsi"/>
                <w:sz w:val="20"/>
                <w:szCs w:val="20"/>
              </w:rPr>
              <w:t>numbers and vice versa</w:t>
            </w:r>
          </w:p>
          <w:p w14:paraId="09E754DC" w14:textId="77777777" w:rsidR="00380302" w:rsidRDefault="002B6E0E" w:rsidP="002B6E0E">
            <w:pPr>
              <w:pStyle w:val="NoSpacing"/>
              <w:numPr>
                <w:ilvl w:val="0"/>
                <w:numId w:val="3"/>
              </w:numPr>
              <w:ind w:left="147" w:hanging="147"/>
              <w:rPr>
                <w:rFonts w:asciiTheme="minorHAnsi" w:hAnsiTheme="minorHAnsi"/>
                <w:sz w:val="20"/>
                <w:szCs w:val="20"/>
              </w:rPr>
            </w:pPr>
            <w:r w:rsidRPr="00380302">
              <w:rPr>
                <w:rFonts w:asciiTheme="minorHAnsi" w:hAnsiTheme="minorHAnsi"/>
                <w:sz w:val="20"/>
                <w:szCs w:val="20"/>
              </w:rPr>
              <w:t xml:space="preserve">to convert binary integers to their </w:t>
            </w:r>
            <w:r w:rsidR="00380302" w:rsidRPr="00380302">
              <w:rPr>
                <w:rFonts w:asciiTheme="minorHAnsi" w:hAnsiTheme="minorHAnsi"/>
                <w:sz w:val="20"/>
                <w:szCs w:val="20"/>
              </w:rPr>
              <w:t>h</w:t>
            </w:r>
            <w:r w:rsidRPr="00380302">
              <w:rPr>
                <w:rFonts w:asciiTheme="minorHAnsi" w:hAnsiTheme="minorHAnsi"/>
                <w:sz w:val="20"/>
                <w:szCs w:val="20"/>
              </w:rPr>
              <w:t xml:space="preserve">exadecimal </w:t>
            </w:r>
            <w:r w:rsidR="00380302" w:rsidRPr="00380302">
              <w:rPr>
                <w:rFonts w:asciiTheme="minorHAnsi" w:hAnsiTheme="minorHAnsi"/>
                <w:sz w:val="20"/>
                <w:szCs w:val="20"/>
              </w:rPr>
              <w:t>e</w:t>
            </w:r>
            <w:r w:rsidRPr="00380302">
              <w:rPr>
                <w:rFonts w:asciiTheme="minorHAnsi" w:hAnsiTheme="minorHAnsi"/>
                <w:sz w:val="20"/>
                <w:szCs w:val="20"/>
              </w:rPr>
              <w:t>quivalents</w:t>
            </w:r>
            <w:r w:rsidR="00380302" w:rsidRPr="00380302">
              <w:rPr>
                <w:rFonts w:asciiTheme="minorHAnsi" w:hAnsiTheme="minorHAnsi"/>
                <w:sz w:val="20"/>
                <w:szCs w:val="20"/>
              </w:rPr>
              <w:t xml:space="preserve"> </w:t>
            </w:r>
            <w:r w:rsidRPr="00380302">
              <w:rPr>
                <w:rFonts w:asciiTheme="minorHAnsi" w:hAnsiTheme="minorHAnsi"/>
                <w:sz w:val="20"/>
                <w:szCs w:val="20"/>
              </w:rPr>
              <w:t>and vice versa</w:t>
            </w:r>
          </w:p>
          <w:p w14:paraId="7F54E4D1" w14:textId="34A80F7A" w:rsidR="00E25812" w:rsidRDefault="00380302" w:rsidP="002B6E0E">
            <w:pPr>
              <w:pStyle w:val="NoSpacing"/>
              <w:numPr>
                <w:ilvl w:val="0"/>
                <w:numId w:val="3"/>
              </w:numPr>
              <w:ind w:left="147" w:hanging="147"/>
              <w:rPr>
                <w:rFonts w:asciiTheme="minorHAnsi" w:hAnsiTheme="minorHAnsi"/>
                <w:sz w:val="20"/>
                <w:szCs w:val="20"/>
              </w:rPr>
            </w:pPr>
            <w:r w:rsidRPr="00380302">
              <w:rPr>
                <w:rFonts w:asciiTheme="minorHAnsi" w:hAnsiTheme="minorHAnsi"/>
                <w:sz w:val="20"/>
                <w:szCs w:val="20"/>
              </w:rPr>
              <w:t xml:space="preserve">perform </w:t>
            </w:r>
            <w:r w:rsidR="002B6E0E" w:rsidRPr="00380302">
              <w:rPr>
                <w:rFonts w:asciiTheme="minorHAnsi" w:hAnsiTheme="minorHAnsi"/>
                <w:sz w:val="20"/>
                <w:szCs w:val="20"/>
              </w:rPr>
              <w:t>Binary shifts</w:t>
            </w:r>
          </w:p>
          <w:p w14:paraId="5ADA5842" w14:textId="0578B359" w:rsidR="00380302" w:rsidRDefault="00380302" w:rsidP="002B6E0E">
            <w:pPr>
              <w:pStyle w:val="NoSpacing"/>
              <w:numPr>
                <w:ilvl w:val="0"/>
                <w:numId w:val="3"/>
              </w:numPr>
              <w:ind w:left="147" w:hanging="147"/>
              <w:rPr>
                <w:rFonts w:asciiTheme="minorHAnsi" w:hAnsiTheme="minorHAnsi"/>
                <w:sz w:val="20"/>
                <w:szCs w:val="20"/>
              </w:rPr>
            </w:pPr>
            <w:r>
              <w:rPr>
                <w:rFonts w:asciiTheme="minorHAnsi" w:hAnsiTheme="minorHAnsi"/>
                <w:sz w:val="20"/>
                <w:szCs w:val="20"/>
              </w:rPr>
              <w:t>Calculate image and sound file sizes</w:t>
            </w:r>
          </w:p>
          <w:p w14:paraId="2E667B9C" w14:textId="77777777" w:rsidR="00380302" w:rsidRDefault="00380302" w:rsidP="002B6E0E">
            <w:pPr>
              <w:pStyle w:val="NoSpacing"/>
              <w:numPr>
                <w:ilvl w:val="0"/>
                <w:numId w:val="3"/>
              </w:numPr>
              <w:ind w:left="147" w:hanging="147"/>
              <w:rPr>
                <w:rFonts w:asciiTheme="minorHAnsi" w:hAnsiTheme="minorHAnsi"/>
                <w:sz w:val="20"/>
                <w:szCs w:val="20"/>
              </w:rPr>
            </w:pPr>
            <w:r>
              <w:rPr>
                <w:rFonts w:asciiTheme="minorHAnsi" w:hAnsiTheme="minorHAnsi"/>
                <w:sz w:val="20"/>
                <w:szCs w:val="20"/>
              </w:rPr>
              <w:t xml:space="preserve">Compare and contrast </w:t>
            </w:r>
            <w:r>
              <w:rPr>
                <w:rFonts w:asciiTheme="minorHAnsi" w:hAnsiTheme="minorHAnsi"/>
                <w:sz w:val="20"/>
                <w:szCs w:val="20"/>
              </w:rPr>
              <w:lastRenderedPageBreak/>
              <w:t>Lossy vs Lossless Compression</w:t>
            </w:r>
          </w:p>
          <w:p w14:paraId="2CA0E3AB" w14:textId="77777777" w:rsidR="00380302" w:rsidRDefault="008544B1" w:rsidP="002B6E0E">
            <w:pPr>
              <w:pStyle w:val="NoSpacing"/>
              <w:numPr>
                <w:ilvl w:val="0"/>
                <w:numId w:val="3"/>
              </w:numPr>
              <w:ind w:left="147" w:hanging="147"/>
              <w:rPr>
                <w:rFonts w:asciiTheme="minorHAnsi" w:hAnsiTheme="minorHAnsi"/>
                <w:sz w:val="20"/>
                <w:szCs w:val="20"/>
              </w:rPr>
            </w:pPr>
            <w:r>
              <w:rPr>
                <w:rFonts w:asciiTheme="minorHAnsi" w:hAnsiTheme="minorHAnsi"/>
                <w:sz w:val="20"/>
                <w:szCs w:val="20"/>
              </w:rPr>
              <w:t>Compare Local and Wide Area Networks</w:t>
            </w:r>
          </w:p>
          <w:p w14:paraId="7A00B9FD" w14:textId="2437E43B" w:rsidR="008544B1" w:rsidRDefault="008544B1" w:rsidP="002B6E0E">
            <w:pPr>
              <w:pStyle w:val="NoSpacing"/>
              <w:numPr>
                <w:ilvl w:val="0"/>
                <w:numId w:val="3"/>
              </w:numPr>
              <w:ind w:left="147" w:hanging="147"/>
              <w:rPr>
                <w:rFonts w:asciiTheme="minorHAnsi" w:hAnsiTheme="minorHAnsi"/>
                <w:sz w:val="20"/>
                <w:szCs w:val="20"/>
              </w:rPr>
            </w:pPr>
            <w:r>
              <w:rPr>
                <w:rFonts w:asciiTheme="minorHAnsi" w:hAnsiTheme="minorHAnsi"/>
                <w:sz w:val="20"/>
                <w:szCs w:val="20"/>
              </w:rPr>
              <w:t>Explain the factors that affect network performance in common areas</w:t>
            </w:r>
          </w:p>
          <w:p w14:paraId="76DB2839" w14:textId="77777777" w:rsidR="00E25812" w:rsidRPr="002B6E0E" w:rsidRDefault="00E25812" w:rsidP="00973C3F">
            <w:pPr>
              <w:pStyle w:val="NoSpacing"/>
              <w:rPr>
                <w:rFonts w:asciiTheme="minorHAnsi" w:hAnsiTheme="minorHAnsi"/>
                <w:sz w:val="20"/>
                <w:szCs w:val="20"/>
              </w:rPr>
            </w:pPr>
          </w:p>
          <w:p w14:paraId="50A30E1D" w14:textId="77777777" w:rsidR="00E25812" w:rsidRPr="002B6E0E" w:rsidRDefault="00E25812" w:rsidP="00973C3F">
            <w:pPr>
              <w:pStyle w:val="NoSpacing"/>
              <w:rPr>
                <w:rFonts w:asciiTheme="minorHAnsi" w:hAnsiTheme="minorHAnsi"/>
                <w:sz w:val="20"/>
                <w:szCs w:val="20"/>
              </w:rPr>
            </w:pPr>
          </w:p>
          <w:p w14:paraId="1A614EAC" w14:textId="77777777" w:rsidR="00E25812" w:rsidRPr="002B6E0E" w:rsidRDefault="00E25812" w:rsidP="00973C3F">
            <w:pPr>
              <w:pStyle w:val="NoSpacing"/>
              <w:rPr>
                <w:rFonts w:asciiTheme="minorHAnsi" w:hAnsiTheme="minorHAnsi"/>
                <w:sz w:val="20"/>
                <w:szCs w:val="20"/>
              </w:rPr>
            </w:pPr>
          </w:p>
        </w:tc>
        <w:tc>
          <w:tcPr>
            <w:tcW w:w="1780" w:type="dxa"/>
            <w:shd w:val="clear" w:color="auto" w:fill="auto"/>
          </w:tcPr>
          <w:p w14:paraId="2D13F150"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lastRenderedPageBreak/>
              <w:t>Binary, Denary, Hex</w:t>
            </w:r>
          </w:p>
          <w:p w14:paraId="711D54CD"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Logical/Bit-wise shift</w:t>
            </w:r>
          </w:p>
          <w:p w14:paraId="18962F64"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Bit-depth</w:t>
            </w:r>
          </w:p>
          <w:p w14:paraId="52B4E945"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Resolution</w:t>
            </w:r>
          </w:p>
          <w:p w14:paraId="3CFC7DBC"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Amplitude</w:t>
            </w:r>
          </w:p>
          <w:p w14:paraId="1DA0CC23"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ADC and DAC</w:t>
            </w:r>
          </w:p>
          <w:p w14:paraId="4B639CD0" w14:textId="051B1299"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Lossy Compression</w:t>
            </w:r>
          </w:p>
          <w:p w14:paraId="7AA51F4A"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Lossless Compression</w:t>
            </w:r>
          </w:p>
          <w:p w14:paraId="7E55F681"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Redundant Data</w:t>
            </w:r>
          </w:p>
          <w:p w14:paraId="0D94121E" w14:textId="77777777" w:rsidR="008544B1" w:rsidRDefault="008544B1"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 xml:space="preserve">LAN, WAN, </w:t>
            </w:r>
            <w:r w:rsidR="00FB0344">
              <w:rPr>
                <w:rFonts w:asciiTheme="minorHAnsi" w:hAnsiTheme="minorHAnsi" w:cs="Calibri"/>
                <w:color w:val="000000"/>
                <w:sz w:val="20"/>
                <w:szCs w:val="20"/>
              </w:rPr>
              <w:t>PAN</w:t>
            </w:r>
          </w:p>
          <w:p w14:paraId="64C012A7" w14:textId="77777777" w:rsidR="00FB0344" w:rsidRDefault="00FB0344"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Bandwidth</w:t>
            </w:r>
          </w:p>
          <w:p w14:paraId="6D630D16" w14:textId="77777777" w:rsidR="00FB0344" w:rsidRDefault="00FB0344"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Latency</w:t>
            </w:r>
          </w:p>
          <w:p w14:paraId="0EAF430E" w14:textId="77777777" w:rsidR="00FB0344" w:rsidRDefault="00FB0344" w:rsidP="008544B1">
            <w:pPr>
              <w:pStyle w:val="NormalWeb"/>
              <w:numPr>
                <w:ilvl w:val="0"/>
                <w:numId w:val="3"/>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Data Packets</w:t>
            </w:r>
          </w:p>
          <w:p w14:paraId="1CBBD234" w14:textId="42DEA2F5" w:rsidR="00FB0344" w:rsidRPr="008544B1" w:rsidRDefault="00FB0344" w:rsidP="00FB0344">
            <w:pPr>
              <w:pStyle w:val="NormalWeb"/>
              <w:spacing w:before="0" w:beforeAutospacing="0" w:after="0" w:afterAutospacing="0"/>
              <w:ind w:left="189"/>
              <w:rPr>
                <w:rFonts w:asciiTheme="minorHAnsi" w:hAnsiTheme="minorHAnsi" w:cs="Calibri"/>
                <w:color w:val="000000"/>
                <w:sz w:val="20"/>
                <w:szCs w:val="20"/>
              </w:rPr>
            </w:pPr>
          </w:p>
        </w:tc>
        <w:tc>
          <w:tcPr>
            <w:tcW w:w="1743" w:type="dxa"/>
            <w:shd w:val="clear" w:color="auto" w:fill="auto"/>
          </w:tcPr>
          <w:p w14:paraId="303C561B" w14:textId="7E0B0190" w:rsidR="00E25812"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 xml:space="preserve">High quality Homework set on Google Classrooms </w:t>
            </w:r>
          </w:p>
          <w:p w14:paraId="15C00FA5" w14:textId="0747FABC" w:rsidR="00E25812" w:rsidRPr="002B6E0E" w:rsidRDefault="00E25812" w:rsidP="00973C3F">
            <w:pPr>
              <w:pStyle w:val="NoSpacing"/>
              <w:rPr>
                <w:rFonts w:asciiTheme="minorHAnsi" w:hAnsiTheme="minorHAnsi"/>
                <w:sz w:val="20"/>
                <w:szCs w:val="20"/>
              </w:rPr>
            </w:pPr>
          </w:p>
          <w:p w14:paraId="6F6AB6DD" w14:textId="4F102B48"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Teach-ICT.com</w:t>
            </w:r>
          </w:p>
          <w:p w14:paraId="394A1DC2" w14:textId="77777777" w:rsidR="00E25812" w:rsidRPr="002B6E0E" w:rsidRDefault="00E25812" w:rsidP="00973C3F">
            <w:pPr>
              <w:pStyle w:val="NoSpacing"/>
              <w:rPr>
                <w:rFonts w:asciiTheme="minorHAnsi" w:hAnsiTheme="minorHAnsi"/>
                <w:sz w:val="20"/>
                <w:szCs w:val="20"/>
              </w:rPr>
            </w:pPr>
          </w:p>
          <w:p w14:paraId="5127E264" w14:textId="2127705D" w:rsidR="00E6724A"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 xml:space="preserve">PG Online – </w:t>
            </w:r>
            <w:r w:rsidR="005077F5" w:rsidRPr="002B6E0E">
              <w:rPr>
                <w:rFonts w:asciiTheme="minorHAnsi" w:hAnsiTheme="minorHAnsi"/>
                <w:sz w:val="20"/>
                <w:szCs w:val="20"/>
              </w:rPr>
              <w:t xml:space="preserve">GCSE </w:t>
            </w:r>
            <w:r w:rsidRPr="002B6E0E">
              <w:rPr>
                <w:rFonts w:asciiTheme="minorHAnsi" w:hAnsiTheme="minorHAnsi"/>
                <w:sz w:val="20"/>
                <w:szCs w:val="20"/>
              </w:rPr>
              <w:t>Computer Science</w:t>
            </w:r>
          </w:p>
          <w:p w14:paraId="6051D9F2" w14:textId="77777777" w:rsidR="00973C3F" w:rsidRPr="002B6E0E" w:rsidRDefault="00973C3F" w:rsidP="00973C3F">
            <w:pPr>
              <w:pStyle w:val="NoSpacing"/>
              <w:rPr>
                <w:rFonts w:asciiTheme="minorHAnsi" w:hAnsiTheme="minorHAnsi"/>
                <w:sz w:val="20"/>
                <w:szCs w:val="20"/>
              </w:rPr>
            </w:pPr>
          </w:p>
          <w:p w14:paraId="0424EB83" w14:textId="14348EAB" w:rsidR="00973C3F" w:rsidRPr="002B6E0E" w:rsidRDefault="00973C3F" w:rsidP="00973C3F">
            <w:pPr>
              <w:pStyle w:val="NoSpacing"/>
              <w:rPr>
                <w:rFonts w:asciiTheme="minorHAnsi" w:hAnsiTheme="minorHAnsi"/>
                <w:sz w:val="20"/>
                <w:szCs w:val="20"/>
              </w:rPr>
            </w:pPr>
          </w:p>
        </w:tc>
        <w:tc>
          <w:tcPr>
            <w:tcW w:w="1694" w:type="dxa"/>
            <w:shd w:val="clear" w:color="auto" w:fill="auto"/>
          </w:tcPr>
          <w:p w14:paraId="326B2B0C" w14:textId="279CFB97" w:rsidR="00E25812" w:rsidRDefault="00797E0D" w:rsidP="00973C3F">
            <w:pPr>
              <w:pStyle w:val="NoSpacing"/>
              <w:rPr>
                <w:rFonts w:asciiTheme="minorHAnsi" w:hAnsiTheme="minorHAnsi"/>
                <w:sz w:val="20"/>
                <w:szCs w:val="20"/>
              </w:rPr>
            </w:pPr>
            <w:r>
              <w:rPr>
                <w:rFonts w:asciiTheme="minorHAnsi" w:hAnsiTheme="minorHAnsi"/>
                <w:sz w:val="20"/>
                <w:szCs w:val="20"/>
              </w:rPr>
              <w:t>End of unit assessments:</w:t>
            </w:r>
          </w:p>
          <w:p w14:paraId="4C6C9BE8" w14:textId="77777777" w:rsidR="00797E0D" w:rsidRDefault="00797E0D" w:rsidP="00973C3F">
            <w:pPr>
              <w:pStyle w:val="NoSpacing"/>
              <w:rPr>
                <w:rFonts w:asciiTheme="minorHAnsi" w:hAnsiTheme="minorHAnsi"/>
                <w:sz w:val="20"/>
                <w:szCs w:val="20"/>
              </w:rPr>
            </w:pPr>
          </w:p>
          <w:p w14:paraId="63A017BF" w14:textId="77777777" w:rsidR="00797E0D" w:rsidRDefault="00797E0D" w:rsidP="00797E0D">
            <w:pPr>
              <w:pStyle w:val="NoSpacing"/>
              <w:numPr>
                <w:ilvl w:val="0"/>
                <w:numId w:val="5"/>
              </w:numPr>
              <w:ind w:left="209" w:hanging="209"/>
              <w:rPr>
                <w:rFonts w:asciiTheme="minorHAnsi" w:hAnsiTheme="minorHAnsi"/>
                <w:sz w:val="20"/>
                <w:szCs w:val="20"/>
              </w:rPr>
            </w:pPr>
            <w:r>
              <w:rPr>
                <w:rFonts w:asciiTheme="minorHAnsi" w:hAnsiTheme="minorHAnsi"/>
                <w:sz w:val="20"/>
                <w:szCs w:val="20"/>
              </w:rPr>
              <w:t>Data Storage 1</w:t>
            </w:r>
          </w:p>
          <w:p w14:paraId="0FBBF6D9" w14:textId="77777777" w:rsidR="00797E0D" w:rsidRDefault="00797E0D" w:rsidP="00797E0D">
            <w:pPr>
              <w:pStyle w:val="NoSpacing"/>
              <w:numPr>
                <w:ilvl w:val="0"/>
                <w:numId w:val="5"/>
              </w:numPr>
              <w:ind w:left="209" w:hanging="209"/>
              <w:rPr>
                <w:rFonts w:asciiTheme="minorHAnsi" w:hAnsiTheme="minorHAnsi"/>
                <w:sz w:val="20"/>
                <w:szCs w:val="20"/>
              </w:rPr>
            </w:pPr>
            <w:r>
              <w:rPr>
                <w:rFonts w:asciiTheme="minorHAnsi" w:hAnsiTheme="minorHAnsi"/>
                <w:sz w:val="20"/>
                <w:szCs w:val="20"/>
              </w:rPr>
              <w:t>Data Storage 2</w:t>
            </w:r>
          </w:p>
          <w:p w14:paraId="585619E6" w14:textId="15949487" w:rsidR="00797E0D" w:rsidRPr="002B6E0E" w:rsidRDefault="00797E0D" w:rsidP="00797E0D">
            <w:pPr>
              <w:pStyle w:val="NoSpacing"/>
              <w:numPr>
                <w:ilvl w:val="0"/>
                <w:numId w:val="5"/>
              </w:numPr>
              <w:ind w:left="209" w:hanging="209"/>
              <w:rPr>
                <w:rFonts w:asciiTheme="minorHAnsi" w:hAnsiTheme="minorHAnsi"/>
                <w:sz w:val="20"/>
                <w:szCs w:val="20"/>
              </w:rPr>
            </w:pPr>
            <w:r>
              <w:rPr>
                <w:rFonts w:asciiTheme="minorHAnsi" w:hAnsiTheme="minorHAnsi"/>
                <w:sz w:val="20"/>
                <w:szCs w:val="20"/>
              </w:rPr>
              <w:t>Networks</w:t>
            </w:r>
          </w:p>
          <w:p w14:paraId="670B1A65" w14:textId="77777777" w:rsidR="00E6724A" w:rsidRPr="002B6E0E" w:rsidRDefault="00E6724A" w:rsidP="00973C3F">
            <w:pPr>
              <w:pStyle w:val="NoSpacing"/>
              <w:rPr>
                <w:rFonts w:asciiTheme="minorHAnsi" w:hAnsiTheme="minorHAnsi"/>
                <w:sz w:val="20"/>
                <w:szCs w:val="20"/>
              </w:rPr>
            </w:pPr>
          </w:p>
          <w:p w14:paraId="1E8893B4" w14:textId="11B874A5" w:rsidR="00E6724A" w:rsidRPr="002B6E0E" w:rsidRDefault="00797E0D" w:rsidP="00973C3F">
            <w:pPr>
              <w:pStyle w:val="NoSpacing"/>
              <w:rPr>
                <w:rFonts w:asciiTheme="minorHAnsi" w:hAnsiTheme="minorHAnsi"/>
                <w:sz w:val="20"/>
                <w:szCs w:val="20"/>
              </w:rPr>
            </w:pPr>
            <w:r w:rsidRPr="00A125AB">
              <w:rPr>
                <w:rFonts w:asciiTheme="minorHAnsi" w:hAnsiTheme="minorHAnsi"/>
                <w:sz w:val="20"/>
                <w:szCs w:val="20"/>
              </w:rPr>
              <w:t>Pre-Public Examination at the end of year 10 May 2023.</w:t>
            </w:r>
          </w:p>
        </w:tc>
        <w:tc>
          <w:tcPr>
            <w:tcW w:w="1836" w:type="dxa"/>
            <w:shd w:val="clear" w:color="auto" w:fill="auto"/>
          </w:tcPr>
          <w:p w14:paraId="6F22BF0F" w14:textId="586CD925" w:rsidR="00973C3F" w:rsidRPr="002B6E0E" w:rsidRDefault="00614E48" w:rsidP="00973C3F">
            <w:pPr>
              <w:pStyle w:val="NoSpacing"/>
              <w:rPr>
                <w:rFonts w:asciiTheme="minorHAnsi" w:hAnsiTheme="minorHAnsi"/>
                <w:sz w:val="20"/>
                <w:szCs w:val="20"/>
              </w:rPr>
            </w:pPr>
            <w:hyperlink r:id="rId5" w:history="1">
              <w:r w:rsidR="00973C3F" w:rsidRPr="002B6E0E">
                <w:rPr>
                  <w:rStyle w:val="Hyperlink"/>
                  <w:rFonts w:asciiTheme="minorHAnsi" w:hAnsiTheme="minorHAnsi"/>
                  <w:sz w:val="20"/>
                  <w:szCs w:val="20"/>
                </w:rPr>
                <w:t>Teach-ICT.com</w:t>
              </w:r>
            </w:hyperlink>
          </w:p>
          <w:p w14:paraId="172E87F7" w14:textId="77777777" w:rsidR="00973C3F" w:rsidRPr="002B6E0E" w:rsidRDefault="00973C3F" w:rsidP="00973C3F">
            <w:pPr>
              <w:pStyle w:val="NoSpacing"/>
              <w:rPr>
                <w:rFonts w:asciiTheme="minorHAnsi" w:hAnsiTheme="minorHAnsi"/>
                <w:sz w:val="20"/>
                <w:szCs w:val="20"/>
              </w:rPr>
            </w:pPr>
          </w:p>
          <w:p w14:paraId="7C2F126A" w14:textId="5C1AAB19" w:rsidR="00E25812" w:rsidRPr="002B6E0E" w:rsidRDefault="00614E48" w:rsidP="00973C3F">
            <w:pPr>
              <w:pStyle w:val="NoSpacing"/>
              <w:rPr>
                <w:rFonts w:asciiTheme="minorHAnsi" w:hAnsiTheme="minorHAnsi"/>
                <w:sz w:val="20"/>
                <w:szCs w:val="20"/>
              </w:rPr>
            </w:pPr>
            <w:hyperlink r:id="rId6" w:anchor="all" w:history="1">
              <w:r w:rsidR="00E6724A" w:rsidRPr="002B6E0E">
                <w:rPr>
                  <w:rStyle w:val="Hyperlink"/>
                  <w:rFonts w:asciiTheme="minorHAnsi" w:hAnsiTheme="minorHAnsi"/>
                  <w:sz w:val="20"/>
                  <w:szCs w:val="20"/>
                </w:rPr>
                <w:t>Isaac Computer Science</w:t>
              </w:r>
            </w:hyperlink>
          </w:p>
          <w:p w14:paraId="6D99920D" w14:textId="77777777" w:rsidR="00E6724A" w:rsidRPr="002B6E0E" w:rsidRDefault="00E6724A" w:rsidP="00973C3F">
            <w:pPr>
              <w:pStyle w:val="NoSpacing"/>
              <w:rPr>
                <w:rFonts w:asciiTheme="minorHAnsi" w:hAnsiTheme="minorHAnsi"/>
                <w:sz w:val="20"/>
                <w:szCs w:val="20"/>
              </w:rPr>
            </w:pPr>
          </w:p>
          <w:p w14:paraId="68D8E1D4" w14:textId="4E3D1F68"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Seneca</w:t>
            </w:r>
            <w:r w:rsidR="00973C3F" w:rsidRPr="002B6E0E">
              <w:rPr>
                <w:rFonts w:asciiTheme="minorHAnsi" w:hAnsiTheme="minorHAnsi"/>
                <w:sz w:val="20"/>
                <w:szCs w:val="20"/>
              </w:rPr>
              <w:t xml:space="preserve"> – </w:t>
            </w:r>
            <w:hyperlink r:id="rId7" w:history="1">
              <w:r w:rsidR="00973C3F" w:rsidRPr="002B6E0E">
                <w:rPr>
                  <w:rStyle w:val="Hyperlink"/>
                  <w:rFonts w:asciiTheme="minorHAnsi" w:hAnsiTheme="minorHAnsi"/>
                  <w:sz w:val="20"/>
                  <w:szCs w:val="20"/>
                </w:rPr>
                <w:t>Computer Science</w:t>
              </w:r>
            </w:hyperlink>
          </w:p>
          <w:p w14:paraId="6DC5FDFB" w14:textId="77777777" w:rsidR="00E6724A" w:rsidRPr="002B6E0E" w:rsidRDefault="00E6724A" w:rsidP="00973C3F">
            <w:pPr>
              <w:pStyle w:val="NoSpacing"/>
              <w:rPr>
                <w:rFonts w:asciiTheme="minorHAnsi" w:hAnsiTheme="minorHAnsi"/>
                <w:sz w:val="20"/>
                <w:szCs w:val="20"/>
              </w:rPr>
            </w:pPr>
          </w:p>
          <w:p w14:paraId="1FD8463E" w14:textId="77777777"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BBC Bitesize</w:t>
            </w:r>
          </w:p>
          <w:p w14:paraId="201AC10F" w14:textId="77777777" w:rsidR="00973C3F" w:rsidRPr="002B6E0E" w:rsidRDefault="00973C3F" w:rsidP="00973C3F">
            <w:pPr>
              <w:pStyle w:val="NoSpacing"/>
              <w:rPr>
                <w:rFonts w:asciiTheme="minorHAnsi" w:hAnsiTheme="minorHAnsi"/>
                <w:sz w:val="20"/>
                <w:szCs w:val="20"/>
              </w:rPr>
            </w:pPr>
          </w:p>
          <w:p w14:paraId="187DCA15" w14:textId="77777777" w:rsidR="00973C3F"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CGP – GCSE Computer Science</w:t>
            </w:r>
          </w:p>
          <w:p w14:paraId="1A94D979" w14:textId="77777777" w:rsidR="00973C3F" w:rsidRPr="002B6E0E" w:rsidRDefault="00973C3F" w:rsidP="00973C3F">
            <w:pPr>
              <w:pStyle w:val="NoSpacing"/>
              <w:rPr>
                <w:rFonts w:asciiTheme="minorHAnsi" w:hAnsiTheme="minorHAnsi"/>
                <w:sz w:val="20"/>
                <w:szCs w:val="20"/>
              </w:rPr>
            </w:pPr>
          </w:p>
          <w:p w14:paraId="625D999F" w14:textId="77777777" w:rsidR="00973C3F"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Hodder Education – Revision Book A Level Computer Science</w:t>
            </w:r>
          </w:p>
          <w:p w14:paraId="6945B532" w14:textId="77777777" w:rsidR="005849F5" w:rsidRPr="002B6E0E" w:rsidRDefault="005849F5" w:rsidP="00973C3F">
            <w:pPr>
              <w:pStyle w:val="NoSpacing"/>
              <w:rPr>
                <w:rFonts w:asciiTheme="minorHAnsi" w:hAnsiTheme="minorHAnsi"/>
                <w:sz w:val="20"/>
                <w:szCs w:val="20"/>
              </w:rPr>
            </w:pPr>
          </w:p>
          <w:p w14:paraId="130ADD95" w14:textId="3A3587E3" w:rsidR="005849F5" w:rsidRPr="002B6E0E" w:rsidRDefault="005849F5" w:rsidP="00973C3F">
            <w:pPr>
              <w:pStyle w:val="NoSpacing"/>
              <w:rPr>
                <w:rFonts w:asciiTheme="minorHAnsi" w:hAnsiTheme="minorHAnsi"/>
                <w:sz w:val="20"/>
                <w:szCs w:val="20"/>
              </w:rPr>
            </w:pPr>
          </w:p>
        </w:tc>
        <w:tc>
          <w:tcPr>
            <w:tcW w:w="2264" w:type="dxa"/>
            <w:shd w:val="clear" w:color="auto" w:fill="auto"/>
          </w:tcPr>
          <w:p w14:paraId="5EC586A6" w14:textId="77777777" w:rsidR="00973C3F" w:rsidRPr="002B6E0E" w:rsidRDefault="00973C3F" w:rsidP="00973C3F">
            <w:pPr>
              <w:pStyle w:val="NoSpacing"/>
              <w:rPr>
                <w:rFonts w:asciiTheme="minorHAnsi" w:hAnsiTheme="minorHAnsi" w:cs="Arial"/>
                <w:sz w:val="20"/>
                <w:szCs w:val="20"/>
              </w:rPr>
            </w:pPr>
            <w:r w:rsidRPr="002B6E0E">
              <w:rPr>
                <w:rFonts w:asciiTheme="minorHAnsi" w:hAnsiTheme="minorHAnsi" w:cs="Arial"/>
                <w:sz w:val="20"/>
                <w:szCs w:val="20"/>
              </w:rPr>
              <w:t>The National Science Museum (free events)</w:t>
            </w:r>
          </w:p>
          <w:p w14:paraId="5ACB7F85" w14:textId="77777777" w:rsidR="00973C3F" w:rsidRPr="002B6E0E" w:rsidRDefault="00614E48" w:rsidP="00973C3F">
            <w:pPr>
              <w:pStyle w:val="NoSpacing"/>
              <w:rPr>
                <w:rFonts w:asciiTheme="minorHAnsi" w:hAnsiTheme="minorHAnsi" w:cs="Arial"/>
                <w:sz w:val="20"/>
                <w:szCs w:val="20"/>
              </w:rPr>
            </w:pPr>
            <w:hyperlink r:id="rId8" w:history="1">
              <w:r w:rsidR="00973C3F" w:rsidRPr="002B6E0E">
                <w:rPr>
                  <w:rStyle w:val="Hyperlink"/>
                  <w:rFonts w:asciiTheme="minorHAnsi" w:hAnsiTheme="minorHAnsi" w:cs="Arial"/>
                  <w:sz w:val="20"/>
                  <w:szCs w:val="20"/>
                </w:rPr>
                <w:t>https://www.sciencemuseum.org.uk/</w:t>
              </w:r>
            </w:hyperlink>
          </w:p>
          <w:p w14:paraId="4BE7FCC3" w14:textId="77777777" w:rsidR="00973C3F" w:rsidRPr="002B6E0E" w:rsidRDefault="00973C3F" w:rsidP="00973C3F">
            <w:pPr>
              <w:pStyle w:val="NoSpacing"/>
              <w:rPr>
                <w:rFonts w:asciiTheme="minorHAnsi" w:hAnsiTheme="minorHAnsi" w:cs="Arial"/>
                <w:sz w:val="20"/>
                <w:szCs w:val="20"/>
              </w:rPr>
            </w:pPr>
          </w:p>
          <w:p w14:paraId="1DD8B0D0" w14:textId="77777777" w:rsidR="00973C3F" w:rsidRPr="002B6E0E" w:rsidRDefault="00973C3F" w:rsidP="00973C3F">
            <w:pPr>
              <w:pStyle w:val="NoSpacing"/>
              <w:rPr>
                <w:rFonts w:asciiTheme="minorHAnsi" w:hAnsiTheme="minorHAnsi" w:cs="Arial"/>
                <w:sz w:val="20"/>
                <w:szCs w:val="20"/>
              </w:rPr>
            </w:pPr>
            <w:r w:rsidRPr="002B6E0E">
              <w:rPr>
                <w:rFonts w:asciiTheme="minorHAnsi" w:hAnsiTheme="minorHAnsi" w:cs="Arial"/>
                <w:sz w:val="20"/>
                <w:szCs w:val="20"/>
              </w:rPr>
              <w:t>The Royal Institute of Science (free events)</w:t>
            </w:r>
          </w:p>
          <w:p w14:paraId="1D03EB97" w14:textId="77777777" w:rsidR="00973C3F" w:rsidRPr="002B6E0E" w:rsidRDefault="00614E48" w:rsidP="00973C3F">
            <w:pPr>
              <w:pStyle w:val="NoSpacing"/>
              <w:rPr>
                <w:rFonts w:asciiTheme="minorHAnsi" w:hAnsiTheme="minorHAnsi" w:cs="Arial"/>
                <w:sz w:val="20"/>
                <w:szCs w:val="20"/>
              </w:rPr>
            </w:pPr>
            <w:hyperlink r:id="rId9" w:history="1">
              <w:r w:rsidR="00973C3F" w:rsidRPr="002B6E0E">
                <w:rPr>
                  <w:rStyle w:val="Hyperlink"/>
                  <w:rFonts w:asciiTheme="minorHAnsi" w:hAnsiTheme="minorHAnsi" w:cs="Arial"/>
                  <w:sz w:val="20"/>
                  <w:szCs w:val="20"/>
                </w:rPr>
                <w:t>https://www.rigb.org/families/family-fun-days</w:t>
              </w:r>
            </w:hyperlink>
          </w:p>
          <w:p w14:paraId="3A71B308" w14:textId="77777777" w:rsidR="00973C3F" w:rsidRPr="002B6E0E" w:rsidRDefault="00973C3F" w:rsidP="00973C3F">
            <w:pPr>
              <w:pStyle w:val="NoSpacing"/>
              <w:rPr>
                <w:rFonts w:asciiTheme="minorHAnsi" w:hAnsiTheme="minorHAnsi" w:cs="Arial"/>
                <w:sz w:val="20"/>
                <w:szCs w:val="20"/>
              </w:rPr>
            </w:pPr>
          </w:p>
          <w:p w14:paraId="36EE1612"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2B6E0E" w:rsidRDefault="00614E48" w:rsidP="00973C3F">
            <w:pPr>
              <w:autoSpaceDE w:val="0"/>
              <w:autoSpaceDN w:val="0"/>
              <w:adjustRightInd w:val="0"/>
              <w:spacing w:after="0" w:line="240" w:lineRule="auto"/>
              <w:rPr>
                <w:rFonts w:asciiTheme="minorHAnsi" w:hAnsiTheme="minorHAnsi" w:cs="Arial"/>
                <w:color w:val="000000"/>
                <w:sz w:val="20"/>
                <w:szCs w:val="20"/>
                <w:lang w:eastAsia="en-GB"/>
              </w:rPr>
            </w:pPr>
            <w:hyperlink r:id="rId10" w:history="1">
              <w:r w:rsidR="00973C3F" w:rsidRPr="002B6E0E">
                <w:rPr>
                  <w:rStyle w:val="Hyperlink"/>
                  <w:rFonts w:asciiTheme="minorHAnsi" w:hAnsiTheme="minorHAnsi" w:cs="Arial"/>
                  <w:sz w:val="20"/>
                  <w:szCs w:val="20"/>
                  <w:lang w:eastAsia="en-GB"/>
                </w:rPr>
                <w:t>http://www.tnmoc.org/</w:t>
              </w:r>
            </w:hyperlink>
          </w:p>
          <w:p w14:paraId="0C5DE374"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 xml:space="preserve"> </w:t>
            </w:r>
          </w:p>
          <w:p w14:paraId="08EB8C9F" w14:textId="77777777" w:rsidR="00973C3F" w:rsidRPr="002B6E0E" w:rsidRDefault="00614E48" w:rsidP="00973C3F">
            <w:pPr>
              <w:autoSpaceDE w:val="0"/>
              <w:autoSpaceDN w:val="0"/>
              <w:adjustRightInd w:val="0"/>
              <w:spacing w:after="0" w:line="240" w:lineRule="auto"/>
              <w:rPr>
                <w:rFonts w:asciiTheme="minorHAnsi" w:hAnsiTheme="minorHAnsi" w:cs="Arial"/>
                <w:color w:val="000000"/>
                <w:sz w:val="20"/>
                <w:szCs w:val="20"/>
                <w:lang w:eastAsia="en-GB"/>
              </w:rPr>
            </w:pPr>
            <w:hyperlink r:id="rId11" w:history="1">
              <w:r w:rsidR="00973C3F" w:rsidRPr="002B6E0E">
                <w:rPr>
                  <w:rStyle w:val="Hyperlink"/>
                  <w:rFonts w:asciiTheme="minorHAnsi" w:hAnsiTheme="minorHAnsi" w:cs="Arial"/>
                  <w:sz w:val="20"/>
                  <w:szCs w:val="20"/>
                  <w:lang w:eastAsia="en-GB"/>
                </w:rPr>
                <w:t>https://www.bletchleypark.org.uk/</w:t>
              </w:r>
            </w:hyperlink>
          </w:p>
          <w:p w14:paraId="4F7E5B12" w14:textId="77777777" w:rsidR="00973C3F" w:rsidRPr="002B6E0E" w:rsidRDefault="00614E48" w:rsidP="00973C3F">
            <w:pPr>
              <w:autoSpaceDE w:val="0"/>
              <w:autoSpaceDN w:val="0"/>
              <w:adjustRightInd w:val="0"/>
              <w:spacing w:after="0" w:line="240" w:lineRule="auto"/>
              <w:rPr>
                <w:rFonts w:asciiTheme="minorHAnsi" w:hAnsiTheme="minorHAnsi" w:cs="Arial"/>
                <w:color w:val="000000"/>
                <w:sz w:val="20"/>
                <w:szCs w:val="20"/>
                <w:lang w:eastAsia="en-GB"/>
              </w:rPr>
            </w:pPr>
            <w:hyperlink r:id="rId12" w:history="1">
              <w:r w:rsidR="00973C3F" w:rsidRPr="002B6E0E">
                <w:rPr>
                  <w:rStyle w:val="Hyperlink"/>
                  <w:rFonts w:asciiTheme="minorHAnsi" w:hAnsiTheme="minorHAnsi" w:cs="Arial"/>
                  <w:sz w:val="20"/>
                  <w:szCs w:val="20"/>
                  <w:lang w:eastAsia="en-GB"/>
                </w:rPr>
                <w:t>http://www.codesandciphers.org.uk/bletchleypark/</w:t>
              </w:r>
            </w:hyperlink>
          </w:p>
          <w:p w14:paraId="3D789AEE"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(virtual tour)</w:t>
            </w:r>
          </w:p>
          <w:p w14:paraId="56DC6AAF"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lastRenderedPageBreak/>
              <w:t xml:space="preserve"> </w:t>
            </w:r>
          </w:p>
          <w:p w14:paraId="60F5ADB0"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Centre for Computing History, Cambridge</w:t>
            </w:r>
          </w:p>
          <w:p w14:paraId="4C152B47" w14:textId="77777777" w:rsidR="00973C3F" w:rsidRPr="002B6E0E" w:rsidRDefault="00614E48" w:rsidP="00973C3F">
            <w:pPr>
              <w:autoSpaceDE w:val="0"/>
              <w:autoSpaceDN w:val="0"/>
              <w:adjustRightInd w:val="0"/>
              <w:spacing w:after="0" w:line="240" w:lineRule="auto"/>
              <w:rPr>
                <w:rFonts w:asciiTheme="minorHAnsi" w:hAnsiTheme="minorHAnsi" w:cs="Arial"/>
                <w:color w:val="000000"/>
                <w:sz w:val="20"/>
                <w:szCs w:val="20"/>
                <w:lang w:eastAsia="en-GB"/>
              </w:rPr>
            </w:pPr>
            <w:hyperlink r:id="rId13" w:history="1">
              <w:r w:rsidR="00973C3F" w:rsidRPr="002B6E0E">
                <w:rPr>
                  <w:rStyle w:val="Hyperlink"/>
                  <w:rFonts w:asciiTheme="minorHAnsi" w:hAnsiTheme="minorHAnsi" w:cs="Arial"/>
                  <w:sz w:val="20"/>
                  <w:szCs w:val="20"/>
                  <w:lang w:eastAsia="en-GB"/>
                </w:rPr>
                <w:t>http://www.computinghistory.org.uk/</w:t>
              </w:r>
            </w:hyperlink>
          </w:p>
          <w:p w14:paraId="74BB0C95" w14:textId="77777777" w:rsidR="00E25812" w:rsidRPr="002B6E0E" w:rsidRDefault="00E25812" w:rsidP="00973C3F">
            <w:pPr>
              <w:pStyle w:val="NoSpacing"/>
              <w:rPr>
                <w:rFonts w:asciiTheme="minorHAnsi" w:hAnsiTheme="minorHAnsi"/>
                <w:sz w:val="20"/>
                <w:szCs w:val="20"/>
              </w:rPr>
            </w:pPr>
          </w:p>
        </w:tc>
      </w:tr>
    </w:tbl>
    <w:p w14:paraId="203C8F81" w14:textId="7A2C6E68"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B30"/>
    <w:multiLevelType w:val="hybridMultilevel"/>
    <w:tmpl w:val="CCCC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F6864"/>
    <w:multiLevelType w:val="hybridMultilevel"/>
    <w:tmpl w:val="EC808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600630"/>
    <w:multiLevelType w:val="hybridMultilevel"/>
    <w:tmpl w:val="FF54B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19433A"/>
    <w:rsid w:val="001C49E8"/>
    <w:rsid w:val="0021786C"/>
    <w:rsid w:val="002218F4"/>
    <w:rsid w:val="002B6E0E"/>
    <w:rsid w:val="002F4DC4"/>
    <w:rsid w:val="00357352"/>
    <w:rsid w:val="00380302"/>
    <w:rsid w:val="003C4D7F"/>
    <w:rsid w:val="005077F5"/>
    <w:rsid w:val="00511573"/>
    <w:rsid w:val="005849F5"/>
    <w:rsid w:val="00614E48"/>
    <w:rsid w:val="006918A6"/>
    <w:rsid w:val="00745B68"/>
    <w:rsid w:val="00797E0D"/>
    <w:rsid w:val="007D6DC8"/>
    <w:rsid w:val="00823C91"/>
    <w:rsid w:val="008544B1"/>
    <w:rsid w:val="008976A6"/>
    <w:rsid w:val="009679F7"/>
    <w:rsid w:val="00973C3F"/>
    <w:rsid w:val="00992ACB"/>
    <w:rsid w:val="009A717C"/>
    <w:rsid w:val="00A17DBA"/>
    <w:rsid w:val="00AA62D5"/>
    <w:rsid w:val="00AD2AE2"/>
    <w:rsid w:val="00AE2B5C"/>
    <w:rsid w:val="00B75015"/>
    <w:rsid w:val="00BE1727"/>
    <w:rsid w:val="00C57084"/>
    <w:rsid w:val="00C7338C"/>
    <w:rsid w:val="00CF52AB"/>
    <w:rsid w:val="00D67A80"/>
    <w:rsid w:val="00E25812"/>
    <w:rsid w:val="00E6724A"/>
    <w:rsid w:val="00E7595A"/>
    <w:rsid w:val="00EA020E"/>
    <w:rsid w:val="00EB1D23"/>
    <w:rsid w:val="00EF6855"/>
    <w:rsid w:val="00FB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396489A7-DED7-494E-AD81-491E4080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AA62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2D5"/>
    <w:pPr>
      <w:spacing w:after="160" w:line="259" w:lineRule="auto"/>
      <w:ind w:left="720"/>
      <w:contextualSpacing/>
    </w:pPr>
    <w:rPr>
      <w:rFonts w:asciiTheme="minorHAnsi" w:eastAsiaTheme="minorHAnsi" w:hAnsiTheme="minorHAnsi" w:cstheme="minorBidi"/>
    </w:rPr>
  </w:style>
  <w:style w:type="paragraph" w:customStyle="1" w:styleId="Pa13">
    <w:name w:val="Pa13"/>
    <w:basedOn w:val="Normal"/>
    <w:next w:val="Normal"/>
    <w:uiPriority w:val="99"/>
    <w:rsid w:val="002B6E0E"/>
    <w:pPr>
      <w:autoSpaceDE w:val="0"/>
      <w:autoSpaceDN w:val="0"/>
      <w:adjustRightInd w:val="0"/>
      <w:spacing w:after="0" w:line="221" w:lineRule="atLeast"/>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6</cp:revision>
  <dcterms:created xsi:type="dcterms:W3CDTF">2022-10-14T06:56:00Z</dcterms:created>
  <dcterms:modified xsi:type="dcterms:W3CDTF">2022-11-03T13:23:00Z</dcterms:modified>
</cp:coreProperties>
</file>