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68"/>
        <w:gridCol w:w="1780"/>
        <w:gridCol w:w="1743"/>
        <w:gridCol w:w="1694"/>
        <w:gridCol w:w="1836"/>
        <w:gridCol w:w="2264"/>
      </w:tblGrid>
      <w:tr w:rsidR="00E25812" w:rsidRPr="0060333B" w14:paraId="59A0AAD5" w14:textId="77777777" w:rsidTr="00985AD0">
        <w:trPr>
          <w:trHeight w:val="187"/>
        </w:trPr>
        <w:tc>
          <w:tcPr>
            <w:tcW w:w="2972" w:type="dxa"/>
            <w:shd w:val="clear" w:color="auto" w:fill="FFF2CC" w:themeFill="accent4" w:themeFillTint="33"/>
          </w:tcPr>
          <w:p w14:paraId="7ACE6B95" w14:textId="77777777" w:rsidR="00E25812" w:rsidRPr="00E34905" w:rsidRDefault="00E25812" w:rsidP="00985AD0">
            <w:pPr>
              <w:pStyle w:val="NoSpacing"/>
              <w:rPr>
                <w:b/>
                <w:bCs/>
                <w:sz w:val="24"/>
                <w:szCs w:val="24"/>
              </w:rPr>
            </w:pPr>
            <w:r w:rsidRPr="00E34905">
              <w:rPr>
                <w:b/>
                <w:bCs/>
                <w:sz w:val="24"/>
                <w:szCs w:val="24"/>
              </w:rPr>
              <w:t>Year 13 Term 1 - Economics</w:t>
            </w:r>
          </w:p>
        </w:tc>
        <w:tc>
          <w:tcPr>
            <w:tcW w:w="11685" w:type="dxa"/>
            <w:gridSpan w:val="6"/>
            <w:shd w:val="clear" w:color="auto" w:fill="FFF2CC" w:themeFill="accent4" w:themeFillTint="33"/>
          </w:tcPr>
          <w:p w14:paraId="5C02270B" w14:textId="77777777" w:rsidR="00E25812" w:rsidRPr="0060333B" w:rsidRDefault="00E25812" w:rsidP="00985AD0">
            <w:pPr>
              <w:pStyle w:val="NoSpacing"/>
              <w:rPr>
                <w:rFonts w:ascii="Arial" w:hAnsi="Arial" w:cs="Arial"/>
                <w:color w:val="404040"/>
                <w:shd w:val="clear" w:color="auto" w:fill="FFFFFF"/>
              </w:rPr>
            </w:pPr>
            <w:r w:rsidRPr="00E34905">
              <w:rPr>
                <w:rFonts w:ascii="Arial" w:hAnsi="Arial" w:cs="Arial"/>
                <w:color w:val="404040"/>
                <w:shd w:val="clear" w:color="auto" w:fill="FFF2CC" w:themeFill="accent4" w:themeFillTint="33"/>
              </w:rPr>
              <w:t>Our mission is to stimulate and challenge our students to excel and provide a desire for lifelong learning and pursue</w:t>
            </w:r>
            <w:r w:rsidRPr="0060333B">
              <w:rPr>
                <w:rFonts w:ascii="Arial" w:hAnsi="Arial" w:cs="Arial"/>
                <w:color w:val="404040"/>
                <w:shd w:val="clear" w:color="auto" w:fill="FFFFFF"/>
              </w:rPr>
              <w:t xml:space="preserve"> </w:t>
            </w:r>
            <w:r w:rsidRPr="00E34905">
              <w:rPr>
                <w:rFonts w:ascii="Arial" w:hAnsi="Arial" w:cs="Arial"/>
                <w:color w:val="404040"/>
                <w:shd w:val="clear" w:color="auto" w:fill="FFF2CC" w:themeFill="accent4" w:themeFillTint="33"/>
              </w:rPr>
              <w:t>careers in the world of Business, Computing, and ICT.</w:t>
            </w:r>
          </w:p>
        </w:tc>
      </w:tr>
      <w:tr w:rsidR="00E25812" w:rsidRPr="0060333B" w14:paraId="76C4ACE5" w14:textId="77777777" w:rsidTr="00985AD0">
        <w:trPr>
          <w:trHeight w:val="364"/>
        </w:trPr>
        <w:tc>
          <w:tcPr>
            <w:tcW w:w="14657" w:type="dxa"/>
            <w:gridSpan w:val="7"/>
            <w:shd w:val="clear" w:color="auto" w:fill="FFF2CC" w:themeFill="accent4" w:themeFillTint="33"/>
          </w:tcPr>
          <w:p w14:paraId="03C6A56B" w14:textId="77777777" w:rsidR="00E25812" w:rsidRPr="0060333B" w:rsidRDefault="00E25812" w:rsidP="00985AD0">
            <w:pPr>
              <w:pStyle w:val="NoSpacing"/>
              <w:rPr>
                <w:b/>
                <w:sz w:val="24"/>
                <w:szCs w:val="24"/>
              </w:rPr>
            </w:pPr>
            <w:r w:rsidRPr="0060333B">
              <w:rPr>
                <w:b/>
                <w:sz w:val="24"/>
                <w:szCs w:val="24"/>
              </w:rPr>
              <w:t xml:space="preserve">Enquiry Questions: </w:t>
            </w:r>
            <w:r>
              <w:rPr>
                <w:sz w:val="24"/>
                <w:szCs w:val="24"/>
              </w:rPr>
              <w:t>Do countries in the developing world benefit from globalisation</w:t>
            </w:r>
            <w:r w:rsidRPr="009F05AD">
              <w:rPr>
                <w:sz w:val="24"/>
                <w:szCs w:val="24"/>
              </w:rPr>
              <w:t>?</w:t>
            </w:r>
          </w:p>
        </w:tc>
      </w:tr>
      <w:tr w:rsidR="00E25812" w:rsidRPr="005A7068" w14:paraId="48034532" w14:textId="77777777" w:rsidTr="00985AD0">
        <w:trPr>
          <w:trHeight w:val="670"/>
        </w:trPr>
        <w:tc>
          <w:tcPr>
            <w:tcW w:w="14657" w:type="dxa"/>
            <w:gridSpan w:val="7"/>
            <w:shd w:val="clear" w:color="auto" w:fill="FFF2CC" w:themeFill="accent4" w:themeFillTint="33"/>
          </w:tcPr>
          <w:p w14:paraId="7229C1C7" w14:textId="77777777" w:rsidR="00E25812" w:rsidRDefault="00E25812" w:rsidP="00985AD0">
            <w:pPr>
              <w:pStyle w:val="NoSpacing"/>
              <w:rPr>
                <w:b/>
                <w:sz w:val="32"/>
                <w:szCs w:val="32"/>
              </w:rPr>
            </w:pPr>
            <w:r>
              <w:rPr>
                <w:b/>
                <w:sz w:val="32"/>
                <w:szCs w:val="32"/>
              </w:rPr>
              <w:t>Theme 4</w:t>
            </w:r>
            <w:r w:rsidRPr="005A7068">
              <w:rPr>
                <w:b/>
                <w:sz w:val="32"/>
                <w:szCs w:val="32"/>
              </w:rPr>
              <w:t xml:space="preserve">: </w:t>
            </w:r>
            <w:r w:rsidRPr="00DE60DB">
              <w:rPr>
                <w:rFonts w:cs="Calibri"/>
                <w:b/>
                <w:bCs/>
                <w:color w:val="000000"/>
                <w:sz w:val="32"/>
                <w:szCs w:val="32"/>
              </w:rPr>
              <w:t>To investigate how governments create and encourage competition</w:t>
            </w:r>
            <w:r>
              <w:rPr>
                <w:b/>
                <w:sz w:val="52"/>
                <w:szCs w:val="52"/>
              </w:rPr>
              <w:t>.</w:t>
            </w:r>
            <w:r w:rsidRPr="00DE60DB">
              <w:rPr>
                <w:b/>
                <w:sz w:val="52"/>
                <w:szCs w:val="52"/>
              </w:rPr>
              <w:t xml:space="preserve">   </w:t>
            </w:r>
          </w:p>
          <w:p w14:paraId="46FBE169" w14:textId="77777777" w:rsidR="00E25812" w:rsidRPr="005A7068" w:rsidRDefault="00E25812" w:rsidP="00985AD0">
            <w:pPr>
              <w:pStyle w:val="NoSpacing"/>
              <w:rPr>
                <w:b/>
                <w:sz w:val="32"/>
                <w:szCs w:val="32"/>
              </w:rPr>
            </w:pPr>
            <w:r>
              <w:t xml:space="preserve">In this unit you are going to investigate the impact of globalisation on global trade volumes.  You are also going to analyse the impact of trading blocs and understand the impact it had on globalisation. </w:t>
            </w:r>
          </w:p>
        </w:tc>
      </w:tr>
      <w:tr w:rsidR="00E25812" w:rsidRPr="00157B9C" w14:paraId="0E468A02" w14:textId="77777777" w:rsidTr="00985AD0">
        <w:trPr>
          <w:trHeight w:val="326"/>
        </w:trPr>
        <w:tc>
          <w:tcPr>
            <w:tcW w:w="2972" w:type="dxa"/>
            <w:shd w:val="clear" w:color="auto" w:fill="auto"/>
          </w:tcPr>
          <w:p w14:paraId="40827704" w14:textId="77777777" w:rsidR="00E25812" w:rsidRDefault="00E25812" w:rsidP="00985AD0">
            <w:pPr>
              <w:pStyle w:val="NoSpacing"/>
              <w:rPr>
                <w:b/>
              </w:rPr>
            </w:pPr>
            <w:r w:rsidRPr="00E47B01">
              <w:rPr>
                <w:b/>
              </w:rPr>
              <w:t>Knowledge</w:t>
            </w:r>
          </w:p>
          <w:p w14:paraId="681CA4D9" w14:textId="77777777" w:rsidR="00E25812" w:rsidRPr="00E47B01" w:rsidRDefault="00E25812" w:rsidP="00985AD0">
            <w:pPr>
              <w:pStyle w:val="NoSpacing"/>
              <w:rPr>
                <w:b/>
              </w:rPr>
            </w:pPr>
            <w:r>
              <w:t>Students will know about…</w:t>
            </w:r>
          </w:p>
        </w:tc>
        <w:tc>
          <w:tcPr>
            <w:tcW w:w="2368" w:type="dxa"/>
            <w:shd w:val="clear" w:color="auto" w:fill="auto"/>
          </w:tcPr>
          <w:p w14:paraId="2DED1537" w14:textId="77777777" w:rsidR="00E25812" w:rsidRPr="00E47B01" w:rsidRDefault="00E25812" w:rsidP="00985AD0">
            <w:pPr>
              <w:pStyle w:val="NoSpacing"/>
              <w:rPr>
                <w:b/>
              </w:rPr>
            </w:pPr>
            <w:r w:rsidRPr="00E47B01">
              <w:rPr>
                <w:b/>
              </w:rPr>
              <w:t>Application</w:t>
            </w:r>
            <w:r>
              <w:rPr>
                <w:b/>
              </w:rPr>
              <w:t>/Skills</w:t>
            </w:r>
          </w:p>
          <w:p w14:paraId="7B53A689" w14:textId="77777777" w:rsidR="00E25812" w:rsidRDefault="00E25812" w:rsidP="00985AD0">
            <w:pPr>
              <w:pStyle w:val="NoSpacing"/>
            </w:pPr>
            <w:r>
              <w:t>Students will be able to…</w:t>
            </w:r>
          </w:p>
        </w:tc>
        <w:tc>
          <w:tcPr>
            <w:tcW w:w="1780" w:type="dxa"/>
            <w:shd w:val="clear" w:color="auto" w:fill="auto"/>
          </w:tcPr>
          <w:p w14:paraId="5328C184" w14:textId="77777777" w:rsidR="00E25812" w:rsidRPr="00157B9C" w:rsidRDefault="00E25812" w:rsidP="00985AD0">
            <w:pPr>
              <w:pStyle w:val="NoSpacing"/>
              <w:rPr>
                <w:b/>
                <w:bCs/>
              </w:rPr>
            </w:pPr>
            <w:r w:rsidRPr="00157B9C">
              <w:rPr>
                <w:b/>
                <w:bCs/>
              </w:rPr>
              <w:t>Vocabulary</w:t>
            </w:r>
          </w:p>
        </w:tc>
        <w:tc>
          <w:tcPr>
            <w:tcW w:w="1743" w:type="dxa"/>
            <w:shd w:val="clear" w:color="auto" w:fill="auto"/>
          </w:tcPr>
          <w:p w14:paraId="5D94C695" w14:textId="77777777" w:rsidR="00E25812" w:rsidRPr="00157B9C" w:rsidRDefault="00E25812" w:rsidP="00985AD0">
            <w:pPr>
              <w:pStyle w:val="NoSpacing"/>
              <w:rPr>
                <w:b/>
                <w:bCs/>
              </w:rPr>
            </w:pPr>
            <w:r w:rsidRPr="00157B9C">
              <w:rPr>
                <w:b/>
                <w:bCs/>
              </w:rPr>
              <w:t>Home Learning</w:t>
            </w:r>
          </w:p>
        </w:tc>
        <w:tc>
          <w:tcPr>
            <w:tcW w:w="1694" w:type="dxa"/>
            <w:shd w:val="clear" w:color="auto" w:fill="auto"/>
          </w:tcPr>
          <w:p w14:paraId="2F9335F8" w14:textId="77777777" w:rsidR="00E25812" w:rsidRPr="00157B9C" w:rsidRDefault="00E25812" w:rsidP="00985AD0">
            <w:pPr>
              <w:pStyle w:val="NoSpacing"/>
              <w:rPr>
                <w:b/>
                <w:bCs/>
              </w:rPr>
            </w:pPr>
            <w:r w:rsidRPr="00157B9C">
              <w:rPr>
                <w:b/>
                <w:bCs/>
              </w:rPr>
              <w:t>Assessment</w:t>
            </w:r>
          </w:p>
        </w:tc>
        <w:tc>
          <w:tcPr>
            <w:tcW w:w="1836" w:type="dxa"/>
            <w:shd w:val="clear" w:color="auto" w:fill="auto"/>
          </w:tcPr>
          <w:p w14:paraId="3D8A3DE4" w14:textId="77777777" w:rsidR="00E25812" w:rsidRPr="00157B9C" w:rsidRDefault="00E25812" w:rsidP="00985AD0">
            <w:pPr>
              <w:pStyle w:val="NoSpacing"/>
              <w:rPr>
                <w:b/>
                <w:bCs/>
              </w:rPr>
            </w:pPr>
            <w:r w:rsidRPr="00157B9C">
              <w:rPr>
                <w:b/>
                <w:bCs/>
              </w:rPr>
              <w:t>Extra Resources</w:t>
            </w:r>
          </w:p>
          <w:p w14:paraId="7B7522A6" w14:textId="77777777" w:rsidR="00E25812" w:rsidRPr="00157B9C" w:rsidRDefault="00E25812" w:rsidP="00985AD0">
            <w:pPr>
              <w:pStyle w:val="NoSpacing"/>
              <w:rPr>
                <w:b/>
                <w:bCs/>
              </w:rPr>
            </w:pPr>
            <w:r w:rsidRPr="00157B9C">
              <w:rPr>
                <w:b/>
                <w:bCs/>
              </w:rPr>
              <w:t>Extended Reading</w:t>
            </w:r>
          </w:p>
        </w:tc>
        <w:tc>
          <w:tcPr>
            <w:tcW w:w="2264" w:type="dxa"/>
            <w:shd w:val="clear" w:color="auto" w:fill="auto"/>
          </w:tcPr>
          <w:p w14:paraId="57BF3DCD" w14:textId="77777777" w:rsidR="00E25812" w:rsidRPr="00157B9C" w:rsidRDefault="00E25812" w:rsidP="00985AD0">
            <w:pPr>
              <w:pStyle w:val="NoSpacing"/>
              <w:rPr>
                <w:b/>
                <w:bCs/>
              </w:rPr>
            </w:pPr>
            <w:r w:rsidRPr="00157B9C">
              <w:rPr>
                <w:b/>
                <w:bCs/>
              </w:rPr>
              <w:t>Cultural Capital</w:t>
            </w:r>
          </w:p>
          <w:p w14:paraId="5EB2D948" w14:textId="77777777" w:rsidR="00E25812" w:rsidRPr="00157B9C" w:rsidRDefault="00E25812" w:rsidP="00985AD0">
            <w:pPr>
              <w:pStyle w:val="NoSpacing"/>
              <w:rPr>
                <w:b/>
                <w:bCs/>
              </w:rPr>
            </w:pPr>
          </w:p>
        </w:tc>
      </w:tr>
      <w:tr w:rsidR="00E25812" w14:paraId="46DE9E80" w14:textId="77777777" w:rsidTr="00985AD0">
        <w:trPr>
          <w:trHeight w:val="2089"/>
        </w:trPr>
        <w:tc>
          <w:tcPr>
            <w:tcW w:w="2972" w:type="dxa"/>
            <w:shd w:val="clear" w:color="auto" w:fill="auto"/>
          </w:tcPr>
          <w:p w14:paraId="432922F4" w14:textId="77777777" w:rsidR="00E25812" w:rsidRPr="00563974" w:rsidRDefault="00E25812" w:rsidP="00985AD0">
            <w:pPr>
              <w:pStyle w:val="NormalWeb"/>
              <w:spacing w:before="0" w:beforeAutospacing="0" w:after="0" w:afterAutospacing="0"/>
              <w:textAlignment w:val="baseline"/>
              <w:rPr>
                <w:rFonts w:ascii="Calibri" w:hAnsi="Calibri" w:cs="Calibri"/>
                <w:color w:val="000000"/>
                <w:sz w:val="20"/>
                <w:szCs w:val="20"/>
              </w:rPr>
            </w:pPr>
            <w:r w:rsidRPr="00563974">
              <w:rPr>
                <w:rFonts w:ascii="Calibri" w:hAnsi="Calibri" w:cs="Calibri"/>
                <w:color w:val="000000"/>
                <w:sz w:val="20"/>
                <w:szCs w:val="20"/>
              </w:rPr>
              <w:t>International Trade and Specialisation</w:t>
            </w:r>
          </w:p>
          <w:p w14:paraId="1C2EB546" w14:textId="77777777" w:rsidR="00E25812" w:rsidRPr="00563974" w:rsidRDefault="00E25812" w:rsidP="00985AD0">
            <w:pPr>
              <w:pStyle w:val="NormalWeb"/>
              <w:spacing w:before="0" w:beforeAutospacing="0" w:after="0" w:afterAutospacing="0"/>
              <w:textAlignment w:val="baseline"/>
              <w:rPr>
                <w:rFonts w:ascii="Calibri" w:hAnsi="Calibri" w:cs="Calibri"/>
                <w:color w:val="000000"/>
                <w:sz w:val="20"/>
                <w:szCs w:val="20"/>
              </w:rPr>
            </w:pPr>
            <w:r w:rsidRPr="00563974">
              <w:rPr>
                <w:rFonts w:ascii="Calibri" w:hAnsi="Calibri" w:cs="Calibri"/>
                <w:color w:val="000000"/>
                <w:sz w:val="20"/>
                <w:szCs w:val="20"/>
              </w:rPr>
              <w:t>Comparative advantage (Numerical)</w:t>
            </w:r>
          </w:p>
          <w:p w14:paraId="46ECEE9C" w14:textId="77777777" w:rsidR="00E25812" w:rsidRPr="00563974" w:rsidRDefault="00E25812" w:rsidP="00985AD0">
            <w:pPr>
              <w:pStyle w:val="NormalWeb"/>
              <w:spacing w:before="0" w:beforeAutospacing="0" w:after="0" w:afterAutospacing="0"/>
              <w:textAlignment w:val="baseline"/>
              <w:rPr>
                <w:rFonts w:ascii="Calibri" w:hAnsi="Calibri" w:cs="Calibri"/>
                <w:color w:val="000000"/>
                <w:sz w:val="20"/>
                <w:szCs w:val="20"/>
              </w:rPr>
            </w:pPr>
            <w:r w:rsidRPr="00563974">
              <w:rPr>
                <w:rFonts w:ascii="Calibri" w:hAnsi="Calibri" w:cs="Calibri"/>
                <w:color w:val="000000"/>
                <w:sz w:val="20"/>
                <w:szCs w:val="20"/>
              </w:rPr>
              <w:t>Trade Liberalisation</w:t>
            </w:r>
          </w:p>
          <w:p w14:paraId="0A8AA8A6" w14:textId="77777777" w:rsidR="00E25812" w:rsidRPr="00563974" w:rsidRDefault="00E25812" w:rsidP="00985AD0">
            <w:pPr>
              <w:pStyle w:val="NormalWeb"/>
              <w:spacing w:before="0" w:beforeAutospacing="0" w:after="0" w:afterAutospacing="0"/>
              <w:textAlignment w:val="baseline"/>
              <w:rPr>
                <w:rFonts w:ascii="Calibri" w:hAnsi="Calibri" w:cs="Calibri"/>
                <w:color w:val="000000"/>
                <w:sz w:val="20"/>
                <w:szCs w:val="20"/>
              </w:rPr>
            </w:pPr>
            <w:r w:rsidRPr="00563974">
              <w:rPr>
                <w:rFonts w:ascii="Calibri" w:hAnsi="Calibri" w:cs="Calibri"/>
                <w:color w:val="000000"/>
                <w:sz w:val="20"/>
                <w:szCs w:val="20"/>
              </w:rPr>
              <w:t>Globalisation</w:t>
            </w:r>
          </w:p>
          <w:p w14:paraId="047490D8" w14:textId="77777777" w:rsidR="00E25812" w:rsidRPr="00563974" w:rsidRDefault="00E25812" w:rsidP="00985AD0">
            <w:pPr>
              <w:pStyle w:val="NormalWeb"/>
              <w:spacing w:before="0" w:beforeAutospacing="0" w:after="0" w:afterAutospacing="0"/>
              <w:textAlignment w:val="baseline"/>
              <w:rPr>
                <w:rFonts w:ascii="Calibri" w:hAnsi="Calibri" w:cs="Calibri"/>
                <w:color w:val="000000"/>
                <w:sz w:val="20"/>
                <w:szCs w:val="20"/>
              </w:rPr>
            </w:pPr>
            <w:r w:rsidRPr="00563974">
              <w:rPr>
                <w:rFonts w:ascii="Calibri" w:hAnsi="Calibri" w:cs="Calibri"/>
                <w:color w:val="000000"/>
                <w:sz w:val="20"/>
                <w:szCs w:val="20"/>
              </w:rPr>
              <w:t>Bilateral Trade Agreements and Terms of Trade</w:t>
            </w:r>
          </w:p>
          <w:p w14:paraId="06E56C37" w14:textId="77777777" w:rsidR="00E25812" w:rsidRDefault="00E25812" w:rsidP="00985AD0">
            <w:pPr>
              <w:pStyle w:val="NoSpacing"/>
            </w:pPr>
          </w:p>
          <w:p w14:paraId="2A7520DF" w14:textId="77777777" w:rsidR="00E25812" w:rsidRDefault="00E25812" w:rsidP="00985AD0">
            <w:pPr>
              <w:pStyle w:val="NoSpacing"/>
            </w:pPr>
            <w:r>
              <w:t xml:space="preserve"> </w:t>
            </w:r>
          </w:p>
        </w:tc>
        <w:tc>
          <w:tcPr>
            <w:tcW w:w="2368" w:type="dxa"/>
            <w:shd w:val="clear" w:color="auto" w:fill="auto"/>
          </w:tcPr>
          <w:p w14:paraId="6A7AC8E6" w14:textId="77777777" w:rsidR="00E25812" w:rsidRDefault="00E25812" w:rsidP="00985AD0">
            <w:pPr>
              <w:pStyle w:val="NoSpacing"/>
            </w:pPr>
            <w:r>
              <w:t>Using ratio analysis, you will be able to tell which countries have a comparative advantage in production of goods/services.</w:t>
            </w:r>
          </w:p>
          <w:p w14:paraId="037A211C" w14:textId="77777777" w:rsidR="00E25812" w:rsidRDefault="00E25812" w:rsidP="00985AD0">
            <w:pPr>
              <w:pStyle w:val="NoSpacing"/>
            </w:pPr>
          </w:p>
          <w:p w14:paraId="7F54E4D1" w14:textId="77777777" w:rsidR="00E25812" w:rsidRDefault="00E25812" w:rsidP="00985AD0">
            <w:pPr>
              <w:pStyle w:val="NoSpacing"/>
            </w:pPr>
          </w:p>
          <w:p w14:paraId="76DB2839" w14:textId="77777777" w:rsidR="00E25812" w:rsidRDefault="00E25812" w:rsidP="00985AD0">
            <w:pPr>
              <w:pStyle w:val="NoSpacing"/>
            </w:pPr>
          </w:p>
          <w:p w14:paraId="50A30E1D" w14:textId="77777777" w:rsidR="00E25812" w:rsidRDefault="00E25812" w:rsidP="00985AD0">
            <w:pPr>
              <w:pStyle w:val="NoSpacing"/>
            </w:pPr>
          </w:p>
          <w:p w14:paraId="1A614EAC" w14:textId="77777777" w:rsidR="00E25812" w:rsidRDefault="00E25812" w:rsidP="00985AD0">
            <w:pPr>
              <w:pStyle w:val="NoSpacing"/>
            </w:pPr>
          </w:p>
        </w:tc>
        <w:tc>
          <w:tcPr>
            <w:tcW w:w="1780" w:type="dxa"/>
            <w:shd w:val="clear" w:color="auto" w:fill="auto"/>
          </w:tcPr>
          <w:p w14:paraId="2213D1B0" w14:textId="77777777" w:rsidR="00E25812" w:rsidRDefault="00E25812" w:rsidP="00985AD0">
            <w:pPr>
              <w:pStyle w:val="NoSpacing"/>
            </w:pPr>
            <w:r>
              <w:t>Absolute and comparative advantage.</w:t>
            </w:r>
          </w:p>
          <w:p w14:paraId="6D5FFF10" w14:textId="77777777" w:rsidR="00E25812" w:rsidRDefault="00E25812" w:rsidP="00985AD0">
            <w:pPr>
              <w:pStyle w:val="NoSpacing"/>
            </w:pPr>
            <w:r>
              <w:t>Opportunity cost.</w:t>
            </w:r>
          </w:p>
          <w:p w14:paraId="16C8F683" w14:textId="77777777" w:rsidR="00E25812" w:rsidRDefault="00E25812" w:rsidP="00985AD0">
            <w:pPr>
              <w:pStyle w:val="NoSpacing"/>
            </w:pPr>
            <w:r>
              <w:t>Specialisation.</w:t>
            </w:r>
          </w:p>
          <w:p w14:paraId="36A5B012" w14:textId="77777777" w:rsidR="00E25812" w:rsidRDefault="00E25812" w:rsidP="00985AD0">
            <w:pPr>
              <w:pStyle w:val="NoSpacing"/>
            </w:pPr>
            <w:r>
              <w:t>Trading bloc.</w:t>
            </w:r>
          </w:p>
          <w:p w14:paraId="0D606A06" w14:textId="77777777" w:rsidR="00E25812" w:rsidRDefault="00E25812" w:rsidP="00985AD0">
            <w:pPr>
              <w:pStyle w:val="NoSpacing"/>
            </w:pPr>
            <w:r>
              <w:t>Bilateral trade.</w:t>
            </w:r>
          </w:p>
          <w:p w14:paraId="46D02698" w14:textId="77777777" w:rsidR="00E25812" w:rsidRDefault="00E25812" w:rsidP="00985AD0">
            <w:pPr>
              <w:pStyle w:val="NoSpacing"/>
            </w:pPr>
            <w:r>
              <w:t>Globalisation.</w:t>
            </w:r>
          </w:p>
          <w:p w14:paraId="3A657AD2" w14:textId="77777777" w:rsidR="00E25812" w:rsidRDefault="00E25812" w:rsidP="00985AD0">
            <w:pPr>
              <w:pStyle w:val="NormalWeb"/>
              <w:spacing w:before="0" w:beforeAutospacing="0" w:after="0" w:afterAutospacing="0"/>
            </w:pPr>
            <w:r>
              <w:rPr>
                <w:rFonts w:ascii="Calibri" w:hAnsi="Calibri" w:cs="Calibri"/>
                <w:color w:val="000000"/>
                <w:sz w:val="22"/>
                <w:szCs w:val="22"/>
              </w:rPr>
              <w:t>Common external tariff.</w:t>
            </w:r>
          </w:p>
          <w:p w14:paraId="6225AFD1" w14:textId="77777777" w:rsidR="00E25812" w:rsidRDefault="00E25812" w:rsidP="00985AD0">
            <w:pPr>
              <w:pStyle w:val="NormalWeb"/>
              <w:spacing w:before="0" w:beforeAutospacing="0" w:after="0" w:afterAutospacing="0"/>
            </w:pPr>
            <w:r>
              <w:rPr>
                <w:rFonts w:ascii="Calibri" w:hAnsi="Calibri" w:cs="Calibri"/>
                <w:color w:val="000000"/>
                <w:sz w:val="22"/>
                <w:szCs w:val="22"/>
              </w:rPr>
              <w:t>NAFTA.</w:t>
            </w:r>
          </w:p>
          <w:p w14:paraId="5AD6C37C" w14:textId="77777777" w:rsidR="00E25812" w:rsidRDefault="00E25812" w:rsidP="00985AD0">
            <w:pPr>
              <w:pStyle w:val="NormalWeb"/>
              <w:spacing w:before="0" w:beforeAutospacing="0" w:after="0" w:afterAutospacing="0"/>
            </w:pPr>
            <w:r>
              <w:rPr>
                <w:rFonts w:ascii="Calibri" w:hAnsi="Calibri" w:cs="Calibri"/>
                <w:color w:val="000000"/>
                <w:sz w:val="22"/>
                <w:szCs w:val="22"/>
              </w:rPr>
              <w:t>EU.</w:t>
            </w:r>
          </w:p>
          <w:p w14:paraId="7C164EB9" w14:textId="77777777" w:rsidR="00E25812" w:rsidRDefault="00E25812" w:rsidP="00985AD0">
            <w:pPr>
              <w:pStyle w:val="NormalWeb"/>
              <w:spacing w:before="0" w:beforeAutospacing="0" w:after="0" w:afterAutospacing="0"/>
            </w:pPr>
            <w:r>
              <w:rPr>
                <w:rFonts w:ascii="Calibri" w:hAnsi="Calibri" w:cs="Calibri"/>
                <w:color w:val="000000"/>
                <w:sz w:val="22"/>
                <w:szCs w:val="22"/>
              </w:rPr>
              <w:t>ASEAN.</w:t>
            </w:r>
          </w:p>
          <w:p w14:paraId="7ED717DF" w14:textId="77777777" w:rsidR="00E25812" w:rsidRDefault="00E25812" w:rsidP="00985AD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X-inefficiencies.</w:t>
            </w:r>
          </w:p>
          <w:p w14:paraId="1CBBD234" w14:textId="77777777" w:rsidR="00E25812" w:rsidRPr="0081525C" w:rsidRDefault="00E25812" w:rsidP="00985AD0">
            <w:pPr>
              <w:pStyle w:val="NormalWeb"/>
              <w:spacing w:before="0" w:beforeAutospacing="0" w:after="0" w:afterAutospacing="0"/>
              <w:rPr>
                <w:rFonts w:ascii="Calibri" w:hAnsi="Calibri" w:cs="Calibri"/>
                <w:color w:val="000000"/>
                <w:sz w:val="22"/>
                <w:szCs w:val="22"/>
              </w:rPr>
            </w:pPr>
          </w:p>
        </w:tc>
        <w:tc>
          <w:tcPr>
            <w:tcW w:w="1743" w:type="dxa"/>
            <w:shd w:val="clear" w:color="auto" w:fill="auto"/>
          </w:tcPr>
          <w:p w14:paraId="6C7BE908" w14:textId="77777777" w:rsidR="00E25812" w:rsidRDefault="00E25812" w:rsidP="00985AD0">
            <w:pPr>
              <w:pStyle w:val="NoSpacing"/>
            </w:pPr>
            <w:r>
              <w:t xml:space="preserve">Context sheets summarising classwork. </w:t>
            </w:r>
          </w:p>
          <w:p w14:paraId="68A7D76F" w14:textId="77777777" w:rsidR="00E25812" w:rsidRDefault="00E25812" w:rsidP="00985AD0">
            <w:pPr>
              <w:pStyle w:val="NoSpacing"/>
            </w:pPr>
          </w:p>
          <w:p w14:paraId="0A009D29" w14:textId="77777777" w:rsidR="00E25812" w:rsidRDefault="00E25812" w:rsidP="00985AD0">
            <w:pPr>
              <w:pStyle w:val="NoSpacing"/>
            </w:pPr>
            <w:r>
              <w:t>Exam questions.</w:t>
            </w:r>
          </w:p>
          <w:p w14:paraId="5499ED95" w14:textId="77777777" w:rsidR="00E25812" w:rsidRDefault="00E25812" w:rsidP="00985AD0">
            <w:pPr>
              <w:pStyle w:val="NoSpacing"/>
            </w:pPr>
          </w:p>
          <w:p w14:paraId="303C561B" w14:textId="77777777" w:rsidR="00E25812" w:rsidRDefault="00E25812" w:rsidP="00985AD0">
            <w:pPr>
              <w:pStyle w:val="NoSpacing"/>
            </w:pPr>
            <w:r>
              <w:t>Seneca – to consolidate learning.</w:t>
            </w:r>
          </w:p>
          <w:p w14:paraId="15C00FA5" w14:textId="77777777" w:rsidR="00E25812" w:rsidRDefault="00E25812" w:rsidP="00985AD0">
            <w:pPr>
              <w:pStyle w:val="NoSpacing"/>
            </w:pPr>
          </w:p>
          <w:p w14:paraId="0424EB83" w14:textId="77777777" w:rsidR="00E25812" w:rsidRDefault="00E25812" w:rsidP="00985AD0">
            <w:pPr>
              <w:pStyle w:val="NoSpacing"/>
            </w:pPr>
          </w:p>
        </w:tc>
        <w:tc>
          <w:tcPr>
            <w:tcW w:w="1694" w:type="dxa"/>
            <w:shd w:val="clear" w:color="auto" w:fill="auto"/>
          </w:tcPr>
          <w:p w14:paraId="176BA768" w14:textId="77777777" w:rsidR="00E25812" w:rsidRDefault="00E25812" w:rsidP="00985AD0">
            <w:pPr>
              <w:pStyle w:val="NoSpacing"/>
            </w:pPr>
            <w:r w:rsidRPr="00545FDD">
              <w:t>Improve quality of writing by practicing writing essays to improve academic literacy.</w:t>
            </w:r>
          </w:p>
          <w:p w14:paraId="1801F7B5" w14:textId="77777777" w:rsidR="00E25812" w:rsidRDefault="00E25812" w:rsidP="00985AD0">
            <w:pPr>
              <w:pStyle w:val="NoSpacing"/>
            </w:pPr>
          </w:p>
          <w:p w14:paraId="1E8893B4" w14:textId="77777777" w:rsidR="00E25812" w:rsidRDefault="00E25812" w:rsidP="00985AD0">
            <w:pPr>
              <w:pStyle w:val="NoSpacing"/>
            </w:pPr>
            <w:r>
              <w:t>Termly assessments covering what you have learnt</w:t>
            </w:r>
          </w:p>
        </w:tc>
        <w:tc>
          <w:tcPr>
            <w:tcW w:w="1836" w:type="dxa"/>
            <w:shd w:val="clear" w:color="auto" w:fill="auto"/>
          </w:tcPr>
          <w:p w14:paraId="789715A9" w14:textId="77777777" w:rsidR="00E25812" w:rsidRDefault="00E25812" w:rsidP="00985AD0">
            <w:pPr>
              <w:pStyle w:val="NoSpacing"/>
            </w:pPr>
            <w:r>
              <w:t>BBC News</w:t>
            </w:r>
          </w:p>
          <w:p w14:paraId="5726FA37" w14:textId="77777777" w:rsidR="00E25812" w:rsidRDefault="00E25812" w:rsidP="00985AD0">
            <w:pPr>
              <w:pStyle w:val="NoSpacing"/>
            </w:pPr>
          </w:p>
          <w:p w14:paraId="0D59F9B5" w14:textId="77777777" w:rsidR="00E25812" w:rsidRDefault="00E25812" w:rsidP="00985AD0">
            <w:pPr>
              <w:pStyle w:val="NoSpacing"/>
            </w:pPr>
            <w:r>
              <w:t>Economist</w:t>
            </w:r>
          </w:p>
          <w:p w14:paraId="4FCD538B" w14:textId="77777777" w:rsidR="00E25812" w:rsidRDefault="00E25812" w:rsidP="00985AD0">
            <w:pPr>
              <w:pStyle w:val="NoSpacing"/>
            </w:pPr>
          </w:p>
          <w:p w14:paraId="130ADD95" w14:textId="77777777" w:rsidR="00E25812" w:rsidRDefault="00E25812" w:rsidP="00985AD0">
            <w:pPr>
              <w:pStyle w:val="NoSpacing"/>
            </w:pPr>
            <w:r>
              <w:t>City AM newspaper</w:t>
            </w:r>
          </w:p>
        </w:tc>
        <w:tc>
          <w:tcPr>
            <w:tcW w:w="2264" w:type="dxa"/>
            <w:shd w:val="clear" w:color="auto" w:fill="auto"/>
          </w:tcPr>
          <w:p w14:paraId="22E347B1" w14:textId="77777777" w:rsidR="00E25812" w:rsidRDefault="00E25812" w:rsidP="00985AD0">
            <w:pPr>
              <w:pStyle w:val="NoSpacing"/>
            </w:pPr>
            <w:r>
              <w:t xml:space="preserve">Who </w:t>
            </w:r>
            <w:proofErr w:type="gramStart"/>
            <w:r>
              <w:t>actually benefits</w:t>
            </w:r>
            <w:proofErr w:type="gramEnd"/>
            <w:r>
              <w:t xml:space="preserve"> from globalisation and international trade - The developed or the developing world?</w:t>
            </w:r>
          </w:p>
          <w:p w14:paraId="04420B60" w14:textId="77777777" w:rsidR="00E25812" w:rsidRDefault="00E25812" w:rsidP="00985AD0">
            <w:pPr>
              <w:pStyle w:val="NoSpacing"/>
            </w:pPr>
          </w:p>
          <w:p w14:paraId="74BB0C95" w14:textId="77777777" w:rsidR="00E25812" w:rsidRDefault="00E25812" w:rsidP="00985AD0">
            <w:pPr>
              <w:pStyle w:val="NoSpacing"/>
            </w:pPr>
          </w:p>
        </w:tc>
      </w:tr>
    </w:tbl>
    <w:p w14:paraId="4DDD199D" w14:textId="65735D67" w:rsidR="00AD2AE2" w:rsidRDefault="00AD2AE2"/>
    <w:p w14:paraId="15D32E82" w14:textId="61ABEEE4" w:rsidR="00E25812" w:rsidRDefault="00E25812"/>
    <w:p w14:paraId="1BF88D7A" w14:textId="29584355" w:rsidR="00E25812" w:rsidRDefault="00E25812"/>
    <w:p w14:paraId="3A1BEEB1" w14:textId="5CA0DBD5" w:rsidR="00E25812" w:rsidRDefault="00E25812"/>
    <w:p w14:paraId="221E6AEC" w14:textId="03F8B2D5" w:rsidR="00E25812" w:rsidRDefault="00E25812"/>
    <w:tbl>
      <w:tblPr>
        <w:tblpPr w:leftFromText="180" w:rightFromText="180" w:vertAnchor="page" w:horzAnchor="margin" w:tblpXSpec="center" w:tblpY="660"/>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3"/>
        <w:gridCol w:w="2630"/>
        <w:gridCol w:w="1703"/>
        <w:gridCol w:w="1803"/>
        <w:gridCol w:w="1753"/>
        <w:gridCol w:w="1899"/>
        <w:gridCol w:w="2339"/>
      </w:tblGrid>
      <w:tr w:rsidR="00E25812" w14:paraId="0C3A7F3B" w14:textId="77777777" w:rsidTr="00985AD0">
        <w:trPr>
          <w:trHeight w:val="265"/>
        </w:trPr>
        <w:tc>
          <w:tcPr>
            <w:tcW w:w="3033" w:type="dxa"/>
            <w:shd w:val="clear" w:color="auto" w:fill="E2EFD9" w:themeFill="accent6" w:themeFillTint="33"/>
          </w:tcPr>
          <w:p w14:paraId="0D4E2C41" w14:textId="77777777" w:rsidR="00E25812" w:rsidRPr="0085339F" w:rsidRDefault="00E25812" w:rsidP="00985AD0">
            <w:pPr>
              <w:pStyle w:val="NoSpacing"/>
              <w:rPr>
                <w:b/>
                <w:bCs/>
                <w:sz w:val="24"/>
                <w:szCs w:val="24"/>
              </w:rPr>
            </w:pPr>
            <w:r w:rsidRPr="0085339F">
              <w:rPr>
                <w:b/>
                <w:bCs/>
                <w:sz w:val="24"/>
                <w:szCs w:val="24"/>
              </w:rPr>
              <w:lastRenderedPageBreak/>
              <w:t>Year 13 Term 1 - Economics</w:t>
            </w:r>
          </w:p>
        </w:tc>
        <w:tc>
          <w:tcPr>
            <w:tcW w:w="12127" w:type="dxa"/>
            <w:gridSpan w:val="6"/>
            <w:shd w:val="clear" w:color="auto" w:fill="E2EFD9" w:themeFill="accent6" w:themeFillTint="33"/>
          </w:tcPr>
          <w:p w14:paraId="0B046B85" w14:textId="77777777" w:rsidR="00E25812" w:rsidRDefault="00E25812" w:rsidP="00985AD0">
            <w:pPr>
              <w:pStyle w:val="NoSpacing"/>
              <w:rPr>
                <w:rFonts w:ascii="Arial" w:hAnsi="Arial" w:cs="Arial"/>
                <w:color w:val="404040"/>
                <w:shd w:val="clear" w:color="auto" w:fill="FFFFFF"/>
              </w:rPr>
            </w:pPr>
            <w:r>
              <w:rPr>
                <w:rFonts w:ascii="Arial" w:hAnsi="Arial" w:cs="Arial"/>
                <w:color w:val="404040"/>
                <w:shd w:val="clear" w:color="auto" w:fill="E2EFD9" w:themeFill="accent6" w:themeFillTint="33"/>
              </w:rPr>
              <w:t xml:space="preserve">Our </w:t>
            </w:r>
            <w:r w:rsidRPr="00E34905">
              <w:rPr>
                <w:rFonts w:ascii="Arial" w:hAnsi="Arial" w:cs="Arial"/>
                <w:color w:val="404040"/>
                <w:shd w:val="clear" w:color="auto" w:fill="E2EFD9" w:themeFill="accent6" w:themeFillTint="33"/>
              </w:rPr>
              <w:t>mission is to stimulate and challenge our students to excel and provide a desire for</w:t>
            </w:r>
            <w:r w:rsidRPr="0060333B">
              <w:rPr>
                <w:rFonts w:ascii="Arial" w:hAnsi="Arial" w:cs="Arial"/>
                <w:color w:val="404040"/>
                <w:shd w:val="clear" w:color="auto" w:fill="FFFFFF"/>
              </w:rPr>
              <w:t xml:space="preserve"> </w:t>
            </w:r>
            <w:r w:rsidRPr="00E34905">
              <w:rPr>
                <w:rFonts w:ascii="Arial" w:hAnsi="Arial" w:cs="Arial"/>
                <w:color w:val="404040"/>
                <w:shd w:val="clear" w:color="auto" w:fill="E2EFD9" w:themeFill="accent6" w:themeFillTint="33"/>
              </w:rPr>
              <w:t xml:space="preserve">lifelong learning and pursue careers in the world of Business, </w:t>
            </w:r>
            <w:proofErr w:type="gramStart"/>
            <w:r w:rsidRPr="00E34905">
              <w:rPr>
                <w:rFonts w:ascii="Arial" w:hAnsi="Arial" w:cs="Arial"/>
                <w:color w:val="404040"/>
                <w:shd w:val="clear" w:color="auto" w:fill="E2EFD9" w:themeFill="accent6" w:themeFillTint="33"/>
              </w:rPr>
              <w:t>Computing</w:t>
            </w:r>
            <w:proofErr w:type="gramEnd"/>
            <w:r w:rsidRPr="00E34905">
              <w:rPr>
                <w:rFonts w:ascii="Arial" w:hAnsi="Arial" w:cs="Arial"/>
                <w:color w:val="404040"/>
                <w:shd w:val="clear" w:color="auto" w:fill="E2EFD9" w:themeFill="accent6" w:themeFillTint="33"/>
              </w:rPr>
              <w:t xml:space="preserve"> and ICT</w:t>
            </w:r>
          </w:p>
          <w:p w14:paraId="439D7FBE" w14:textId="77777777" w:rsidR="00E25812" w:rsidRPr="0060333B" w:rsidRDefault="00E25812" w:rsidP="00985AD0">
            <w:pPr>
              <w:pStyle w:val="NoSpacing"/>
              <w:rPr>
                <w:rFonts w:ascii="Arial" w:hAnsi="Arial" w:cs="Arial"/>
                <w:color w:val="404040"/>
                <w:shd w:val="clear" w:color="auto" w:fill="FFFFFF"/>
              </w:rPr>
            </w:pPr>
          </w:p>
        </w:tc>
      </w:tr>
      <w:tr w:rsidR="00E25812" w14:paraId="3203F4BA" w14:textId="77777777" w:rsidTr="00985AD0">
        <w:trPr>
          <w:trHeight w:val="354"/>
        </w:trPr>
        <w:tc>
          <w:tcPr>
            <w:tcW w:w="15160" w:type="dxa"/>
            <w:gridSpan w:val="7"/>
            <w:shd w:val="clear" w:color="auto" w:fill="E2EFD9" w:themeFill="accent6" w:themeFillTint="33"/>
          </w:tcPr>
          <w:p w14:paraId="3B2FC0CB" w14:textId="77777777" w:rsidR="00E25812" w:rsidRPr="0060333B" w:rsidRDefault="00E25812" w:rsidP="00985AD0">
            <w:pPr>
              <w:pStyle w:val="NoSpacing"/>
              <w:rPr>
                <w:b/>
                <w:sz w:val="24"/>
                <w:szCs w:val="24"/>
              </w:rPr>
            </w:pPr>
            <w:r w:rsidRPr="0060333B">
              <w:rPr>
                <w:b/>
                <w:sz w:val="24"/>
                <w:szCs w:val="24"/>
              </w:rPr>
              <w:t xml:space="preserve">Enquiry Questions: </w:t>
            </w:r>
            <w:r>
              <w:rPr>
                <w:sz w:val="24"/>
                <w:szCs w:val="24"/>
              </w:rPr>
              <w:t>What are the consequences of economic growth</w:t>
            </w:r>
            <w:r w:rsidRPr="009F05AD">
              <w:rPr>
                <w:sz w:val="24"/>
                <w:szCs w:val="24"/>
              </w:rPr>
              <w:t>?</w:t>
            </w:r>
          </w:p>
        </w:tc>
      </w:tr>
      <w:tr w:rsidR="00E25812" w14:paraId="312E09E9" w14:textId="77777777" w:rsidTr="00985AD0">
        <w:trPr>
          <w:trHeight w:val="815"/>
        </w:trPr>
        <w:tc>
          <w:tcPr>
            <w:tcW w:w="15160" w:type="dxa"/>
            <w:gridSpan w:val="7"/>
            <w:shd w:val="clear" w:color="auto" w:fill="E2EFD9" w:themeFill="accent6" w:themeFillTint="33"/>
          </w:tcPr>
          <w:p w14:paraId="5CD05A43" w14:textId="77777777" w:rsidR="00E25812" w:rsidRDefault="00E25812" w:rsidP="00985AD0">
            <w:pPr>
              <w:pStyle w:val="NoSpacing"/>
              <w:rPr>
                <w:b/>
                <w:sz w:val="32"/>
                <w:szCs w:val="32"/>
              </w:rPr>
            </w:pPr>
            <w:r>
              <w:rPr>
                <w:b/>
                <w:sz w:val="32"/>
                <w:szCs w:val="32"/>
              </w:rPr>
              <w:t>Theme 2</w:t>
            </w:r>
            <w:r w:rsidRPr="005A7068">
              <w:rPr>
                <w:b/>
                <w:sz w:val="32"/>
                <w:szCs w:val="32"/>
              </w:rPr>
              <w:t>:</w:t>
            </w:r>
            <w:r>
              <w:rPr>
                <w:b/>
                <w:sz w:val="32"/>
                <w:szCs w:val="32"/>
              </w:rPr>
              <w:t xml:space="preserve"> </w:t>
            </w:r>
            <w:r w:rsidRPr="008870CF">
              <w:rPr>
                <w:rFonts w:cs="Calibri"/>
                <w:b/>
                <w:bCs/>
                <w:color w:val="000000"/>
                <w:sz w:val="32"/>
                <w:szCs w:val="32"/>
              </w:rPr>
              <w:t>To investigate the tools available to measure how successful the economy is.</w:t>
            </w:r>
          </w:p>
          <w:p w14:paraId="40239C40" w14:textId="77777777" w:rsidR="00E25812" w:rsidRPr="005A7068" w:rsidRDefault="00E25812" w:rsidP="00985AD0">
            <w:pPr>
              <w:pStyle w:val="NoSpacing"/>
              <w:rPr>
                <w:b/>
                <w:sz w:val="32"/>
                <w:szCs w:val="32"/>
              </w:rPr>
            </w:pPr>
            <w:r>
              <w:t xml:space="preserve">In this unit you are going to investigate the methods used by the UK government to measure the success of the economy.  You will also go on to explain that factors contribute to economic growth and compare it to some of the UK’s trading partners.  </w:t>
            </w:r>
          </w:p>
        </w:tc>
      </w:tr>
      <w:tr w:rsidR="00E25812" w14:paraId="6C69B860" w14:textId="77777777" w:rsidTr="00985AD0">
        <w:trPr>
          <w:trHeight w:val="529"/>
        </w:trPr>
        <w:tc>
          <w:tcPr>
            <w:tcW w:w="3033" w:type="dxa"/>
            <w:shd w:val="clear" w:color="auto" w:fill="auto"/>
          </w:tcPr>
          <w:p w14:paraId="4E3EEE22" w14:textId="77777777" w:rsidR="00E25812" w:rsidRDefault="00E25812" w:rsidP="00985AD0">
            <w:pPr>
              <w:pStyle w:val="NoSpacing"/>
              <w:rPr>
                <w:b/>
              </w:rPr>
            </w:pPr>
            <w:r w:rsidRPr="00E47B01">
              <w:rPr>
                <w:b/>
              </w:rPr>
              <w:t>Knowledge</w:t>
            </w:r>
          </w:p>
          <w:p w14:paraId="5F427AEC" w14:textId="77777777" w:rsidR="00E25812" w:rsidRPr="00E47B01" w:rsidRDefault="00E25812" w:rsidP="00985AD0">
            <w:pPr>
              <w:pStyle w:val="NoSpacing"/>
              <w:rPr>
                <w:b/>
              </w:rPr>
            </w:pPr>
            <w:r>
              <w:t>Students will know about…</w:t>
            </w:r>
          </w:p>
        </w:tc>
        <w:tc>
          <w:tcPr>
            <w:tcW w:w="2630" w:type="dxa"/>
            <w:shd w:val="clear" w:color="auto" w:fill="auto"/>
          </w:tcPr>
          <w:p w14:paraId="14729125" w14:textId="77777777" w:rsidR="00E25812" w:rsidRPr="00E34905" w:rsidRDefault="00E25812" w:rsidP="00985AD0">
            <w:pPr>
              <w:pStyle w:val="NoSpacing"/>
              <w:rPr>
                <w:b/>
              </w:rPr>
            </w:pPr>
            <w:r w:rsidRPr="00E47B01">
              <w:rPr>
                <w:b/>
              </w:rPr>
              <w:t>Application</w:t>
            </w:r>
            <w:r>
              <w:rPr>
                <w:b/>
              </w:rPr>
              <w:t>/Skill    s</w:t>
            </w:r>
            <w:r>
              <w:t>tudents will be able to…</w:t>
            </w:r>
          </w:p>
        </w:tc>
        <w:tc>
          <w:tcPr>
            <w:tcW w:w="1703" w:type="dxa"/>
            <w:shd w:val="clear" w:color="auto" w:fill="auto"/>
          </w:tcPr>
          <w:p w14:paraId="0A36F104" w14:textId="77777777" w:rsidR="00E25812" w:rsidRPr="002E48EE" w:rsidRDefault="00E25812" w:rsidP="00985AD0">
            <w:pPr>
              <w:pStyle w:val="NoSpacing"/>
              <w:rPr>
                <w:b/>
                <w:bCs/>
              </w:rPr>
            </w:pPr>
            <w:r w:rsidRPr="002E48EE">
              <w:rPr>
                <w:b/>
                <w:bCs/>
              </w:rPr>
              <w:t>Vocabulary</w:t>
            </w:r>
          </w:p>
          <w:p w14:paraId="78C8DF3F" w14:textId="77777777" w:rsidR="00E25812" w:rsidRPr="002E48EE" w:rsidRDefault="00E25812" w:rsidP="00985AD0">
            <w:pPr>
              <w:pStyle w:val="NoSpacing"/>
              <w:rPr>
                <w:b/>
                <w:bCs/>
                <w:i/>
              </w:rPr>
            </w:pPr>
          </w:p>
        </w:tc>
        <w:tc>
          <w:tcPr>
            <w:tcW w:w="1803" w:type="dxa"/>
            <w:shd w:val="clear" w:color="auto" w:fill="auto"/>
          </w:tcPr>
          <w:p w14:paraId="4D2967F3" w14:textId="77777777" w:rsidR="00E25812" w:rsidRPr="002E48EE" w:rsidRDefault="00E25812" w:rsidP="00985AD0">
            <w:pPr>
              <w:pStyle w:val="NoSpacing"/>
              <w:rPr>
                <w:b/>
                <w:bCs/>
              </w:rPr>
            </w:pPr>
            <w:r w:rsidRPr="002E48EE">
              <w:rPr>
                <w:b/>
                <w:bCs/>
              </w:rPr>
              <w:t>Home Learning</w:t>
            </w:r>
          </w:p>
        </w:tc>
        <w:tc>
          <w:tcPr>
            <w:tcW w:w="1753" w:type="dxa"/>
            <w:shd w:val="clear" w:color="auto" w:fill="auto"/>
          </w:tcPr>
          <w:p w14:paraId="4885BD0E" w14:textId="77777777" w:rsidR="00E25812" w:rsidRPr="002E48EE" w:rsidRDefault="00E25812" w:rsidP="00985AD0">
            <w:pPr>
              <w:pStyle w:val="NoSpacing"/>
              <w:rPr>
                <w:b/>
                <w:bCs/>
              </w:rPr>
            </w:pPr>
            <w:r w:rsidRPr="002E48EE">
              <w:rPr>
                <w:b/>
                <w:bCs/>
              </w:rPr>
              <w:t>Assessment</w:t>
            </w:r>
          </w:p>
        </w:tc>
        <w:tc>
          <w:tcPr>
            <w:tcW w:w="1899" w:type="dxa"/>
            <w:shd w:val="clear" w:color="auto" w:fill="auto"/>
          </w:tcPr>
          <w:p w14:paraId="4DB28B84" w14:textId="77777777" w:rsidR="00E25812" w:rsidRPr="002E48EE" w:rsidRDefault="00E25812" w:rsidP="00985AD0">
            <w:pPr>
              <w:pStyle w:val="NoSpacing"/>
              <w:rPr>
                <w:b/>
                <w:bCs/>
              </w:rPr>
            </w:pPr>
            <w:r w:rsidRPr="002E48EE">
              <w:rPr>
                <w:b/>
                <w:bCs/>
              </w:rPr>
              <w:t>Extra Resources</w:t>
            </w:r>
          </w:p>
          <w:p w14:paraId="559F2117" w14:textId="77777777" w:rsidR="00E25812" w:rsidRPr="002E48EE" w:rsidRDefault="00E25812" w:rsidP="00985AD0">
            <w:pPr>
              <w:pStyle w:val="NoSpacing"/>
              <w:rPr>
                <w:b/>
                <w:bCs/>
              </w:rPr>
            </w:pPr>
            <w:r w:rsidRPr="002E48EE">
              <w:rPr>
                <w:b/>
                <w:bCs/>
              </w:rPr>
              <w:t>Extended Reading</w:t>
            </w:r>
          </w:p>
        </w:tc>
        <w:tc>
          <w:tcPr>
            <w:tcW w:w="2339" w:type="dxa"/>
            <w:shd w:val="clear" w:color="auto" w:fill="auto"/>
          </w:tcPr>
          <w:p w14:paraId="54C55CE6" w14:textId="77777777" w:rsidR="00E25812" w:rsidRPr="002E48EE" w:rsidRDefault="00E25812" w:rsidP="00985AD0">
            <w:pPr>
              <w:pStyle w:val="NoSpacing"/>
              <w:rPr>
                <w:b/>
                <w:bCs/>
              </w:rPr>
            </w:pPr>
            <w:r w:rsidRPr="002E48EE">
              <w:rPr>
                <w:b/>
                <w:bCs/>
              </w:rPr>
              <w:t>Cultural Capital</w:t>
            </w:r>
          </w:p>
          <w:p w14:paraId="3289D2D3" w14:textId="77777777" w:rsidR="00E25812" w:rsidRPr="002E48EE" w:rsidRDefault="00E25812" w:rsidP="00985AD0">
            <w:pPr>
              <w:pStyle w:val="NoSpacing"/>
              <w:rPr>
                <w:b/>
                <w:bCs/>
              </w:rPr>
            </w:pPr>
          </w:p>
        </w:tc>
      </w:tr>
      <w:tr w:rsidR="00E25812" w14:paraId="5564B7F5" w14:textId="77777777" w:rsidTr="00985AD0">
        <w:trPr>
          <w:trHeight w:val="6011"/>
        </w:trPr>
        <w:tc>
          <w:tcPr>
            <w:tcW w:w="3033" w:type="dxa"/>
            <w:shd w:val="clear" w:color="auto" w:fill="auto"/>
          </w:tcPr>
          <w:p w14:paraId="2ED31EE8" w14:textId="77777777" w:rsidR="00E25812" w:rsidRPr="00694137" w:rsidRDefault="00E25812" w:rsidP="00985AD0">
            <w:pPr>
              <w:pStyle w:val="NormalWeb"/>
              <w:spacing w:before="0" w:beforeAutospacing="0" w:after="0" w:afterAutospacing="0"/>
              <w:textAlignment w:val="baseline"/>
              <w:rPr>
                <w:rFonts w:ascii="Calibri" w:hAnsi="Calibri" w:cs="Calibri"/>
                <w:color w:val="000000"/>
                <w:sz w:val="22"/>
                <w:szCs w:val="22"/>
              </w:rPr>
            </w:pPr>
            <w:r w:rsidRPr="00694137">
              <w:rPr>
                <w:rFonts w:ascii="Calibri" w:hAnsi="Calibri" w:cs="Calibri"/>
                <w:color w:val="000000"/>
                <w:sz w:val="22"/>
                <w:szCs w:val="22"/>
              </w:rPr>
              <w:t>Circular flow of income</w:t>
            </w:r>
          </w:p>
          <w:p w14:paraId="745570A3" w14:textId="77777777" w:rsidR="00E25812" w:rsidRPr="00694137" w:rsidRDefault="00E25812" w:rsidP="00985AD0">
            <w:pPr>
              <w:pStyle w:val="NormalWeb"/>
              <w:spacing w:before="0" w:beforeAutospacing="0" w:after="0" w:afterAutospacing="0"/>
              <w:textAlignment w:val="baseline"/>
              <w:rPr>
                <w:rFonts w:ascii="Calibri" w:hAnsi="Calibri" w:cs="Calibri"/>
                <w:color w:val="000000"/>
                <w:sz w:val="22"/>
                <w:szCs w:val="22"/>
              </w:rPr>
            </w:pPr>
            <w:r w:rsidRPr="00694137">
              <w:rPr>
                <w:rFonts w:ascii="Calibri" w:hAnsi="Calibri" w:cs="Calibri"/>
                <w:color w:val="000000"/>
                <w:sz w:val="22"/>
                <w:szCs w:val="22"/>
              </w:rPr>
              <w:t>Measures of economic performance</w:t>
            </w:r>
          </w:p>
          <w:p w14:paraId="0CCF0C90" w14:textId="77777777" w:rsidR="00E25812" w:rsidRPr="00694137" w:rsidRDefault="00E25812" w:rsidP="00985AD0">
            <w:pPr>
              <w:pStyle w:val="NormalWeb"/>
              <w:spacing w:before="0" w:beforeAutospacing="0" w:after="0" w:afterAutospacing="0"/>
              <w:textAlignment w:val="baseline"/>
              <w:rPr>
                <w:rFonts w:ascii="Calibri" w:hAnsi="Calibri" w:cs="Calibri"/>
                <w:color w:val="000000"/>
                <w:sz w:val="22"/>
                <w:szCs w:val="22"/>
              </w:rPr>
            </w:pPr>
            <w:r w:rsidRPr="00694137">
              <w:rPr>
                <w:rFonts w:ascii="Calibri" w:hAnsi="Calibri" w:cs="Calibri"/>
                <w:color w:val="000000"/>
                <w:sz w:val="22"/>
                <w:szCs w:val="22"/>
              </w:rPr>
              <w:t>National happiness</w:t>
            </w:r>
          </w:p>
          <w:p w14:paraId="7E21A0CA" w14:textId="77777777" w:rsidR="00E25812" w:rsidRDefault="00E25812" w:rsidP="00985AD0">
            <w:pPr>
              <w:pStyle w:val="NormalWeb"/>
              <w:spacing w:before="0" w:beforeAutospacing="0" w:after="0" w:afterAutospacing="0"/>
              <w:textAlignment w:val="baseline"/>
              <w:rPr>
                <w:rFonts w:ascii="Calibri" w:hAnsi="Calibri" w:cs="Calibri"/>
                <w:color w:val="000000"/>
                <w:sz w:val="22"/>
                <w:szCs w:val="22"/>
              </w:rPr>
            </w:pPr>
            <w:r w:rsidRPr="00694137">
              <w:rPr>
                <w:rFonts w:ascii="Calibri" w:hAnsi="Calibri" w:cs="Calibri"/>
                <w:color w:val="000000"/>
                <w:sz w:val="22"/>
                <w:szCs w:val="22"/>
              </w:rPr>
              <w:t>Aggregate demand </w:t>
            </w:r>
          </w:p>
          <w:p w14:paraId="6B22533A" w14:textId="77777777" w:rsidR="00E25812" w:rsidRPr="00694137" w:rsidRDefault="00E25812" w:rsidP="00985AD0">
            <w:pPr>
              <w:pStyle w:val="NormalWeb"/>
              <w:spacing w:before="0" w:beforeAutospacing="0" w:after="0" w:afterAutospacing="0"/>
              <w:textAlignment w:val="baseline"/>
              <w:rPr>
                <w:rFonts w:ascii="Calibri" w:hAnsi="Calibri" w:cs="Calibri"/>
                <w:color w:val="000000"/>
                <w:sz w:val="22"/>
                <w:szCs w:val="22"/>
              </w:rPr>
            </w:pPr>
            <w:r w:rsidRPr="00694137">
              <w:rPr>
                <w:rFonts w:ascii="Calibri" w:hAnsi="Calibri" w:cs="Calibri"/>
                <w:color w:val="000000"/>
                <w:sz w:val="22"/>
                <w:szCs w:val="22"/>
              </w:rPr>
              <w:t>Consumption</w:t>
            </w:r>
          </w:p>
          <w:p w14:paraId="1EDFBD00" w14:textId="77777777" w:rsidR="00E25812" w:rsidRPr="00694137" w:rsidRDefault="00E25812" w:rsidP="00985AD0">
            <w:pPr>
              <w:pStyle w:val="NormalWeb"/>
              <w:spacing w:before="0" w:beforeAutospacing="0" w:after="0" w:afterAutospacing="0"/>
              <w:textAlignment w:val="baseline"/>
              <w:rPr>
                <w:rFonts w:ascii="Calibri" w:hAnsi="Calibri" w:cs="Calibri"/>
                <w:color w:val="000000"/>
                <w:sz w:val="22"/>
                <w:szCs w:val="22"/>
              </w:rPr>
            </w:pPr>
            <w:r w:rsidRPr="00694137">
              <w:rPr>
                <w:rFonts w:ascii="Calibri" w:hAnsi="Calibri" w:cs="Calibri"/>
                <w:color w:val="000000"/>
                <w:sz w:val="22"/>
                <w:szCs w:val="22"/>
              </w:rPr>
              <w:t>Investment</w:t>
            </w:r>
          </w:p>
          <w:p w14:paraId="08627641" w14:textId="77777777" w:rsidR="00E25812" w:rsidRDefault="00E25812" w:rsidP="00985AD0">
            <w:pPr>
              <w:pStyle w:val="NormalWeb"/>
              <w:spacing w:before="0" w:beforeAutospacing="0" w:after="0" w:afterAutospacing="0"/>
              <w:textAlignment w:val="baseline"/>
              <w:rPr>
                <w:rFonts w:ascii="Calibri" w:hAnsi="Calibri" w:cs="Calibri"/>
                <w:color w:val="000000"/>
                <w:sz w:val="22"/>
                <w:szCs w:val="22"/>
              </w:rPr>
            </w:pPr>
            <w:r w:rsidRPr="00694137">
              <w:rPr>
                <w:rFonts w:ascii="Calibri" w:hAnsi="Calibri" w:cs="Calibri"/>
                <w:color w:val="000000"/>
                <w:sz w:val="22"/>
                <w:szCs w:val="22"/>
              </w:rPr>
              <w:t>Government spending</w:t>
            </w:r>
          </w:p>
          <w:p w14:paraId="445F5981" w14:textId="77777777" w:rsidR="00E25812" w:rsidRPr="00694137" w:rsidRDefault="00E25812" w:rsidP="00985AD0">
            <w:pPr>
              <w:pStyle w:val="NormalWeb"/>
              <w:spacing w:before="0" w:beforeAutospacing="0" w:after="0" w:afterAutospacing="0"/>
              <w:textAlignment w:val="baseline"/>
              <w:rPr>
                <w:rFonts w:ascii="Calibri" w:hAnsi="Calibri" w:cs="Calibri"/>
                <w:color w:val="000000"/>
                <w:sz w:val="22"/>
                <w:szCs w:val="22"/>
              </w:rPr>
            </w:pPr>
            <w:r w:rsidRPr="00694137">
              <w:rPr>
                <w:rFonts w:ascii="Calibri" w:hAnsi="Calibri" w:cs="Calibri"/>
                <w:color w:val="000000"/>
                <w:sz w:val="22"/>
                <w:szCs w:val="22"/>
              </w:rPr>
              <w:t>Net trade</w:t>
            </w:r>
          </w:p>
          <w:p w14:paraId="18F9850E" w14:textId="77777777" w:rsidR="00E25812" w:rsidRDefault="00E25812" w:rsidP="00985AD0">
            <w:pPr>
              <w:pStyle w:val="NoSpacing"/>
            </w:pPr>
          </w:p>
          <w:p w14:paraId="37721FBC" w14:textId="77777777" w:rsidR="00E25812" w:rsidRDefault="00E25812" w:rsidP="00985AD0">
            <w:pPr>
              <w:pStyle w:val="NoSpacing"/>
            </w:pPr>
            <w:r>
              <w:t xml:space="preserve"> </w:t>
            </w:r>
          </w:p>
        </w:tc>
        <w:tc>
          <w:tcPr>
            <w:tcW w:w="2630" w:type="dxa"/>
            <w:shd w:val="clear" w:color="auto" w:fill="auto"/>
          </w:tcPr>
          <w:p w14:paraId="30384B3C" w14:textId="77777777" w:rsidR="00E25812" w:rsidRDefault="00E25812" w:rsidP="00985AD0">
            <w:pPr>
              <w:pStyle w:val="NoSpacing"/>
            </w:pPr>
            <w:r>
              <w:t>Analyse how economic data has changed for the UK economy over the past decade.  You will also be able to suggest strategies to ensure that the UK economy continues have positive economic growth.</w:t>
            </w:r>
          </w:p>
          <w:p w14:paraId="7AAB11C3" w14:textId="77777777" w:rsidR="00E25812" w:rsidRDefault="00E25812" w:rsidP="00985AD0">
            <w:pPr>
              <w:pStyle w:val="NoSpacing"/>
            </w:pPr>
          </w:p>
          <w:p w14:paraId="0FD5654C" w14:textId="77777777" w:rsidR="00E25812" w:rsidRDefault="00E25812" w:rsidP="00985AD0">
            <w:pPr>
              <w:pStyle w:val="NoSpacing"/>
            </w:pPr>
          </w:p>
          <w:p w14:paraId="089BC70A" w14:textId="77777777" w:rsidR="00E25812" w:rsidRDefault="00E25812" w:rsidP="00985AD0">
            <w:pPr>
              <w:pStyle w:val="NoSpacing"/>
            </w:pPr>
          </w:p>
          <w:p w14:paraId="5B2F8779" w14:textId="77777777" w:rsidR="00E25812" w:rsidRDefault="00E25812" w:rsidP="00985AD0">
            <w:pPr>
              <w:pStyle w:val="NoSpacing"/>
            </w:pPr>
          </w:p>
        </w:tc>
        <w:tc>
          <w:tcPr>
            <w:tcW w:w="1703" w:type="dxa"/>
            <w:shd w:val="clear" w:color="auto" w:fill="auto"/>
          </w:tcPr>
          <w:p w14:paraId="496D19AD" w14:textId="77777777" w:rsidR="00E25812" w:rsidRDefault="00E25812" w:rsidP="00985AD0">
            <w:pPr>
              <w:pStyle w:val="NormalWeb"/>
              <w:spacing w:before="0" w:beforeAutospacing="0" w:after="0" w:afterAutospacing="0"/>
            </w:pPr>
            <w:r>
              <w:rPr>
                <w:rFonts w:ascii="Calibri" w:hAnsi="Calibri" w:cs="Calibri"/>
                <w:color w:val="000000"/>
                <w:sz w:val="22"/>
                <w:szCs w:val="22"/>
              </w:rPr>
              <w:t>Bilateral trade agreements.</w:t>
            </w:r>
          </w:p>
          <w:p w14:paraId="797EF130" w14:textId="77777777" w:rsidR="00E25812" w:rsidRDefault="00E25812" w:rsidP="00985AD0">
            <w:pPr>
              <w:pStyle w:val="NormalWeb"/>
              <w:spacing w:before="0" w:beforeAutospacing="0" w:after="0" w:afterAutospacing="0"/>
            </w:pPr>
            <w:r>
              <w:rPr>
                <w:rFonts w:ascii="Calibri" w:hAnsi="Calibri" w:cs="Calibri"/>
                <w:color w:val="000000"/>
                <w:sz w:val="22"/>
                <w:szCs w:val="22"/>
              </w:rPr>
              <w:t>Free trade area.</w:t>
            </w:r>
          </w:p>
          <w:p w14:paraId="15F7BB7F" w14:textId="77777777" w:rsidR="00E25812" w:rsidRDefault="00E25812" w:rsidP="00985AD0">
            <w:pPr>
              <w:pStyle w:val="NormalWeb"/>
              <w:spacing w:before="0" w:beforeAutospacing="0" w:after="0" w:afterAutospacing="0"/>
            </w:pPr>
            <w:r>
              <w:rPr>
                <w:rFonts w:ascii="Calibri" w:hAnsi="Calibri" w:cs="Calibri"/>
                <w:color w:val="000000"/>
                <w:sz w:val="22"/>
                <w:szCs w:val="22"/>
              </w:rPr>
              <w:t>Customs union.</w:t>
            </w:r>
          </w:p>
          <w:p w14:paraId="5BE0B0C1" w14:textId="77777777" w:rsidR="00E25812" w:rsidRDefault="00E25812" w:rsidP="00985AD0">
            <w:pPr>
              <w:pStyle w:val="NormalWeb"/>
              <w:spacing w:before="0" w:beforeAutospacing="0" w:after="0" w:afterAutospacing="0"/>
            </w:pPr>
            <w:r>
              <w:rPr>
                <w:rFonts w:ascii="Calibri" w:hAnsi="Calibri" w:cs="Calibri"/>
                <w:color w:val="000000"/>
                <w:sz w:val="22"/>
                <w:szCs w:val="22"/>
              </w:rPr>
              <w:t>Common market.</w:t>
            </w:r>
          </w:p>
          <w:p w14:paraId="55E9D01A" w14:textId="77777777" w:rsidR="00E25812" w:rsidRDefault="00E25812" w:rsidP="00985AD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Monetary union.</w:t>
            </w:r>
          </w:p>
          <w:p w14:paraId="05E1562E" w14:textId="77777777" w:rsidR="00E25812" w:rsidRDefault="00E25812" w:rsidP="00985AD0">
            <w:pPr>
              <w:pStyle w:val="NormalWeb"/>
              <w:spacing w:before="49" w:beforeAutospacing="0" w:after="0" w:afterAutospacing="0"/>
              <w:ind w:right="-20"/>
            </w:pPr>
            <w:r>
              <w:rPr>
                <w:rFonts w:ascii="Calibri" w:hAnsi="Calibri" w:cs="Calibri"/>
                <w:color w:val="000000"/>
                <w:sz w:val="22"/>
                <w:szCs w:val="22"/>
              </w:rPr>
              <w:t>Protectionism.</w:t>
            </w:r>
          </w:p>
          <w:p w14:paraId="30B3E94B" w14:textId="77777777" w:rsidR="00E25812" w:rsidRDefault="00E25812" w:rsidP="00985AD0">
            <w:pPr>
              <w:pStyle w:val="NormalWeb"/>
              <w:spacing w:before="49" w:beforeAutospacing="0" w:after="0" w:afterAutospacing="0"/>
              <w:ind w:right="-20"/>
              <w:rPr>
                <w:rFonts w:ascii="Calibri" w:hAnsi="Calibri" w:cs="Calibri"/>
                <w:color w:val="000000"/>
                <w:sz w:val="22"/>
                <w:szCs w:val="22"/>
              </w:rPr>
            </w:pPr>
            <w:r>
              <w:rPr>
                <w:rFonts w:ascii="Calibri" w:hAnsi="Calibri" w:cs="Calibri"/>
                <w:color w:val="000000"/>
                <w:sz w:val="22"/>
                <w:szCs w:val="22"/>
              </w:rPr>
              <w:t>Tariff.</w:t>
            </w:r>
          </w:p>
          <w:p w14:paraId="0109C023" w14:textId="77777777" w:rsidR="00E25812" w:rsidRDefault="00E25812" w:rsidP="00985AD0">
            <w:pPr>
              <w:pStyle w:val="NormalWeb"/>
              <w:spacing w:before="49" w:beforeAutospacing="0" w:after="0" w:afterAutospacing="0"/>
              <w:ind w:right="-20"/>
            </w:pPr>
            <w:r>
              <w:rPr>
                <w:rFonts w:ascii="Calibri" w:hAnsi="Calibri" w:cs="Calibri"/>
                <w:color w:val="000000"/>
                <w:sz w:val="22"/>
                <w:szCs w:val="22"/>
              </w:rPr>
              <w:t>Quotas.</w:t>
            </w:r>
          </w:p>
          <w:p w14:paraId="6E1CA2AE" w14:textId="77777777" w:rsidR="00E25812" w:rsidRDefault="00E25812" w:rsidP="00985AD0">
            <w:pPr>
              <w:pStyle w:val="NormalWeb"/>
              <w:spacing w:before="49" w:beforeAutospacing="0" w:after="0" w:afterAutospacing="0"/>
              <w:ind w:right="-20"/>
            </w:pPr>
            <w:r>
              <w:rPr>
                <w:rFonts w:ascii="Calibri" w:hAnsi="Calibri" w:cs="Calibri"/>
                <w:color w:val="000000"/>
                <w:sz w:val="22"/>
                <w:szCs w:val="22"/>
              </w:rPr>
              <w:t>Embargoes.</w:t>
            </w:r>
          </w:p>
          <w:p w14:paraId="5B99CE3E" w14:textId="77777777" w:rsidR="00E25812" w:rsidRDefault="00E25812" w:rsidP="00985AD0">
            <w:pPr>
              <w:pStyle w:val="NormalWeb"/>
              <w:spacing w:before="49" w:beforeAutospacing="0" w:after="0" w:afterAutospacing="0"/>
              <w:ind w:right="-20"/>
            </w:pPr>
            <w:r>
              <w:rPr>
                <w:rFonts w:ascii="Calibri" w:hAnsi="Calibri" w:cs="Calibri"/>
                <w:color w:val="000000"/>
                <w:sz w:val="22"/>
                <w:szCs w:val="22"/>
              </w:rPr>
              <w:t>Consumer surplus.</w:t>
            </w:r>
          </w:p>
          <w:p w14:paraId="368A0E98" w14:textId="77777777" w:rsidR="00E25812" w:rsidRDefault="00E25812" w:rsidP="00985AD0">
            <w:pPr>
              <w:pStyle w:val="NormalWeb"/>
              <w:spacing w:before="49" w:beforeAutospacing="0" w:after="0" w:afterAutospacing="0"/>
              <w:ind w:right="-20"/>
            </w:pPr>
            <w:r>
              <w:rPr>
                <w:rFonts w:ascii="Calibri" w:hAnsi="Calibri" w:cs="Calibri"/>
                <w:color w:val="000000"/>
                <w:sz w:val="22"/>
                <w:szCs w:val="22"/>
              </w:rPr>
              <w:t>Producer surplus.</w:t>
            </w:r>
          </w:p>
          <w:p w14:paraId="695EB089" w14:textId="77777777" w:rsidR="00E25812" w:rsidRDefault="00E25812" w:rsidP="00985AD0"/>
          <w:p w14:paraId="70A7775F" w14:textId="77777777" w:rsidR="00E25812" w:rsidRDefault="00E25812" w:rsidP="00985AD0">
            <w:pPr>
              <w:pStyle w:val="NormalWeb"/>
              <w:spacing w:before="49" w:beforeAutospacing="0" w:after="0" w:afterAutospacing="0"/>
              <w:ind w:right="-20"/>
            </w:pPr>
          </w:p>
        </w:tc>
        <w:tc>
          <w:tcPr>
            <w:tcW w:w="1803" w:type="dxa"/>
            <w:shd w:val="clear" w:color="auto" w:fill="auto"/>
          </w:tcPr>
          <w:p w14:paraId="639B5E29" w14:textId="77777777" w:rsidR="00E25812" w:rsidRDefault="00E25812" w:rsidP="00985AD0">
            <w:pPr>
              <w:pStyle w:val="NoSpacing"/>
            </w:pPr>
            <w:r>
              <w:t xml:space="preserve">Context sheets summarising classwork. </w:t>
            </w:r>
          </w:p>
          <w:p w14:paraId="5A784567" w14:textId="77777777" w:rsidR="00E25812" w:rsidRDefault="00E25812" w:rsidP="00985AD0">
            <w:pPr>
              <w:pStyle w:val="NoSpacing"/>
            </w:pPr>
          </w:p>
          <w:p w14:paraId="530B5995" w14:textId="77777777" w:rsidR="00E25812" w:rsidRDefault="00E25812" w:rsidP="00985AD0">
            <w:pPr>
              <w:pStyle w:val="NoSpacing"/>
            </w:pPr>
            <w:r>
              <w:t>Exam questions.</w:t>
            </w:r>
          </w:p>
          <w:p w14:paraId="757888CF" w14:textId="77777777" w:rsidR="00E25812" w:rsidRDefault="00E25812" w:rsidP="00985AD0">
            <w:pPr>
              <w:pStyle w:val="NoSpacing"/>
            </w:pPr>
          </w:p>
          <w:p w14:paraId="2C256BAE" w14:textId="77777777" w:rsidR="00E25812" w:rsidRDefault="00E25812" w:rsidP="00985AD0">
            <w:pPr>
              <w:pStyle w:val="NoSpacing"/>
            </w:pPr>
            <w:r>
              <w:t>Seneca – to consolidate learning.</w:t>
            </w:r>
          </w:p>
          <w:p w14:paraId="32A0BD11" w14:textId="77777777" w:rsidR="00E25812" w:rsidRDefault="00E25812" w:rsidP="00985AD0">
            <w:pPr>
              <w:pStyle w:val="NoSpacing"/>
            </w:pPr>
          </w:p>
          <w:p w14:paraId="5B81FA42" w14:textId="77777777" w:rsidR="00E25812" w:rsidRDefault="00E25812" w:rsidP="00985AD0">
            <w:pPr>
              <w:pStyle w:val="NoSpacing"/>
            </w:pPr>
          </w:p>
        </w:tc>
        <w:tc>
          <w:tcPr>
            <w:tcW w:w="1753" w:type="dxa"/>
            <w:shd w:val="clear" w:color="auto" w:fill="auto"/>
          </w:tcPr>
          <w:p w14:paraId="246AA1F3" w14:textId="77777777" w:rsidR="00E25812" w:rsidRDefault="00E25812" w:rsidP="00985AD0">
            <w:pPr>
              <w:pStyle w:val="NoSpacing"/>
            </w:pPr>
            <w:r w:rsidRPr="00545FDD">
              <w:t>Improve quality of writing by practicing writing essays to improve academic literacy.</w:t>
            </w:r>
          </w:p>
          <w:p w14:paraId="29D3B74D" w14:textId="77777777" w:rsidR="00E25812" w:rsidRDefault="00E25812" w:rsidP="00985AD0">
            <w:pPr>
              <w:pStyle w:val="NoSpacing"/>
            </w:pPr>
          </w:p>
          <w:p w14:paraId="3A2BDE83" w14:textId="77777777" w:rsidR="00E25812" w:rsidRDefault="00E25812" w:rsidP="00985AD0">
            <w:pPr>
              <w:pStyle w:val="NoSpacing"/>
            </w:pPr>
            <w:r>
              <w:t>Termly assessments covering what you have learnt</w:t>
            </w:r>
          </w:p>
        </w:tc>
        <w:tc>
          <w:tcPr>
            <w:tcW w:w="1899" w:type="dxa"/>
            <w:shd w:val="clear" w:color="auto" w:fill="auto"/>
          </w:tcPr>
          <w:p w14:paraId="400423C1" w14:textId="77777777" w:rsidR="00E25812" w:rsidRDefault="00E25812" w:rsidP="00985AD0">
            <w:pPr>
              <w:pStyle w:val="NoSpacing"/>
            </w:pPr>
            <w:r>
              <w:t>BBC News</w:t>
            </w:r>
          </w:p>
          <w:p w14:paraId="79DC669F" w14:textId="77777777" w:rsidR="00E25812" w:rsidRDefault="00E25812" w:rsidP="00985AD0">
            <w:pPr>
              <w:pStyle w:val="NoSpacing"/>
            </w:pPr>
          </w:p>
          <w:p w14:paraId="1759D4DB" w14:textId="77777777" w:rsidR="00E25812" w:rsidRDefault="00E25812" w:rsidP="00985AD0">
            <w:pPr>
              <w:pStyle w:val="NoSpacing"/>
            </w:pPr>
            <w:r>
              <w:t>Economist</w:t>
            </w:r>
          </w:p>
          <w:p w14:paraId="6C478908" w14:textId="77777777" w:rsidR="00E25812" w:rsidRDefault="00E25812" w:rsidP="00985AD0">
            <w:pPr>
              <w:pStyle w:val="NoSpacing"/>
            </w:pPr>
          </w:p>
          <w:p w14:paraId="0F60EFF2" w14:textId="77777777" w:rsidR="00E25812" w:rsidRDefault="00E25812" w:rsidP="00985AD0">
            <w:pPr>
              <w:pStyle w:val="NoSpacing"/>
            </w:pPr>
            <w:r>
              <w:t>City AM newspaper</w:t>
            </w:r>
          </w:p>
        </w:tc>
        <w:tc>
          <w:tcPr>
            <w:tcW w:w="2339" w:type="dxa"/>
            <w:shd w:val="clear" w:color="auto" w:fill="auto"/>
          </w:tcPr>
          <w:p w14:paraId="14E1CA18" w14:textId="77777777" w:rsidR="00E25812" w:rsidRDefault="00E25812" w:rsidP="00985AD0">
            <w:pPr>
              <w:pStyle w:val="NoSpacing"/>
            </w:pPr>
            <w:r>
              <w:t xml:space="preserve">Is GDP </w:t>
            </w:r>
            <w:proofErr w:type="gramStart"/>
            <w:r>
              <w:t>is</w:t>
            </w:r>
            <w:proofErr w:type="gramEnd"/>
            <w:r>
              <w:t xml:space="preserve"> the best measurements to compare our growth with other countries?</w:t>
            </w:r>
          </w:p>
          <w:p w14:paraId="3512B085" w14:textId="77777777" w:rsidR="00E25812" w:rsidRDefault="00E25812" w:rsidP="00985AD0">
            <w:pPr>
              <w:pStyle w:val="NoSpacing"/>
            </w:pPr>
          </w:p>
          <w:p w14:paraId="290AA1D4" w14:textId="77777777" w:rsidR="00E25812" w:rsidRDefault="00E25812" w:rsidP="00985AD0">
            <w:pPr>
              <w:pStyle w:val="NoSpacing"/>
            </w:pPr>
            <w:proofErr w:type="spellStart"/>
            <w:r>
              <w:t>Freaknomics</w:t>
            </w:r>
            <w:proofErr w:type="spellEnd"/>
          </w:p>
          <w:p w14:paraId="17EF0EBF" w14:textId="77777777" w:rsidR="00E25812" w:rsidRDefault="00E25812" w:rsidP="00985AD0">
            <w:pPr>
              <w:pStyle w:val="NoSpacing"/>
            </w:pPr>
          </w:p>
          <w:p w14:paraId="491568DD" w14:textId="77777777" w:rsidR="00E25812" w:rsidRDefault="00E25812" w:rsidP="00985AD0">
            <w:pPr>
              <w:pStyle w:val="NoSpacing"/>
            </w:pPr>
          </w:p>
        </w:tc>
      </w:tr>
    </w:tbl>
    <w:p w14:paraId="76F159B6" w14:textId="240B8E22" w:rsidR="00E25812" w:rsidRDefault="00E25812"/>
    <w:p w14:paraId="6A58814C" w14:textId="60651D5E" w:rsidR="00E25812" w:rsidRDefault="00E25812"/>
    <w:p w14:paraId="22249A68" w14:textId="714459E6" w:rsidR="00E25812" w:rsidRDefault="00E25812"/>
    <w:p w14:paraId="6639CFC1" w14:textId="52E3FB0D" w:rsidR="00E25812" w:rsidRDefault="00E25812"/>
    <w:p w14:paraId="0F22F6B2" w14:textId="4B5EBD64" w:rsidR="00E25812" w:rsidRDefault="00E25812"/>
    <w:p w14:paraId="0C947E0C" w14:textId="37B4483C" w:rsidR="00E25812" w:rsidRDefault="00E25812"/>
    <w:p w14:paraId="1A43F047" w14:textId="3B659C66" w:rsidR="00E25812" w:rsidRDefault="00E25812"/>
    <w:p w14:paraId="442DCF45" w14:textId="2C755838" w:rsidR="00E25812" w:rsidRDefault="00E25812"/>
    <w:p w14:paraId="2CC62121" w14:textId="47F1BF16" w:rsidR="00E25812" w:rsidRDefault="00E25812"/>
    <w:p w14:paraId="203C8F81" w14:textId="77777777" w:rsidR="00E25812" w:rsidRDefault="00E25812"/>
    <w:sectPr w:rsidR="00E25812" w:rsidSect="00E258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12"/>
    <w:rsid w:val="000B27A8"/>
    <w:rsid w:val="00AD2AE2"/>
    <w:rsid w:val="00E25812"/>
    <w:rsid w:val="00E75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02DDE5"/>
  <w15:chartTrackingRefBased/>
  <w15:docId w15:val="{C93B130A-AEAA-6C4D-9C48-C8F50322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Madeha Shamsuddin</cp:lastModifiedBy>
  <cp:revision>1</cp:revision>
  <dcterms:created xsi:type="dcterms:W3CDTF">2022-09-27T13:59:00Z</dcterms:created>
  <dcterms:modified xsi:type="dcterms:W3CDTF">2022-09-27T14:01:00Z</dcterms:modified>
</cp:coreProperties>
</file>