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21"/>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3"/>
        <w:gridCol w:w="2630"/>
        <w:gridCol w:w="1533"/>
        <w:gridCol w:w="1973"/>
        <w:gridCol w:w="1753"/>
        <w:gridCol w:w="1899"/>
        <w:gridCol w:w="2339"/>
      </w:tblGrid>
      <w:tr w:rsidR="003179DC" w14:paraId="0EEEB74F" w14:textId="77777777" w:rsidTr="003179DC">
        <w:trPr>
          <w:trHeight w:val="265"/>
        </w:trPr>
        <w:tc>
          <w:tcPr>
            <w:tcW w:w="3033" w:type="dxa"/>
            <w:shd w:val="clear" w:color="auto" w:fill="FFF2CC" w:themeFill="accent4" w:themeFillTint="33"/>
          </w:tcPr>
          <w:p w14:paraId="06B56E41" w14:textId="77777777" w:rsidR="003179DC" w:rsidRPr="003179DC" w:rsidRDefault="003179DC" w:rsidP="00985AD0">
            <w:pPr>
              <w:pStyle w:val="NoSpacing"/>
              <w:rPr>
                <w:b/>
                <w:bCs/>
                <w:sz w:val="24"/>
                <w:szCs w:val="24"/>
              </w:rPr>
            </w:pPr>
            <w:r w:rsidRPr="003179DC">
              <w:rPr>
                <w:b/>
                <w:bCs/>
                <w:sz w:val="24"/>
                <w:szCs w:val="24"/>
              </w:rPr>
              <w:t>Year 13 Term 5 - Economics</w:t>
            </w:r>
          </w:p>
        </w:tc>
        <w:tc>
          <w:tcPr>
            <w:tcW w:w="12127" w:type="dxa"/>
            <w:gridSpan w:val="6"/>
            <w:shd w:val="clear" w:color="auto" w:fill="FFF2CC" w:themeFill="accent4" w:themeFillTint="33"/>
          </w:tcPr>
          <w:p w14:paraId="7953624A" w14:textId="70E85795" w:rsidR="003179DC" w:rsidRPr="0060333B" w:rsidRDefault="003179DC" w:rsidP="00985AD0">
            <w:pPr>
              <w:pStyle w:val="NoSpacing"/>
              <w:rPr>
                <w:rFonts w:ascii="Arial" w:hAnsi="Arial" w:cs="Arial"/>
                <w:color w:val="404040"/>
                <w:shd w:val="clear" w:color="auto" w:fill="FFFFFF"/>
              </w:rPr>
            </w:pPr>
            <w:r w:rsidRPr="003179DC">
              <w:rPr>
                <w:rFonts w:ascii="Arial" w:hAnsi="Arial" w:cs="Arial"/>
                <w:color w:val="404040"/>
                <w:shd w:val="clear" w:color="auto" w:fill="FFF2CC" w:themeFill="accent4" w:themeFillTint="33"/>
              </w:rPr>
              <w:t xml:space="preserve">Our </w:t>
            </w:r>
            <w:r w:rsidRPr="003179DC">
              <w:rPr>
                <w:rFonts w:ascii="Arial" w:hAnsi="Arial" w:cs="Arial"/>
                <w:color w:val="404040"/>
                <w:shd w:val="clear" w:color="auto" w:fill="FFF2CC" w:themeFill="accent4" w:themeFillTint="33"/>
              </w:rPr>
              <w:t xml:space="preserve">mission is to stimulate and challenge our students to excel and provide a desire for lifelong learning and pursue careers in the world of Business, </w:t>
            </w:r>
            <w:proofErr w:type="gramStart"/>
            <w:r w:rsidRPr="003179DC">
              <w:rPr>
                <w:rFonts w:ascii="Arial" w:hAnsi="Arial" w:cs="Arial"/>
                <w:color w:val="404040"/>
                <w:shd w:val="clear" w:color="auto" w:fill="FFF2CC" w:themeFill="accent4" w:themeFillTint="33"/>
              </w:rPr>
              <w:t>Computing</w:t>
            </w:r>
            <w:proofErr w:type="gramEnd"/>
            <w:r w:rsidRPr="003179DC">
              <w:rPr>
                <w:rFonts w:ascii="Arial" w:hAnsi="Arial" w:cs="Arial"/>
                <w:color w:val="404040"/>
                <w:shd w:val="clear" w:color="auto" w:fill="FFF2CC" w:themeFill="accent4" w:themeFillTint="33"/>
              </w:rPr>
              <w:t xml:space="preserve"> and ICT.</w:t>
            </w:r>
          </w:p>
        </w:tc>
      </w:tr>
      <w:tr w:rsidR="003179DC" w14:paraId="163EE9D1" w14:textId="77777777" w:rsidTr="003179DC">
        <w:trPr>
          <w:trHeight w:val="514"/>
        </w:trPr>
        <w:tc>
          <w:tcPr>
            <w:tcW w:w="15160" w:type="dxa"/>
            <w:gridSpan w:val="7"/>
            <w:shd w:val="clear" w:color="auto" w:fill="FFF2CC" w:themeFill="accent4" w:themeFillTint="33"/>
          </w:tcPr>
          <w:p w14:paraId="76FB0014" w14:textId="77777777" w:rsidR="003179DC" w:rsidRPr="0060333B" w:rsidRDefault="003179DC" w:rsidP="00985AD0">
            <w:pPr>
              <w:pStyle w:val="NoSpacing"/>
              <w:rPr>
                <w:b/>
                <w:sz w:val="24"/>
                <w:szCs w:val="24"/>
              </w:rPr>
            </w:pPr>
            <w:r w:rsidRPr="0060333B">
              <w:rPr>
                <w:b/>
                <w:sz w:val="24"/>
                <w:szCs w:val="24"/>
              </w:rPr>
              <w:t xml:space="preserve">Enquiry Questions: </w:t>
            </w:r>
            <w:r>
              <w:rPr>
                <w:sz w:val="24"/>
                <w:szCs w:val="24"/>
              </w:rPr>
              <w:t>Is there a relationship between financial institutions and central governments?</w:t>
            </w:r>
          </w:p>
        </w:tc>
      </w:tr>
      <w:tr w:rsidR="003179DC" w14:paraId="504C4220" w14:textId="77777777" w:rsidTr="003179DC">
        <w:trPr>
          <w:trHeight w:val="1161"/>
        </w:trPr>
        <w:tc>
          <w:tcPr>
            <w:tcW w:w="15160" w:type="dxa"/>
            <w:gridSpan w:val="7"/>
            <w:shd w:val="clear" w:color="auto" w:fill="FFF2CC" w:themeFill="accent4" w:themeFillTint="33"/>
          </w:tcPr>
          <w:p w14:paraId="069CB5CB" w14:textId="77777777" w:rsidR="003179DC" w:rsidRDefault="003179DC" w:rsidP="00985AD0">
            <w:pPr>
              <w:pStyle w:val="NoSpacing"/>
              <w:rPr>
                <w:b/>
                <w:sz w:val="32"/>
                <w:szCs w:val="32"/>
              </w:rPr>
            </w:pPr>
            <w:r>
              <w:rPr>
                <w:b/>
                <w:sz w:val="32"/>
                <w:szCs w:val="32"/>
              </w:rPr>
              <w:t>Theme 4</w:t>
            </w:r>
            <w:r w:rsidRPr="005A7068">
              <w:rPr>
                <w:b/>
                <w:sz w:val="32"/>
                <w:szCs w:val="32"/>
              </w:rPr>
              <w:t xml:space="preserve">: </w:t>
            </w:r>
            <w:r w:rsidRPr="009A435E">
              <w:rPr>
                <w:rFonts w:cs="Calibri"/>
                <w:b/>
                <w:bCs/>
                <w:color w:val="000000"/>
                <w:sz w:val="32"/>
                <w:szCs w:val="32"/>
              </w:rPr>
              <w:t>To investigate the relationship between the public sector and the government.</w:t>
            </w:r>
          </w:p>
          <w:p w14:paraId="44F6EF6F" w14:textId="30E3BB96" w:rsidR="003179DC" w:rsidRPr="005A7068" w:rsidRDefault="003179DC" w:rsidP="00985AD0">
            <w:pPr>
              <w:pStyle w:val="NoSpacing"/>
              <w:rPr>
                <w:b/>
                <w:sz w:val="32"/>
                <w:szCs w:val="32"/>
              </w:rPr>
            </w:pPr>
            <w:r>
              <w:t xml:space="preserve">This is a new theme introduced by Edexcel to help us to understand the role of the financial sector has on our society.  You will learn about the banking sector crises in 2008 and the impact it had on the global economy.  You will also </w:t>
            </w:r>
            <w:r>
              <w:t>investigate</w:t>
            </w:r>
            <w:r>
              <w:t xml:space="preserve"> public sector expenditure and how the government manages </w:t>
            </w:r>
            <w:r>
              <w:t>its</w:t>
            </w:r>
            <w:r>
              <w:t xml:space="preserve"> debts. </w:t>
            </w:r>
          </w:p>
        </w:tc>
      </w:tr>
      <w:tr w:rsidR="003179DC" w14:paraId="42594393" w14:textId="77777777" w:rsidTr="00985AD0">
        <w:trPr>
          <w:trHeight w:val="529"/>
        </w:trPr>
        <w:tc>
          <w:tcPr>
            <w:tcW w:w="3033" w:type="dxa"/>
            <w:shd w:val="clear" w:color="auto" w:fill="auto"/>
          </w:tcPr>
          <w:p w14:paraId="1891A66F" w14:textId="77777777" w:rsidR="003179DC" w:rsidRDefault="003179DC" w:rsidP="00985AD0">
            <w:pPr>
              <w:pStyle w:val="NoSpacing"/>
              <w:rPr>
                <w:b/>
              </w:rPr>
            </w:pPr>
            <w:r w:rsidRPr="00E47B01">
              <w:rPr>
                <w:b/>
              </w:rPr>
              <w:t>Knowledge</w:t>
            </w:r>
          </w:p>
          <w:p w14:paraId="26AABDE0" w14:textId="77777777" w:rsidR="003179DC" w:rsidRPr="00E47B01" w:rsidRDefault="003179DC" w:rsidP="00985AD0">
            <w:pPr>
              <w:pStyle w:val="NoSpacing"/>
              <w:rPr>
                <w:b/>
              </w:rPr>
            </w:pPr>
            <w:r>
              <w:t>Students will know about…</w:t>
            </w:r>
          </w:p>
        </w:tc>
        <w:tc>
          <w:tcPr>
            <w:tcW w:w="2630" w:type="dxa"/>
            <w:shd w:val="clear" w:color="auto" w:fill="auto"/>
          </w:tcPr>
          <w:p w14:paraId="7F431423" w14:textId="77777777" w:rsidR="003179DC" w:rsidRPr="00E47B01" w:rsidRDefault="003179DC" w:rsidP="00985AD0">
            <w:pPr>
              <w:pStyle w:val="NoSpacing"/>
              <w:rPr>
                <w:b/>
              </w:rPr>
            </w:pPr>
            <w:r w:rsidRPr="00E47B01">
              <w:rPr>
                <w:b/>
              </w:rPr>
              <w:t>Application</w:t>
            </w:r>
            <w:r>
              <w:rPr>
                <w:b/>
              </w:rPr>
              <w:t>/Skills</w:t>
            </w:r>
          </w:p>
          <w:p w14:paraId="4B6873C8" w14:textId="77777777" w:rsidR="003179DC" w:rsidRDefault="003179DC" w:rsidP="00985AD0">
            <w:pPr>
              <w:pStyle w:val="NoSpacing"/>
            </w:pPr>
            <w:r>
              <w:t>Students will be able to…</w:t>
            </w:r>
          </w:p>
        </w:tc>
        <w:tc>
          <w:tcPr>
            <w:tcW w:w="1533" w:type="dxa"/>
            <w:shd w:val="clear" w:color="auto" w:fill="auto"/>
          </w:tcPr>
          <w:p w14:paraId="012E9D3F" w14:textId="77777777" w:rsidR="003179DC" w:rsidRDefault="003179DC" w:rsidP="00985AD0">
            <w:pPr>
              <w:pStyle w:val="NoSpacing"/>
            </w:pPr>
            <w:r>
              <w:t>Vocabulary</w:t>
            </w:r>
          </w:p>
          <w:p w14:paraId="74532857" w14:textId="4DCC1917" w:rsidR="003179DC" w:rsidRPr="00E47B01" w:rsidRDefault="003179DC" w:rsidP="00985AD0">
            <w:pPr>
              <w:pStyle w:val="NoSpacing"/>
              <w:rPr>
                <w:i/>
              </w:rPr>
            </w:pPr>
          </w:p>
        </w:tc>
        <w:tc>
          <w:tcPr>
            <w:tcW w:w="1973" w:type="dxa"/>
            <w:shd w:val="clear" w:color="auto" w:fill="auto"/>
          </w:tcPr>
          <w:p w14:paraId="353F8320" w14:textId="77777777" w:rsidR="003179DC" w:rsidRDefault="003179DC" w:rsidP="00985AD0">
            <w:pPr>
              <w:pStyle w:val="NoSpacing"/>
            </w:pPr>
            <w:r>
              <w:t>Home Learning</w:t>
            </w:r>
          </w:p>
        </w:tc>
        <w:tc>
          <w:tcPr>
            <w:tcW w:w="1753" w:type="dxa"/>
            <w:shd w:val="clear" w:color="auto" w:fill="auto"/>
          </w:tcPr>
          <w:p w14:paraId="609628D5" w14:textId="77777777" w:rsidR="003179DC" w:rsidRDefault="003179DC" w:rsidP="00985AD0">
            <w:pPr>
              <w:pStyle w:val="NoSpacing"/>
            </w:pPr>
            <w:r>
              <w:t>Assessment</w:t>
            </w:r>
          </w:p>
        </w:tc>
        <w:tc>
          <w:tcPr>
            <w:tcW w:w="1899" w:type="dxa"/>
            <w:shd w:val="clear" w:color="auto" w:fill="auto"/>
          </w:tcPr>
          <w:p w14:paraId="7BA954C8" w14:textId="77777777" w:rsidR="003179DC" w:rsidRDefault="003179DC" w:rsidP="00985AD0">
            <w:pPr>
              <w:pStyle w:val="NoSpacing"/>
            </w:pPr>
            <w:r>
              <w:t>Extra Resources</w:t>
            </w:r>
          </w:p>
          <w:p w14:paraId="2A2681F5" w14:textId="77777777" w:rsidR="003179DC" w:rsidRDefault="003179DC" w:rsidP="00985AD0">
            <w:pPr>
              <w:pStyle w:val="NoSpacing"/>
            </w:pPr>
            <w:r>
              <w:t>Extended Reading</w:t>
            </w:r>
          </w:p>
        </w:tc>
        <w:tc>
          <w:tcPr>
            <w:tcW w:w="2339" w:type="dxa"/>
            <w:shd w:val="clear" w:color="auto" w:fill="auto"/>
          </w:tcPr>
          <w:p w14:paraId="22544CE0" w14:textId="77777777" w:rsidR="003179DC" w:rsidRDefault="003179DC" w:rsidP="00985AD0">
            <w:pPr>
              <w:pStyle w:val="NoSpacing"/>
            </w:pPr>
            <w:r>
              <w:t>Cultural Capital</w:t>
            </w:r>
          </w:p>
          <w:p w14:paraId="1716020C" w14:textId="77777777" w:rsidR="003179DC" w:rsidRDefault="003179DC" w:rsidP="00985AD0">
            <w:pPr>
              <w:pStyle w:val="NoSpacing"/>
            </w:pPr>
          </w:p>
        </w:tc>
      </w:tr>
      <w:tr w:rsidR="003179DC" w14:paraId="5FBD679F" w14:textId="77777777" w:rsidTr="002B0923">
        <w:trPr>
          <w:trHeight w:val="4886"/>
        </w:trPr>
        <w:tc>
          <w:tcPr>
            <w:tcW w:w="3033" w:type="dxa"/>
            <w:shd w:val="clear" w:color="auto" w:fill="auto"/>
          </w:tcPr>
          <w:p w14:paraId="75824799" w14:textId="77777777" w:rsidR="003179DC" w:rsidRPr="005A12CA" w:rsidRDefault="003179DC" w:rsidP="00985AD0">
            <w:pPr>
              <w:pStyle w:val="NormalWeb"/>
              <w:spacing w:before="0" w:beforeAutospacing="0" w:after="0" w:afterAutospacing="0"/>
              <w:textAlignment w:val="baseline"/>
              <w:rPr>
                <w:rFonts w:ascii="Calibri" w:hAnsi="Calibri" w:cs="Calibri"/>
                <w:color w:val="000000"/>
                <w:sz w:val="22"/>
                <w:szCs w:val="22"/>
              </w:rPr>
            </w:pPr>
            <w:r w:rsidRPr="005A12CA">
              <w:rPr>
                <w:rFonts w:ascii="Calibri" w:hAnsi="Calibri" w:cs="Calibri"/>
                <w:color w:val="000000"/>
                <w:sz w:val="22"/>
                <w:szCs w:val="22"/>
              </w:rPr>
              <w:t>Macro in a Global Context – Application</w:t>
            </w:r>
          </w:p>
          <w:p w14:paraId="2201B9B0" w14:textId="77777777" w:rsidR="003179DC" w:rsidRPr="005A12CA" w:rsidRDefault="003179DC" w:rsidP="00985AD0">
            <w:pPr>
              <w:pStyle w:val="NormalWeb"/>
              <w:spacing w:before="0" w:beforeAutospacing="0" w:after="0" w:afterAutospacing="0"/>
              <w:textAlignment w:val="baseline"/>
              <w:rPr>
                <w:rFonts w:ascii="Calibri" w:hAnsi="Calibri" w:cs="Calibri"/>
                <w:color w:val="000000"/>
                <w:sz w:val="22"/>
                <w:szCs w:val="22"/>
              </w:rPr>
            </w:pPr>
            <w:r w:rsidRPr="005A12CA">
              <w:rPr>
                <w:rFonts w:ascii="Calibri" w:hAnsi="Calibri" w:cs="Calibri"/>
                <w:color w:val="000000"/>
                <w:sz w:val="22"/>
                <w:szCs w:val="22"/>
              </w:rPr>
              <w:t>Public Expenditure and Debt</w:t>
            </w:r>
          </w:p>
          <w:p w14:paraId="373D4737" w14:textId="77777777" w:rsidR="003179DC" w:rsidRPr="005A12CA" w:rsidRDefault="003179DC" w:rsidP="00985AD0">
            <w:pPr>
              <w:pStyle w:val="NormalWeb"/>
              <w:spacing w:before="0" w:beforeAutospacing="0" w:after="0" w:afterAutospacing="0"/>
              <w:textAlignment w:val="baseline"/>
              <w:rPr>
                <w:rFonts w:ascii="Calibri" w:hAnsi="Calibri" w:cs="Calibri"/>
                <w:color w:val="000000"/>
                <w:sz w:val="22"/>
                <w:szCs w:val="22"/>
              </w:rPr>
            </w:pPr>
            <w:r w:rsidRPr="005A12CA">
              <w:rPr>
                <w:rFonts w:ascii="Calibri" w:hAnsi="Calibri" w:cs="Calibri"/>
                <w:color w:val="000000"/>
                <w:sz w:val="22"/>
                <w:szCs w:val="22"/>
              </w:rPr>
              <w:t>Taxation</w:t>
            </w:r>
          </w:p>
          <w:p w14:paraId="44E1DE40" w14:textId="77777777" w:rsidR="003179DC" w:rsidRPr="005A12CA" w:rsidRDefault="003179DC" w:rsidP="00985AD0">
            <w:pPr>
              <w:pStyle w:val="NormalWeb"/>
              <w:spacing w:before="0" w:beforeAutospacing="0" w:after="0" w:afterAutospacing="0"/>
              <w:textAlignment w:val="baseline"/>
              <w:rPr>
                <w:rFonts w:ascii="Calibri" w:hAnsi="Calibri" w:cs="Calibri"/>
                <w:color w:val="000000"/>
                <w:sz w:val="22"/>
                <w:szCs w:val="22"/>
              </w:rPr>
            </w:pPr>
            <w:r w:rsidRPr="005A12CA">
              <w:rPr>
                <w:rFonts w:ascii="Calibri" w:hAnsi="Calibri" w:cs="Calibri"/>
                <w:color w:val="000000"/>
                <w:sz w:val="22"/>
                <w:szCs w:val="22"/>
              </w:rPr>
              <w:t xml:space="preserve">The financial sector </w:t>
            </w:r>
          </w:p>
          <w:p w14:paraId="28180BDA" w14:textId="77777777" w:rsidR="003179DC" w:rsidRDefault="003179DC" w:rsidP="00985AD0">
            <w:pPr>
              <w:pStyle w:val="NoSpacing"/>
            </w:pPr>
          </w:p>
          <w:p w14:paraId="3D8B726D" w14:textId="77777777" w:rsidR="003179DC" w:rsidRDefault="003179DC" w:rsidP="00985AD0">
            <w:pPr>
              <w:pStyle w:val="NoSpacing"/>
            </w:pPr>
            <w:r>
              <w:t xml:space="preserve"> </w:t>
            </w:r>
          </w:p>
        </w:tc>
        <w:tc>
          <w:tcPr>
            <w:tcW w:w="2630" w:type="dxa"/>
            <w:shd w:val="clear" w:color="auto" w:fill="auto"/>
          </w:tcPr>
          <w:p w14:paraId="29B19D56" w14:textId="77777777" w:rsidR="003179DC" w:rsidRDefault="003179DC" w:rsidP="00985AD0">
            <w:pPr>
              <w:pStyle w:val="NoSpacing"/>
            </w:pPr>
            <w:r>
              <w:t>Illustrate various cost curves associated with these market structure.</w:t>
            </w:r>
          </w:p>
          <w:p w14:paraId="1DEDA8A3" w14:textId="77777777" w:rsidR="003179DC" w:rsidRDefault="003179DC" w:rsidP="00985AD0">
            <w:pPr>
              <w:pStyle w:val="NoSpacing"/>
            </w:pPr>
          </w:p>
          <w:p w14:paraId="416B3820" w14:textId="77777777" w:rsidR="003179DC" w:rsidRDefault="003179DC" w:rsidP="00985AD0">
            <w:pPr>
              <w:pStyle w:val="NoSpacing"/>
            </w:pPr>
            <w:r>
              <w:t>Tell how exactly certain industries compete based on the characteristics of the industry.</w:t>
            </w:r>
          </w:p>
          <w:p w14:paraId="49550555" w14:textId="77777777" w:rsidR="003179DC" w:rsidRDefault="003179DC" w:rsidP="00985AD0">
            <w:pPr>
              <w:pStyle w:val="NoSpacing"/>
            </w:pPr>
          </w:p>
          <w:p w14:paraId="5DBA6252" w14:textId="77777777" w:rsidR="003179DC" w:rsidRDefault="003179DC" w:rsidP="00985AD0">
            <w:pPr>
              <w:pStyle w:val="NoSpacing"/>
            </w:pPr>
          </w:p>
          <w:p w14:paraId="525AD8D4" w14:textId="77777777" w:rsidR="003179DC" w:rsidRDefault="003179DC" w:rsidP="00985AD0">
            <w:pPr>
              <w:pStyle w:val="NoSpacing"/>
            </w:pPr>
          </w:p>
          <w:p w14:paraId="023D0C38" w14:textId="77777777" w:rsidR="003179DC" w:rsidRDefault="003179DC" w:rsidP="00985AD0">
            <w:pPr>
              <w:pStyle w:val="NoSpacing"/>
            </w:pPr>
          </w:p>
        </w:tc>
        <w:tc>
          <w:tcPr>
            <w:tcW w:w="1533" w:type="dxa"/>
            <w:shd w:val="clear" w:color="auto" w:fill="auto"/>
          </w:tcPr>
          <w:p w14:paraId="7B0A7397" w14:textId="77777777" w:rsidR="003179DC" w:rsidRDefault="003179DC" w:rsidP="00985AD0">
            <w:pPr>
              <w:pStyle w:val="NoSpacing"/>
            </w:pPr>
            <w:r>
              <w:t>Monopoly</w:t>
            </w:r>
          </w:p>
          <w:p w14:paraId="5B01715A" w14:textId="77777777" w:rsidR="003179DC" w:rsidRDefault="003179DC" w:rsidP="00985AD0">
            <w:pPr>
              <w:pStyle w:val="NoSpacing"/>
            </w:pPr>
            <w:r>
              <w:t>Oligopoly</w:t>
            </w:r>
          </w:p>
          <w:p w14:paraId="61666016" w14:textId="77777777" w:rsidR="003179DC" w:rsidRDefault="003179DC" w:rsidP="00985AD0">
            <w:pPr>
              <w:pStyle w:val="NoSpacing"/>
            </w:pPr>
            <w:r>
              <w:t>Perfect Competition.</w:t>
            </w:r>
          </w:p>
          <w:p w14:paraId="2F811664" w14:textId="77777777" w:rsidR="003179DC" w:rsidRDefault="003179DC" w:rsidP="00985AD0">
            <w:pPr>
              <w:pStyle w:val="NoSpacing"/>
            </w:pPr>
            <w:r>
              <w:t>Monopolistic competition.</w:t>
            </w:r>
          </w:p>
          <w:p w14:paraId="0644D179" w14:textId="77777777" w:rsidR="003179DC" w:rsidRDefault="003179DC" w:rsidP="00985AD0">
            <w:pPr>
              <w:pStyle w:val="NoSpacing"/>
            </w:pPr>
            <w:r>
              <w:t>Monopsonies.</w:t>
            </w:r>
          </w:p>
          <w:p w14:paraId="1924CBF4" w14:textId="77777777" w:rsidR="003179DC" w:rsidRDefault="003179DC" w:rsidP="00985AD0">
            <w:pPr>
              <w:pStyle w:val="NoSpacing"/>
            </w:pPr>
          </w:p>
          <w:p w14:paraId="33B0FD93" w14:textId="77777777" w:rsidR="003179DC" w:rsidRDefault="003179DC" w:rsidP="00985AD0">
            <w:pPr>
              <w:pStyle w:val="NoSpacing"/>
            </w:pPr>
          </w:p>
        </w:tc>
        <w:tc>
          <w:tcPr>
            <w:tcW w:w="1973" w:type="dxa"/>
            <w:shd w:val="clear" w:color="auto" w:fill="auto"/>
          </w:tcPr>
          <w:p w14:paraId="27FCB124" w14:textId="77777777" w:rsidR="003179DC" w:rsidRDefault="003179DC" w:rsidP="00985AD0">
            <w:pPr>
              <w:pStyle w:val="NoSpacing"/>
            </w:pPr>
            <w:r>
              <w:t xml:space="preserve">Context sheets summarising classwork. </w:t>
            </w:r>
          </w:p>
          <w:p w14:paraId="24248985" w14:textId="77777777" w:rsidR="003179DC" w:rsidRDefault="003179DC" w:rsidP="00985AD0">
            <w:pPr>
              <w:pStyle w:val="NoSpacing"/>
            </w:pPr>
          </w:p>
          <w:p w14:paraId="28BC8C2F" w14:textId="77777777" w:rsidR="003179DC" w:rsidRDefault="003179DC" w:rsidP="00985AD0">
            <w:pPr>
              <w:pStyle w:val="NoSpacing"/>
            </w:pPr>
            <w:r>
              <w:t>Exam questions.</w:t>
            </w:r>
          </w:p>
          <w:p w14:paraId="645AAAE2" w14:textId="77777777" w:rsidR="003179DC" w:rsidRDefault="003179DC" w:rsidP="00985AD0">
            <w:pPr>
              <w:pStyle w:val="NoSpacing"/>
            </w:pPr>
          </w:p>
          <w:p w14:paraId="055A88B5" w14:textId="77777777" w:rsidR="003179DC" w:rsidRDefault="003179DC" w:rsidP="00985AD0">
            <w:pPr>
              <w:pStyle w:val="NoSpacing"/>
            </w:pPr>
            <w:r>
              <w:t>Seneca – to consolidate learning.</w:t>
            </w:r>
          </w:p>
          <w:p w14:paraId="7D3B2ABE" w14:textId="77777777" w:rsidR="003179DC" w:rsidRDefault="003179DC" w:rsidP="00985AD0">
            <w:pPr>
              <w:pStyle w:val="NoSpacing"/>
            </w:pPr>
          </w:p>
          <w:p w14:paraId="61E3B48E" w14:textId="77777777" w:rsidR="003179DC" w:rsidRDefault="003179DC" w:rsidP="00985AD0">
            <w:pPr>
              <w:pStyle w:val="NoSpacing"/>
            </w:pPr>
          </w:p>
        </w:tc>
        <w:tc>
          <w:tcPr>
            <w:tcW w:w="1753" w:type="dxa"/>
            <w:shd w:val="clear" w:color="auto" w:fill="auto"/>
          </w:tcPr>
          <w:p w14:paraId="77929D66" w14:textId="77777777" w:rsidR="003179DC" w:rsidRDefault="003179DC" w:rsidP="00985AD0">
            <w:pPr>
              <w:pStyle w:val="NoSpacing"/>
            </w:pPr>
            <w:r w:rsidRPr="00545FDD">
              <w:t>Improve quality of writing by practicing writing essays to improve academic literacy.</w:t>
            </w:r>
          </w:p>
          <w:p w14:paraId="4EAD4EE2" w14:textId="77777777" w:rsidR="003179DC" w:rsidRDefault="003179DC" w:rsidP="00985AD0">
            <w:pPr>
              <w:pStyle w:val="NoSpacing"/>
            </w:pPr>
          </w:p>
          <w:p w14:paraId="69B8259E" w14:textId="77777777" w:rsidR="003179DC" w:rsidRDefault="003179DC" w:rsidP="00985AD0">
            <w:pPr>
              <w:pStyle w:val="NoSpacing"/>
            </w:pPr>
            <w:r>
              <w:t>Termly assessments covering what you have learnt</w:t>
            </w:r>
          </w:p>
        </w:tc>
        <w:tc>
          <w:tcPr>
            <w:tcW w:w="1899" w:type="dxa"/>
            <w:shd w:val="clear" w:color="auto" w:fill="auto"/>
          </w:tcPr>
          <w:p w14:paraId="5887FF5B" w14:textId="77777777" w:rsidR="003179DC" w:rsidRDefault="003179DC" w:rsidP="00985AD0">
            <w:pPr>
              <w:pStyle w:val="NoSpacing"/>
            </w:pPr>
            <w:r>
              <w:t>BBC News</w:t>
            </w:r>
          </w:p>
          <w:p w14:paraId="745C218B" w14:textId="77777777" w:rsidR="003179DC" w:rsidRDefault="003179DC" w:rsidP="00985AD0">
            <w:pPr>
              <w:pStyle w:val="NoSpacing"/>
            </w:pPr>
          </w:p>
          <w:p w14:paraId="0D7FC963" w14:textId="77777777" w:rsidR="003179DC" w:rsidRDefault="003179DC" w:rsidP="00985AD0">
            <w:pPr>
              <w:pStyle w:val="NoSpacing"/>
            </w:pPr>
            <w:r>
              <w:t>Economist</w:t>
            </w:r>
          </w:p>
          <w:p w14:paraId="7A5D800D" w14:textId="77777777" w:rsidR="003179DC" w:rsidRDefault="003179DC" w:rsidP="00985AD0">
            <w:pPr>
              <w:pStyle w:val="NoSpacing"/>
            </w:pPr>
          </w:p>
          <w:p w14:paraId="70066F8D" w14:textId="77777777" w:rsidR="003179DC" w:rsidRDefault="003179DC" w:rsidP="00985AD0">
            <w:pPr>
              <w:pStyle w:val="NoSpacing"/>
            </w:pPr>
            <w:r>
              <w:t>City AM newspaper</w:t>
            </w:r>
          </w:p>
        </w:tc>
        <w:tc>
          <w:tcPr>
            <w:tcW w:w="2339" w:type="dxa"/>
            <w:shd w:val="clear" w:color="auto" w:fill="auto"/>
          </w:tcPr>
          <w:p w14:paraId="41F265BD" w14:textId="57D0DE1C" w:rsidR="003179DC" w:rsidRDefault="003179DC" w:rsidP="00985AD0">
            <w:pPr>
              <w:pStyle w:val="NoSpacing"/>
            </w:pPr>
            <w:r>
              <w:t xml:space="preserve">What is the </w:t>
            </w:r>
            <w:r w:rsidR="00700552">
              <w:t>effect</w:t>
            </w:r>
            <w:r>
              <w:t xml:space="preserve"> on the UK economy if supermarkets decide to compete on prices?</w:t>
            </w:r>
          </w:p>
          <w:p w14:paraId="0B35E4B2" w14:textId="77777777" w:rsidR="003179DC" w:rsidRDefault="003179DC" w:rsidP="00985AD0">
            <w:pPr>
              <w:pStyle w:val="NoSpacing"/>
            </w:pPr>
          </w:p>
          <w:p w14:paraId="2D933CC2" w14:textId="77777777" w:rsidR="003179DC" w:rsidRDefault="003179DC" w:rsidP="00985AD0">
            <w:pPr>
              <w:pStyle w:val="NoSpacing"/>
            </w:pPr>
            <w:proofErr w:type="spellStart"/>
            <w:r>
              <w:t>Freaknomics</w:t>
            </w:r>
            <w:proofErr w:type="spellEnd"/>
          </w:p>
          <w:p w14:paraId="048EABE2" w14:textId="77777777" w:rsidR="003179DC" w:rsidRDefault="003179DC" w:rsidP="00985AD0">
            <w:pPr>
              <w:pStyle w:val="NoSpacing"/>
            </w:pPr>
          </w:p>
          <w:p w14:paraId="7064A290" w14:textId="77777777" w:rsidR="003179DC" w:rsidRDefault="003179DC" w:rsidP="00985AD0">
            <w:pPr>
              <w:pStyle w:val="NoSpacing"/>
            </w:pPr>
          </w:p>
        </w:tc>
      </w:tr>
    </w:tbl>
    <w:p w14:paraId="3BE65CC9" w14:textId="6FA2EC19" w:rsidR="00AD2AE2" w:rsidRDefault="00AD2AE2"/>
    <w:tbl>
      <w:tblPr>
        <w:tblpPr w:leftFromText="180" w:rightFromText="180" w:vertAnchor="text" w:horzAnchor="margin" w:tblpXSpec="center" w:tblpY="-121"/>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3"/>
        <w:gridCol w:w="2630"/>
        <w:gridCol w:w="1533"/>
        <w:gridCol w:w="1973"/>
        <w:gridCol w:w="1753"/>
        <w:gridCol w:w="1899"/>
        <w:gridCol w:w="2339"/>
      </w:tblGrid>
      <w:tr w:rsidR="003179DC" w14:paraId="00AEF871" w14:textId="77777777" w:rsidTr="002B0923">
        <w:trPr>
          <w:trHeight w:val="265"/>
        </w:trPr>
        <w:tc>
          <w:tcPr>
            <w:tcW w:w="3033" w:type="dxa"/>
            <w:shd w:val="clear" w:color="auto" w:fill="E2EFD9" w:themeFill="accent6" w:themeFillTint="33"/>
          </w:tcPr>
          <w:p w14:paraId="7AAFA20D" w14:textId="77777777" w:rsidR="003179DC" w:rsidRPr="003179DC" w:rsidRDefault="003179DC" w:rsidP="00985AD0">
            <w:pPr>
              <w:pStyle w:val="NoSpacing"/>
              <w:rPr>
                <w:b/>
                <w:bCs/>
                <w:sz w:val="24"/>
                <w:szCs w:val="24"/>
              </w:rPr>
            </w:pPr>
            <w:r w:rsidRPr="003179DC">
              <w:rPr>
                <w:b/>
                <w:bCs/>
                <w:sz w:val="24"/>
                <w:szCs w:val="24"/>
              </w:rPr>
              <w:lastRenderedPageBreak/>
              <w:t>Year 13 Term 5 - Economics</w:t>
            </w:r>
          </w:p>
        </w:tc>
        <w:tc>
          <w:tcPr>
            <w:tcW w:w="12127" w:type="dxa"/>
            <w:gridSpan w:val="6"/>
            <w:shd w:val="clear" w:color="auto" w:fill="E2EFD9" w:themeFill="accent6" w:themeFillTint="33"/>
          </w:tcPr>
          <w:p w14:paraId="3EE8B686" w14:textId="77777777" w:rsidR="003179DC" w:rsidRPr="0060333B" w:rsidRDefault="003179DC" w:rsidP="00985AD0">
            <w:pPr>
              <w:pStyle w:val="NoSpacing"/>
              <w:rPr>
                <w:rFonts w:ascii="Arial" w:hAnsi="Arial" w:cs="Arial"/>
                <w:color w:val="404040"/>
                <w:shd w:val="clear" w:color="auto" w:fill="FFFFFF"/>
              </w:rPr>
            </w:pPr>
            <w:r w:rsidRPr="002B0923">
              <w:rPr>
                <w:rFonts w:ascii="Arial" w:hAnsi="Arial" w:cs="Arial"/>
                <w:color w:val="404040"/>
                <w:shd w:val="clear" w:color="auto" w:fill="E2EFD9" w:themeFill="accent6" w:themeFillTint="33"/>
              </w:rPr>
              <w:t>Our mission is to stimulate and challenge our students to excel and provide a desire for lifelong learning and pursue</w:t>
            </w:r>
            <w:r w:rsidRPr="003179DC">
              <w:rPr>
                <w:rFonts w:ascii="Arial" w:hAnsi="Arial" w:cs="Arial"/>
                <w:color w:val="404040"/>
                <w:shd w:val="clear" w:color="auto" w:fill="FFF2CC" w:themeFill="accent4" w:themeFillTint="33"/>
              </w:rPr>
              <w:t xml:space="preserve"> </w:t>
            </w:r>
            <w:r w:rsidRPr="002B0923">
              <w:rPr>
                <w:rFonts w:ascii="Arial" w:hAnsi="Arial" w:cs="Arial"/>
                <w:color w:val="404040"/>
                <w:shd w:val="clear" w:color="auto" w:fill="E2EFD9" w:themeFill="accent6" w:themeFillTint="33"/>
              </w:rPr>
              <w:t xml:space="preserve">careers in the world of Business, </w:t>
            </w:r>
            <w:proofErr w:type="gramStart"/>
            <w:r w:rsidRPr="002B0923">
              <w:rPr>
                <w:rFonts w:ascii="Arial" w:hAnsi="Arial" w:cs="Arial"/>
                <w:color w:val="404040"/>
                <w:shd w:val="clear" w:color="auto" w:fill="E2EFD9" w:themeFill="accent6" w:themeFillTint="33"/>
              </w:rPr>
              <w:t>Computing</w:t>
            </w:r>
            <w:proofErr w:type="gramEnd"/>
            <w:r w:rsidRPr="002B0923">
              <w:rPr>
                <w:rFonts w:ascii="Arial" w:hAnsi="Arial" w:cs="Arial"/>
                <w:color w:val="404040"/>
                <w:shd w:val="clear" w:color="auto" w:fill="E2EFD9" w:themeFill="accent6" w:themeFillTint="33"/>
              </w:rPr>
              <w:t xml:space="preserve"> and ICT.</w:t>
            </w:r>
          </w:p>
        </w:tc>
      </w:tr>
      <w:tr w:rsidR="003179DC" w14:paraId="1A07B79B" w14:textId="77777777" w:rsidTr="002B0923">
        <w:trPr>
          <w:trHeight w:val="514"/>
        </w:trPr>
        <w:tc>
          <w:tcPr>
            <w:tcW w:w="15160" w:type="dxa"/>
            <w:gridSpan w:val="7"/>
            <w:shd w:val="clear" w:color="auto" w:fill="E2EFD9" w:themeFill="accent6" w:themeFillTint="33"/>
          </w:tcPr>
          <w:p w14:paraId="537DBEA6" w14:textId="6A13B9EA" w:rsidR="003179DC" w:rsidRPr="0060333B" w:rsidRDefault="003179DC" w:rsidP="00985AD0">
            <w:pPr>
              <w:pStyle w:val="NoSpacing"/>
              <w:rPr>
                <w:b/>
                <w:sz w:val="24"/>
                <w:szCs w:val="24"/>
              </w:rPr>
            </w:pPr>
            <w:r w:rsidRPr="0060333B">
              <w:rPr>
                <w:b/>
                <w:sz w:val="24"/>
                <w:szCs w:val="24"/>
              </w:rPr>
              <w:t xml:space="preserve">Enquiry Questions: </w:t>
            </w:r>
            <w:r>
              <w:rPr>
                <w:sz w:val="24"/>
                <w:szCs w:val="24"/>
              </w:rPr>
              <w:t>Can we rely on using just a single econo</w:t>
            </w:r>
            <w:r w:rsidR="00700552">
              <w:rPr>
                <w:sz w:val="24"/>
                <w:szCs w:val="24"/>
              </w:rPr>
              <w:t>mic policy to achieve economic growth?</w:t>
            </w:r>
          </w:p>
        </w:tc>
      </w:tr>
      <w:tr w:rsidR="003179DC" w14:paraId="7109767A" w14:textId="77777777" w:rsidTr="002B0923">
        <w:trPr>
          <w:trHeight w:val="1161"/>
        </w:trPr>
        <w:tc>
          <w:tcPr>
            <w:tcW w:w="15160" w:type="dxa"/>
            <w:gridSpan w:val="7"/>
            <w:shd w:val="clear" w:color="auto" w:fill="E2EFD9" w:themeFill="accent6" w:themeFillTint="33"/>
          </w:tcPr>
          <w:p w14:paraId="351B7752" w14:textId="0442ADC7" w:rsidR="003179DC" w:rsidRDefault="003179DC" w:rsidP="00985AD0">
            <w:pPr>
              <w:pStyle w:val="NoSpacing"/>
              <w:rPr>
                <w:b/>
                <w:sz w:val="32"/>
                <w:szCs w:val="32"/>
              </w:rPr>
            </w:pPr>
            <w:r>
              <w:rPr>
                <w:b/>
                <w:sz w:val="32"/>
                <w:szCs w:val="32"/>
              </w:rPr>
              <w:t xml:space="preserve">Theme </w:t>
            </w:r>
            <w:r>
              <w:rPr>
                <w:b/>
                <w:sz w:val="32"/>
                <w:szCs w:val="32"/>
              </w:rPr>
              <w:t>2</w:t>
            </w:r>
            <w:r w:rsidRPr="005A7068">
              <w:rPr>
                <w:b/>
                <w:sz w:val="32"/>
                <w:szCs w:val="32"/>
              </w:rPr>
              <w:t xml:space="preserve">: </w:t>
            </w:r>
            <w:r w:rsidRPr="003179DC">
              <w:rPr>
                <w:rFonts w:cs="Calibri"/>
                <w:b/>
                <w:bCs/>
                <w:color w:val="000000"/>
                <w:sz w:val="32"/>
                <w:szCs w:val="32"/>
              </w:rPr>
              <w:t>To investigate supply-side policies and potential conflicts which could arise when introducing policies.</w:t>
            </w:r>
          </w:p>
          <w:p w14:paraId="79BD5F99" w14:textId="77777777" w:rsidR="003179DC" w:rsidRPr="005A7068" w:rsidRDefault="003179DC" w:rsidP="00985AD0">
            <w:pPr>
              <w:pStyle w:val="NoSpacing"/>
              <w:rPr>
                <w:b/>
                <w:sz w:val="32"/>
                <w:szCs w:val="32"/>
              </w:rPr>
            </w:pPr>
            <w:r>
              <w:t xml:space="preserve">This is a new theme introduced by Edexcel to help us to understand the role of the financial sector has on our society.  You will learn about the banking sector crises in 2008 and the impact it had on the global economy.  You will also investigate public sector expenditure and how the government manages its debts. </w:t>
            </w:r>
          </w:p>
        </w:tc>
      </w:tr>
      <w:tr w:rsidR="003179DC" w14:paraId="10759F73" w14:textId="77777777" w:rsidTr="00985AD0">
        <w:trPr>
          <w:trHeight w:val="529"/>
        </w:trPr>
        <w:tc>
          <w:tcPr>
            <w:tcW w:w="3033" w:type="dxa"/>
            <w:shd w:val="clear" w:color="auto" w:fill="auto"/>
          </w:tcPr>
          <w:p w14:paraId="131316F1" w14:textId="77777777" w:rsidR="003179DC" w:rsidRDefault="003179DC" w:rsidP="00985AD0">
            <w:pPr>
              <w:pStyle w:val="NoSpacing"/>
              <w:rPr>
                <w:b/>
              </w:rPr>
            </w:pPr>
            <w:r w:rsidRPr="00E47B01">
              <w:rPr>
                <w:b/>
              </w:rPr>
              <w:t>Knowledge</w:t>
            </w:r>
          </w:p>
          <w:p w14:paraId="5E63CF53" w14:textId="77777777" w:rsidR="003179DC" w:rsidRPr="00E47B01" w:rsidRDefault="003179DC" w:rsidP="00985AD0">
            <w:pPr>
              <w:pStyle w:val="NoSpacing"/>
              <w:rPr>
                <w:b/>
              </w:rPr>
            </w:pPr>
            <w:r>
              <w:t>Students will know about…</w:t>
            </w:r>
          </w:p>
        </w:tc>
        <w:tc>
          <w:tcPr>
            <w:tcW w:w="2630" w:type="dxa"/>
            <w:shd w:val="clear" w:color="auto" w:fill="auto"/>
          </w:tcPr>
          <w:p w14:paraId="361590B3" w14:textId="77777777" w:rsidR="003179DC" w:rsidRPr="00E47B01" w:rsidRDefault="003179DC" w:rsidP="00985AD0">
            <w:pPr>
              <w:pStyle w:val="NoSpacing"/>
              <w:rPr>
                <w:b/>
              </w:rPr>
            </w:pPr>
            <w:r w:rsidRPr="00E47B01">
              <w:rPr>
                <w:b/>
              </w:rPr>
              <w:t>Application</w:t>
            </w:r>
            <w:r>
              <w:rPr>
                <w:b/>
              </w:rPr>
              <w:t>/Skills</w:t>
            </w:r>
          </w:p>
          <w:p w14:paraId="745CEBEE" w14:textId="77777777" w:rsidR="003179DC" w:rsidRDefault="003179DC" w:rsidP="00985AD0">
            <w:pPr>
              <w:pStyle w:val="NoSpacing"/>
            </w:pPr>
            <w:r>
              <w:t>Students will be able to…</w:t>
            </w:r>
          </w:p>
        </w:tc>
        <w:tc>
          <w:tcPr>
            <w:tcW w:w="1533" w:type="dxa"/>
            <w:shd w:val="clear" w:color="auto" w:fill="auto"/>
          </w:tcPr>
          <w:p w14:paraId="2BD3FF8D" w14:textId="77777777" w:rsidR="003179DC" w:rsidRDefault="003179DC" w:rsidP="00985AD0">
            <w:pPr>
              <w:pStyle w:val="NoSpacing"/>
            </w:pPr>
            <w:r>
              <w:t>Vocabulary</w:t>
            </w:r>
          </w:p>
          <w:p w14:paraId="7EFF81E3" w14:textId="77777777" w:rsidR="003179DC" w:rsidRPr="00E47B01" w:rsidRDefault="003179DC" w:rsidP="00985AD0">
            <w:pPr>
              <w:pStyle w:val="NoSpacing"/>
              <w:rPr>
                <w:i/>
              </w:rPr>
            </w:pPr>
          </w:p>
        </w:tc>
        <w:tc>
          <w:tcPr>
            <w:tcW w:w="1973" w:type="dxa"/>
            <w:shd w:val="clear" w:color="auto" w:fill="auto"/>
          </w:tcPr>
          <w:p w14:paraId="2B26CE1D" w14:textId="77777777" w:rsidR="003179DC" w:rsidRDefault="003179DC" w:rsidP="00985AD0">
            <w:pPr>
              <w:pStyle w:val="NoSpacing"/>
            </w:pPr>
            <w:r>
              <w:t>Home Learning</w:t>
            </w:r>
          </w:p>
        </w:tc>
        <w:tc>
          <w:tcPr>
            <w:tcW w:w="1753" w:type="dxa"/>
            <w:shd w:val="clear" w:color="auto" w:fill="auto"/>
          </w:tcPr>
          <w:p w14:paraId="0ABDF0B3" w14:textId="77777777" w:rsidR="003179DC" w:rsidRDefault="003179DC" w:rsidP="00985AD0">
            <w:pPr>
              <w:pStyle w:val="NoSpacing"/>
            </w:pPr>
            <w:r>
              <w:t>Assessment</w:t>
            </w:r>
          </w:p>
        </w:tc>
        <w:tc>
          <w:tcPr>
            <w:tcW w:w="1899" w:type="dxa"/>
            <w:shd w:val="clear" w:color="auto" w:fill="auto"/>
          </w:tcPr>
          <w:p w14:paraId="33C7C56A" w14:textId="77777777" w:rsidR="003179DC" w:rsidRDefault="003179DC" w:rsidP="00985AD0">
            <w:pPr>
              <w:pStyle w:val="NoSpacing"/>
            </w:pPr>
            <w:r>
              <w:t>Extra Resources</w:t>
            </w:r>
          </w:p>
          <w:p w14:paraId="11ED4ACD" w14:textId="77777777" w:rsidR="003179DC" w:rsidRDefault="003179DC" w:rsidP="00985AD0">
            <w:pPr>
              <w:pStyle w:val="NoSpacing"/>
            </w:pPr>
            <w:r>
              <w:t>Extended Reading</w:t>
            </w:r>
          </w:p>
        </w:tc>
        <w:tc>
          <w:tcPr>
            <w:tcW w:w="2339" w:type="dxa"/>
            <w:shd w:val="clear" w:color="auto" w:fill="auto"/>
          </w:tcPr>
          <w:p w14:paraId="575B6566" w14:textId="77777777" w:rsidR="003179DC" w:rsidRDefault="003179DC" w:rsidP="00985AD0">
            <w:pPr>
              <w:pStyle w:val="NoSpacing"/>
            </w:pPr>
            <w:r>
              <w:t>Cultural Capital</w:t>
            </w:r>
          </w:p>
          <w:p w14:paraId="684DEC78" w14:textId="77777777" w:rsidR="003179DC" w:rsidRDefault="003179DC" w:rsidP="00985AD0">
            <w:pPr>
              <w:pStyle w:val="NoSpacing"/>
            </w:pPr>
          </w:p>
        </w:tc>
      </w:tr>
      <w:tr w:rsidR="003179DC" w14:paraId="4BDEAC39" w14:textId="77777777" w:rsidTr="002B0923">
        <w:trPr>
          <w:trHeight w:val="5170"/>
        </w:trPr>
        <w:tc>
          <w:tcPr>
            <w:tcW w:w="3033" w:type="dxa"/>
            <w:shd w:val="clear" w:color="auto" w:fill="auto"/>
          </w:tcPr>
          <w:p w14:paraId="67A7E365" w14:textId="77777777" w:rsidR="003179DC" w:rsidRPr="003179DC" w:rsidRDefault="003179DC" w:rsidP="003179DC">
            <w:pPr>
              <w:pStyle w:val="NormalWeb"/>
              <w:spacing w:before="0" w:beforeAutospacing="0" w:after="0" w:afterAutospacing="0"/>
              <w:textAlignment w:val="baseline"/>
              <w:rPr>
                <w:rFonts w:ascii="Calibri" w:hAnsi="Calibri" w:cs="Calibri"/>
                <w:color w:val="000000"/>
                <w:sz w:val="22"/>
                <w:szCs w:val="22"/>
              </w:rPr>
            </w:pPr>
            <w:r w:rsidRPr="003179DC">
              <w:rPr>
                <w:rFonts w:ascii="Calibri" w:hAnsi="Calibri" w:cs="Calibri"/>
                <w:color w:val="000000"/>
                <w:sz w:val="22"/>
                <w:szCs w:val="22"/>
              </w:rPr>
              <w:t>Supply-side policy</w:t>
            </w:r>
          </w:p>
          <w:p w14:paraId="2ECB8D9B" w14:textId="77777777" w:rsidR="003179DC" w:rsidRPr="003179DC" w:rsidRDefault="003179DC" w:rsidP="003179DC">
            <w:pPr>
              <w:pStyle w:val="NormalWeb"/>
              <w:spacing w:before="0" w:beforeAutospacing="0" w:after="0" w:afterAutospacing="0"/>
              <w:textAlignment w:val="baseline"/>
              <w:rPr>
                <w:rFonts w:ascii="Calibri" w:hAnsi="Calibri" w:cs="Calibri"/>
                <w:color w:val="000000"/>
                <w:sz w:val="22"/>
                <w:szCs w:val="22"/>
              </w:rPr>
            </w:pPr>
            <w:r w:rsidRPr="003179DC">
              <w:rPr>
                <w:rFonts w:ascii="Calibri" w:hAnsi="Calibri" w:cs="Calibri"/>
                <w:color w:val="000000"/>
                <w:sz w:val="22"/>
                <w:szCs w:val="22"/>
              </w:rPr>
              <w:t>Conflicts between objectives and policies</w:t>
            </w:r>
          </w:p>
          <w:p w14:paraId="52044D12" w14:textId="77777777" w:rsidR="003179DC" w:rsidRPr="003179DC" w:rsidRDefault="003179DC" w:rsidP="003179DC">
            <w:pPr>
              <w:pStyle w:val="NormalWeb"/>
              <w:spacing w:before="0" w:beforeAutospacing="0" w:after="0" w:afterAutospacing="0"/>
              <w:textAlignment w:val="baseline"/>
              <w:rPr>
                <w:rFonts w:ascii="Calibri" w:hAnsi="Calibri" w:cs="Calibri"/>
                <w:color w:val="000000"/>
                <w:sz w:val="22"/>
                <w:szCs w:val="22"/>
              </w:rPr>
            </w:pPr>
            <w:r w:rsidRPr="003179DC">
              <w:rPr>
                <w:rFonts w:ascii="Calibri" w:hAnsi="Calibri" w:cs="Calibri"/>
                <w:color w:val="000000"/>
                <w:sz w:val="22"/>
                <w:szCs w:val="22"/>
              </w:rPr>
              <w:t>Financial crises.</w:t>
            </w:r>
          </w:p>
          <w:p w14:paraId="5C25FC6B" w14:textId="77777777" w:rsidR="003179DC" w:rsidRDefault="003179DC" w:rsidP="00985AD0">
            <w:pPr>
              <w:pStyle w:val="NoSpacing"/>
            </w:pPr>
          </w:p>
          <w:p w14:paraId="385188B7" w14:textId="77777777" w:rsidR="003179DC" w:rsidRDefault="003179DC" w:rsidP="00985AD0">
            <w:pPr>
              <w:pStyle w:val="NoSpacing"/>
            </w:pPr>
            <w:r>
              <w:t xml:space="preserve"> </w:t>
            </w:r>
          </w:p>
        </w:tc>
        <w:tc>
          <w:tcPr>
            <w:tcW w:w="2630" w:type="dxa"/>
            <w:shd w:val="clear" w:color="auto" w:fill="auto"/>
          </w:tcPr>
          <w:p w14:paraId="0D2647F4" w14:textId="4E570FF3" w:rsidR="003179DC" w:rsidRDefault="00700552" w:rsidP="00700552">
            <w:pPr>
              <w:pStyle w:val="NoSpacing"/>
            </w:pPr>
            <w:r>
              <w:t>Use the Keynesian LRAS to determine whether an economy is at full employment.</w:t>
            </w:r>
          </w:p>
          <w:p w14:paraId="10A30694" w14:textId="77777777" w:rsidR="003179DC" w:rsidRDefault="003179DC" w:rsidP="00985AD0">
            <w:pPr>
              <w:pStyle w:val="NoSpacing"/>
            </w:pPr>
          </w:p>
          <w:p w14:paraId="59401250" w14:textId="77777777" w:rsidR="003179DC" w:rsidRDefault="003179DC" w:rsidP="00985AD0">
            <w:pPr>
              <w:pStyle w:val="NoSpacing"/>
            </w:pPr>
          </w:p>
          <w:p w14:paraId="0A0B69E6" w14:textId="77777777" w:rsidR="003179DC" w:rsidRDefault="003179DC" w:rsidP="00985AD0">
            <w:pPr>
              <w:pStyle w:val="NoSpacing"/>
            </w:pPr>
          </w:p>
          <w:p w14:paraId="72EA4011" w14:textId="77777777" w:rsidR="003179DC" w:rsidRDefault="003179DC" w:rsidP="00985AD0">
            <w:pPr>
              <w:pStyle w:val="NoSpacing"/>
            </w:pPr>
          </w:p>
        </w:tc>
        <w:tc>
          <w:tcPr>
            <w:tcW w:w="1533" w:type="dxa"/>
            <w:shd w:val="clear" w:color="auto" w:fill="auto"/>
          </w:tcPr>
          <w:p w14:paraId="5BFA9571" w14:textId="77777777" w:rsidR="00700552" w:rsidRDefault="00700552" w:rsidP="00700552">
            <w:pPr>
              <w:pStyle w:val="NormalWeb"/>
              <w:spacing w:before="0" w:beforeAutospacing="0" w:after="0" w:afterAutospacing="0"/>
              <w:rPr>
                <w:color w:val="000000"/>
              </w:rPr>
            </w:pPr>
            <w:r>
              <w:rPr>
                <w:rFonts w:ascii="Calibri" w:hAnsi="Calibri" w:cs="Calibri"/>
                <w:color w:val="000000"/>
                <w:sz w:val="22"/>
                <w:szCs w:val="22"/>
              </w:rPr>
              <w:t>Capital flight.</w:t>
            </w:r>
          </w:p>
          <w:p w14:paraId="3743FE59" w14:textId="77777777" w:rsidR="00700552" w:rsidRDefault="00700552" w:rsidP="00700552">
            <w:pPr>
              <w:pStyle w:val="NormalWeb"/>
              <w:spacing w:before="0" w:beforeAutospacing="0" w:after="0" w:afterAutospacing="0"/>
              <w:rPr>
                <w:color w:val="000000"/>
              </w:rPr>
            </w:pPr>
            <w:r>
              <w:rPr>
                <w:rFonts w:ascii="Calibri" w:hAnsi="Calibri" w:cs="Calibri"/>
                <w:color w:val="000000"/>
                <w:sz w:val="22"/>
                <w:szCs w:val="22"/>
              </w:rPr>
              <w:t>Credit Crunch.</w:t>
            </w:r>
          </w:p>
          <w:p w14:paraId="46815E32" w14:textId="77777777" w:rsidR="00700552" w:rsidRDefault="00700552" w:rsidP="00700552">
            <w:pPr>
              <w:pStyle w:val="NormalWeb"/>
              <w:spacing w:before="0" w:beforeAutospacing="0" w:after="0" w:afterAutospacing="0"/>
              <w:rPr>
                <w:color w:val="000000"/>
              </w:rPr>
            </w:pPr>
            <w:r>
              <w:rPr>
                <w:rFonts w:ascii="Calibri" w:hAnsi="Calibri" w:cs="Calibri"/>
                <w:color w:val="000000"/>
                <w:sz w:val="22"/>
                <w:szCs w:val="22"/>
              </w:rPr>
              <w:t>Ring fence.</w:t>
            </w:r>
          </w:p>
          <w:p w14:paraId="6C07710A" w14:textId="7E258584" w:rsidR="00700552" w:rsidRDefault="00700552" w:rsidP="00700552">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Stress test.</w:t>
            </w:r>
          </w:p>
          <w:p w14:paraId="008023F3" w14:textId="3B3C4553" w:rsidR="00700552" w:rsidRDefault="00700552" w:rsidP="00700552">
            <w:pPr>
              <w:pStyle w:val="NormalWeb"/>
              <w:spacing w:before="0" w:beforeAutospacing="0" w:after="0" w:afterAutospacing="0"/>
              <w:rPr>
                <w:color w:val="000000"/>
              </w:rPr>
            </w:pPr>
            <w:r>
              <w:rPr>
                <w:rFonts w:ascii="Calibri" w:hAnsi="Calibri" w:cs="Calibri"/>
                <w:color w:val="000000"/>
                <w:sz w:val="22"/>
                <w:szCs w:val="22"/>
              </w:rPr>
              <w:t>Supply side policy.</w:t>
            </w:r>
          </w:p>
          <w:p w14:paraId="74887468" w14:textId="77777777" w:rsidR="00700552" w:rsidRDefault="00700552" w:rsidP="00700552">
            <w:pPr>
              <w:spacing w:after="240"/>
            </w:pPr>
          </w:p>
          <w:p w14:paraId="31E6A9A6" w14:textId="77777777" w:rsidR="00700552" w:rsidRDefault="00700552" w:rsidP="00700552"/>
          <w:p w14:paraId="58404F7F" w14:textId="77777777" w:rsidR="003179DC" w:rsidRDefault="003179DC" w:rsidP="00985AD0">
            <w:pPr>
              <w:pStyle w:val="NoSpacing"/>
            </w:pPr>
          </w:p>
          <w:p w14:paraId="36369859" w14:textId="77777777" w:rsidR="003179DC" w:rsidRDefault="003179DC" w:rsidP="00985AD0">
            <w:pPr>
              <w:pStyle w:val="NoSpacing"/>
            </w:pPr>
          </w:p>
        </w:tc>
        <w:tc>
          <w:tcPr>
            <w:tcW w:w="1973" w:type="dxa"/>
            <w:shd w:val="clear" w:color="auto" w:fill="auto"/>
          </w:tcPr>
          <w:p w14:paraId="677F66AC" w14:textId="77777777" w:rsidR="003179DC" w:rsidRDefault="003179DC" w:rsidP="00985AD0">
            <w:pPr>
              <w:pStyle w:val="NoSpacing"/>
            </w:pPr>
            <w:r>
              <w:t xml:space="preserve">Context sheets summarising classwork. </w:t>
            </w:r>
          </w:p>
          <w:p w14:paraId="1D92B43F" w14:textId="77777777" w:rsidR="003179DC" w:rsidRDefault="003179DC" w:rsidP="00985AD0">
            <w:pPr>
              <w:pStyle w:val="NoSpacing"/>
            </w:pPr>
          </w:p>
          <w:p w14:paraId="20198D9C" w14:textId="77777777" w:rsidR="003179DC" w:rsidRDefault="003179DC" w:rsidP="00985AD0">
            <w:pPr>
              <w:pStyle w:val="NoSpacing"/>
            </w:pPr>
            <w:r>
              <w:t>Exam questions.</w:t>
            </w:r>
          </w:p>
          <w:p w14:paraId="0F5A6068" w14:textId="77777777" w:rsidR="003179DC" w:rsidRDefault="003179DC" w:rsidP="00985AD0">
            <w:pPr>
              <w:pStyle w:val="NoSpacing"/>
            </w:pPr>
          </w:p>
          <w:p w14:paraId="5D24F174" w14:textId="2268FFA4" w:rsidR="003179DC" w:rsidRDefault="003179DC" w:rsidP="00985AD0">
            <w:pPr>
              <w:pStyle w:val="NoSpacing"/>
            </w:pPr>
            <w:r>
              <w:t>Seneca – to consolidate learning.</w:t>
            </w:r>
          </w:p>
        </w:tc>
        <w:tc>
          <w:tcPr>
            <w:tcW w:w="1753" w:type="dxa"/>
            <w:shd w:val="clear" w:color="auto" w:fill="auto"/>
          </w:tcPr>
          <w:p w14:paraId="6D4FCA8D" w14:textId="77777777" w:rsidR="003179DC" w:rsidRDefault="003179DC" w:rsidP="00985AD0">
            <w:pPr>
              <w:pStyle w:val="NoSpacing"/>
            </w:pPr>
            <w:r w:rsidRPr="00545FDD">
              <w:t>Improve quality of writing by practicing writing essays to improve academic literacy.</w:t>
            </w:r>
          </w:p>
          <w:p w14:paraId="291A7424" w14:textId="77777777" w:rsidR="003179DC" w:rsidRDefault="003179DC" w:rsidP="00985AD0">
            <w:pPr>
              <w:pStyle w:val="NoSpacing"/>
            </w:pPr>
          </w:p>
          <w:p w14:paraId="76E658B9" w14:textId="77777777" w:rsidR="003179DC" w:rsidRDefault="003179DC" w:rsidP="00985AD0">
            <w:pPr>
              <w:pStyle w:val="NoSpacing"/>
            </w:pPr>
            <w:r>
              <w:t>Termly assessments covering what you have learnt</w:t>
            </w:r>
          </w:p>
        </w:tc>
        <w:tc>
          <w:tcPr>
            <w:tcW w:w="1899" w:type="dxa"/>
            <w:shd w:val="clear" w:color="auto" w:fill="auto"/>
          </w:tcPr>
          <w:p w14:paraId="7DE6B4A1" w14:textId="77777777" w:rsidR="003179DC" w:rsidRDefault="003179DC" w:rsidP="00985AD0">
            <w:pPr>
              <w:pStyle w:val="NoSpacing"/>
            </w:pPr>
            <w:r>
              <w:t>BBC News</w:t>
            </w:r>
          </w:p>
          <w:p w14:paraId="16AC7568" w14:textId="77777777" w:rsidR="003179DC" w:rsidRDefault="003179DC" w:rsidP="00985AD0">
            <w:pPr>
              <w:pStyle w:val="NoSpacing"/>
            </w:pPr>
          </w:p>
          <w:p w14:paraId="7120E66D" w14:textId="77777777" w:rsidR="003179DC" w:rsidRDefault="003179DC" w:rsidP="00985AD0">
            <w:pPr>
              <w:pStyle w:val="NoSpacing"/>
            </w:pPr>
            <w:r>
              <w:t>Economist</w:t>
            </w:r>
          </w:p>
          <w:p w14:paraId="1634E706" w14:textId="77777777" w:rsidR="003179DC" w:rsidRDefault="003179DC" w:rsidP="00985AD0">
            <w:pPr>
              <w:pStyle w:val="NoSpacing"/>
            </w:pPr>
          </w:p>
          <w:p w14:paraId="068F9BBD" w14:textId="77777777" w:rsidR="003179DC" w:rsidRDefault="003179DC" w:rsidP="00985AD0">
            <w:pPr>
              <w:pStyle w:val="NoSpacing"/>
            </w:pPr>
            <w:r>
              <w:t>City AM newspaper</w:t>
            </w:r>
          </w:p>
        </w:tc>
        <w:tc>
          <w:tcPr>
            <w:tcW w:w="2339" w:type="dxa"/>
            <w:shd w:val="clear" w:color="auto" w:fill="auto"/>
          </w:tcPr>
          <w:p w14:paraId="4E564ADF" w14:textId="53348F44" w:rsidR="003179DC" w:rsidRDefault="002B0923" w:rsidP="00985AD0">
            <w:pPr>
              <w:pStyle w:val="NoSpacing"/>
            </w:pPr>
            <w:r>
              <w:t xml:space="preserve">Is there a link between a fall in the number of trade unions to an increase in the UK’s productivity levels? </w:t>
            </w:r>
          </w:p>
          <w:p w14:paraId="5F83231A" w14:textId="77777777" w:rsidR="003179DC" w:rsidRDefault="003179DC" w:rsidP="00985AD0">
            <w:pPr>
              <w:pStyle w:val="NoSpacing"/>
            </w:pPr>
          </w:p>
          <w:p w14:paraId="44E69155" w14:textId="77777777" w:rsidR="003179DC" w:rsidRDefault="003179DC" w:rsidP="00985AD0">
            <w:pPr>
              <w:pStyle w:val="NoSpacing"/>
            </w:pPr>
            <w:proofErr w:type="spellStart"/>
            <w:r>
              <w:t>Freaknomics</w:t>
            </w:r>
            <w:proofErr w:type="spellEnd"/>
          </w:p>
          <w:p w14:paraId="5C625181" w14:textId="77777777" w:rsidR="003179DC" w:rsidRDefault="003179DC" w:rsidP="00985AD0">
            <w:pPr>
              <w:pStyle w:val="NoSpacing"/>
            </w:pPr>
          </w:p>
          <w:p w14:paraId="42DDA3B8" w14:textId="77777777" w:rsidR="003179DC" w:rsidRDefault="003179DC" w:rsidP="00985AD0">
            <w:pPr>
              <w:pStyle w:val="NoSpacing"/>
            </w:pPr>
          </w:p>
        </w:tc>
      </w:tr>
    </w:tbl>
    <w:p w14:paraId="2C1098BA" w14:textId="13BFD83D" w:rsidR="003179DC" w:rsidRDefault="003179DC"/>
    <w:p w14:paraId="41D74645" w14:textId="77777777" w:rsidR="003179DC" w:rsidRDefault="003179DC"/>
    <w:sectPr w:rsidR="003179DC" w:rsidSect="003179D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86995"/>
    <w:multiLevelType w:val="multilevel"/>
    <w:tmpl w:val="90B6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64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DC"/>
    <w:rsid w:val="000B27A8"/>
    <w:rsid w:val="002B0923"/>
    <w:rsid w:val="003179DC"/>
    <w:rsid w:val="00700552"/>
    <w:rsid w:val="00AD2AE2"/>
    <w:rsid w:val="00E75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02B904"/>
  <w15:chartTrackingRefBased/>
  <w15:docId w15:val="{FF0FC5EB-3120-954A-82D7-6E1F5D6F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9D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9DC"/>
    <w:rPr>
      <w:rFonts w:ascii="Calibri" w:eastAsia="Calibri" w:hAnsi="Calibri" w:cs="Times New Roman"/>
      <w:sz w:val="22"/>
      <w:szCs w:val="22"/>
    </w:rPr>
  </w:style>
  <w:style w:type="paragraph" w:styleId="NormalWeb">
    <w:name w:val="Normal (Web)"/>
    <w:basedOn w:val="Normal"/>
    <w:uiPriority w:val="99"/>
    <w:unhideWhenUsed/>
    <w:rsid w:val="003179DC"/>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8634">
      <w:bodyDiv w:val="1"/>
      <w:marLeft w:val="0"/>
      <w:marRight w:val="0"/>
      <w:marTop w:val="0"/>
      <w:marBottom w:val="0"/>
      <w:divBdr>
        <w:top w:val="none" w:sz="0" w:space="0" w:color="auto"/>
        <w:left w:val="none" w:sz="0" w:space="0" w:color="auto"/>
        <w:bottom w:val="none" w:sz="0" w:space="0" w:color="auto"/>
        <w:right w:val="none" w:sz="0" w:space="0" w:color="auto"/>
      </w:divBdr>
    </w:div>
    <w:div w:id="11768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Madeha Shamsuddin</cp:lastModifiedBy>
  <cp:revision>1</cp:revision>
  <dcterms:created xsi:type="dcterms:W3CDTF">2022-09-27T17:04:00Z</dcterms:created>
  <dcterms:modified xsi:type="dcterms:W3CDTF">2022-09-27T17:20:00Z</dcterms:modified>
</cp:coreProperties>
</file>