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297"/>
        <w:gridCol w:w="1388"/>
        <w:gridCol w:w="1872"/>
        <w:gridCol w:w="1814"/>
        <w:gridCol w:w="1843"/>
        <w:gridCol w:w="2268"/>
      </w:tblGrid>
      <w:tr w:rsidR="000354B5" w14:paraId="726A762D" w14:textId="77777777" w:rsidTr="000259E3">
        <w:tc>
          <w:tcPr>
            <w:tcW w:w="3227" w:type="dxa"/>
            <w:shd w:val="clear" w:color="auto" w:fill="auto"/>
          </w:tcPr>
          <w:p w14:paraId="3668B1CA" w14:textId="374009EA" w:rsidR="000354B5" w:rsidRPr="00FF68F5" w:rsidRDefault="000259E3" w:rsidP="008167BD">
            <w:pPr>
              <w:pStyle w:val="NoSpacing"/>
            </w:pPr>
            <w:r>
              <w:t>GCSE P</w:t>
            </w:r>
            <w:r w:rsidR="00C42F6A">
              <w:t>hysical Education</w:t>
            </w:r>
          </w:p>
        </w:tc>
        <w:tc>
          <w:tcPr>
            <w:tcW w:w="11482" w:type="dxa"/>
            <w:gridSpan w:val="6"/>
            <w:shd w:val="clear" w:color="auto" w:fill="auto"/>
          </w:tcPr>
          <w:p w14:paraId="69796D7E" w14:textId="77777777" w:rsidR="000354B5" w:rsidRDefault="000354B5" w:rsidP="009443F5">
            <w:pPr>
              <w:pStyle w:val="NoSpacing"/>
            </w:pPr>
          </w:p>
        </w:tc>
      </w:tr>
      <w:tr w:rsidR="000354B5" w:rsidRPr="005A7068" w14:paraId="5925344F" w14:textId="77777777" w:rsidTr="009443F5">
        <w:tc>
          <w:tcPr>
            <w:tcW w:w="14709" w:type="dxa"/>
            <w:gridSpan w:val="7"/>
            <w:shd w:val="clear" w:color="auto" w:fill="auto"/>
          </w:tcPr>
          <w:p w14:paraId="7944A2C4" w14:textId="63928F69" w:rsidR="000354B5" w:rsidRPr="005A7068" w:rsidRDefault="000354B5" w:rsidP="008167BD">
            <w:pPr>
              <w:pStyle w:val="NoSpacing"/>
              <w:rPr>
                <w:b/>
              </w:rPr>
            </w:pPr>
            <w:r w:rsidRPr="005A7068">
              <w:rPr>
                <w:b/>
                <w:sz w:val="44"/>
              </w:rPr>
              <w:t>Enquiry Question:</w:t>
            </w:r>
            <w:r w:rsidR="003C3462">
              <w:rPr>
                <w:b/>
                <w:sz w:val="44"/>
              </w:rPr>
              <w:t xml:space="preserve"> Do you believe in mind over matter</w:t>
            </w:r>
            <w:r w:rsidR="00C43AEA">
              <w:rPr>
                <w:b/>
                <w:sz w:val="44"/>
              </w:rPr>
              <w:t>?</w:t>
            </w:r>
            <w:r w:rsidR="003C3462">
              <w:rPr>
                <w:b/>
                <w:sz w:val="44"/>
              </w:rPr>
              <w:t xml:space="preserve"> </w:t>
            </w:r>
            <w:bookmarkStart w:id="0" w:name="_GoBack"/>
            <w:bookmarkEnd w:id="0"/>
          </w:p>
        </w:tc>
      </w:tr>
      <w:tr w:rsidR="000354B5" w:rsidRPr="006472AF" w14:paraId="6779B6BC" w14:textId="77777777" w:rsidTr="009443F5">
        <w:tc>
          <w:tcPr>
            <w:tcW w:w="14709" w:type="dxa"/>
            <w:gridSpan w:val="7"/>
            <w:shd w:val="clear" w:color="auto" w:fill="auto"/>
          </w:tcPr>
          <w:p w14:paraId="0354A554" w14:textId="0B76A7FB" w:rsidR="000354B5" w:rsidRDefault="000354B5" w:rsidP="009443F5">
            <w:pPr>
              <w:pStyle w:val="NoSpacing"/>
              <w:rPr>
                <w:b/>
                <w:sz w:val="32"/>
                <w:szCs w:val="32"/>
              </w:rPr>
            </w:pPr>
            <w:r w:rsidRPr="005A7068">
              <w:rPr>
                <w:b/>
                <w:sz w:val="32"/>
                <w:szCs w:val="32"/>
              </w:rPr>
              <w:t xml:space="preserve">Unit title: </w:t>
            </w:r>
            <w:r w:rsidR="00AF2809">
              <w:rPr>
                <w:b/>
                <w:sz w:val="32"/>
                <w:szCs w:val="32"/>
              </w:rPr>
              <w:t>Sports Psychology</w:t>
            </w:r>
          </w:p>
          <w:p w14:paraId="615726D5" w14:textId="61A295E1" w:rsidR="006B1636" w:rsidRPr="006472AF" w:rsidRDefault="000354B5" w:rsidP="00074632">
            <w:pPr>
              <w:pStyle w:val="NoSpacing"/>
            </w:pPr>
            <w:r w:rsidRPr="00EC0786">
              <w:rPr>
                <w:b/>
                <w:i/>
              </w:rPr>
              <w:t>Why now?</w:t>
            </w:r>
            <w:r>
              <w:t xml:space="preserve">  </w:t>
            </w:r>
            <w:r w:rsidR="00D351EE">
              <w:t>Students will learn the foundations of sports psychology and be exposed to factors that can affect our mind when playing sport. This is the first chapter of the 2</w:t>
            </w:r>
            <w:r w:rsidR="00D351EE" w:rsidRPr="00D351EE">
              <w:rPr>
                <w:vertAlign w:val="superscript"/>
              </w:rPr>
              <w:t>nd</w:t>
            </w:r>
            <w:r w:rsidR="00D351EE">
              <w:t xml:space="preserve"> theory paper for the AQA course and the topics within it are topics that students will be familiar with. It draws on their experience of sport that they have played and the times in which they may have felt stressed or anxious when playing/competing. Students identify different skills and how these skills are affected in different ways depending on the environment, setting and mood of the individual. Students also learn how to goal set and how this technique can motivate an individual to do something. </w:t>
            </w:r>
          </w:p>
        </w:tc>
      </w:tr>
      <w:tr w:rsidR="000354B5" w14:paraId="6EDB6791" w14:textId="77777777" w:rsidTr="00E52CD4">
        <w:tc>
          <w:tcPr>
            <w:tcW w:w="3227" w:type="dxa"/>
            <w:shd w:val="clear" w:color="auto" w:fill="auto"/>
          </w:tcPr>
          <w:p w14:paraId="436436B8" w14:textId="77777777" w:rsidR="000354B5" w:rsidRDefault="000354B5" w:rsidP="009443F5">
            <w:pPr>
              <w:pStyle w:val="NoSpacing"/>
              <w:rPr>
                <w:b/>
              </w:rPr>
            </w:pPr>
            <w:r w:rsidRPr="00E47B01">
              <w:rPr>
                <w:b/>
              </w:rPr>
              <w:t>Knowledge</w:t>
            </w:r>
          </w:p>
          <w:p w14:paraId="76940450" w14:textId="77777777" w:rsidR="000354B5" w:rsidRPr="00E47B01" w:rsidRDefault="000354B5" w:rsidP="009443F5">
            <w:pPr>
              <w:pStyle w:val="NoSpacing"/>
              <w:rPr>
                <w:b/>
              </w:rPr>
            </w:pPr>
            <w:r>
              <w:t>Students will know about…</w:t>
            </w:r>
          </w:p>
        </w:tc>
        <w:tc>
          <w:tcPr>
            <w:tcW w:w="2297" w:type="dxa"/>
            <w:shd w:val="clear" w:color="auto" w:fill="auto"/>
          </w:tcPr>
          <w:p w14:paraId="2776583E" w14:textId="77777777" w:rsidR="000354B5" w:rsidRPr="00E47B01" w:rsidRDefault="000354B5" w:rsidP="009443F5">
            <w:pPr>
              <w:pStyle w:val="NoSpacing"/>
              <w:rPr>
                <w:b/>
              </w:rPr>
            </w:pPr>
            <w:r w:rsidRPr="00E47B01">
              <w:rPr>
                <w:b/>
              </w:rPr>
              <w:t>Application</w:t>
            </w:r>
            <w:r>
              <w:rPr>
                <w:b/>
              </w:rPr>
              <w:t>/Skills</w:t>
            </w:r>
          </w:p>
          <w:p w14:paraId="0223FAA6" w14:textId="77777777" w:rsidR="000354B5" w:rsidRDefault="000354B5" w:rsidP="009443F5">
            <w:pPr>
              <w:pStyle w:val="NoSpacing"/>
            </w:pPr>
            <w:r>
              <w:t>Students will be able to…</w:t>
            </w:r>
          </w:p>
        </w:tc>
        <w:tc>
          <w:tcPr>
            <w:tcW w:w="1388" w:type="dxa"/>
            <w:shd w:val="clear" w:color="auto" w:fill="auto"/>
          </w:tcPr>
          <w:p w14:paraId="395367A8" w14:textId="77777777" w:rsidR="000354B5" w:rsidRDefault="000354B5" w:rsidP="009443F5">
            <w:pPr>
              <w:pStyle w:val="NoSpacing"/>
            </w:pPr>
            <w:r>
              <w:t>Vocabulary</w:t>
            </w:r>
          </w:p>
          <w:p w14:paraId="4FBC5819" w14:textId="77777777" w:rsidR="000354B5" w:rsidRPr="00E47B01" w:rsidRDefault="000354B5" w:rsidP="009443F5">
            <w:pPr>
              <w:pStyle w:val="NoSpacing"/>
              <w:rPr>
                <w:i/>
              </w:rPr>
            </w:pPr>
            <w:r w:rsidRPr="00E47B01">
              <w:rPr>
                <w:i/>
              </w:rPr>
              <w:t>(Tier 2 and 3)</w:t>
            </w:r>
          </w:p>
        </w:tc>
        <w:tc>
          <w:tcPr>
            <w:tcW w:w="1872" w:type="dxa"/>
            <w:shd w:val="clear" w:color="auto" w:fill="auto"/>
          </w:tcPr>
          <w:p w14:paraId="078C8D2E" w14:textId="77777777" w:rsidR="000354B5" w:rsidRDefault="000354B5" w:rsidP="009443F5">
            <w:pPr>
              <w:pStyle w:val="NoSpacing"/>
            </w:pPr>
            <w:r>
              <w:t>Home Learning</w:t>
            </w:r>
          </w:p>
        </w:tc>
        <w:tc>
          <w:tcPr>
            <w:tcW w:w="1814" w:type="dxa"/>
            <w:shd w:val="clear" w:color="auto" w:fill="auto"/>
          </w:tcPr>
          <w:p w14:paraId="3610C5E0" w14:textId="77777777" w:rsidR="000354B5" w:rsidRDefault="000354B5" w:rsidP="009443F5">
            <w:pPr>
              <w:pStyle w:val="NoSpacing"/>
            </w:pPr>
            <w:r>
              <w:t>Assessment</w:t>
            </w:r>
          </w:p>
        </w:tc>
        <w:tc>
          <w:tcPr>
            <w:tcW w:w="1843" w:type="dxa"/>
            <w:shd w:val="clear" w:color="auto" w:fill="auto"/>
          </w:tcPr>
          <w:p w14:paraId="3C83E3A3" w14:textId="77777777" w:rsidR="000354B5" w:rsidRDefault="000354B5" w:rsidP="009443F5">
            <w:pPr>
              <w:pStyle w:val="NoSpacing"/>
            </w:pPr>
            <w:r>
              <w:t>Extra Resources</w:t>
            </w:r>
          </w:p>
          <w:p w14:paraId="2AC0C613" w14:textId="77777777" w:rsidR="000354B5" w:rsidRDefault="000354B5" w:rsidP="009443F5">
            <w:pPr>
              <w:pStyle w:val="NoSpacing"/>
            </w:pPr>
            <w:r>
              <w:t>Extended Reading</w:t>
            </w:r>
          </w:p>
        </w:tc>
        <w:tc>
          <w:tcPr>
            <w:tcW w:w="2268" w:type="dxa"/>
            <w:shd w:val="clear" w:color="auto" w:fill="auto"/>
          </w:tcPr>
          <w:p w14:paraId="407B82EC" w14:textId="0CE4FC5F" w:rsidR="000354B5" w:rsidRDefault="000354B5" w:rsidP="009443F5">
            <w:pPr>
              <w:pStyle w:val="NoSpacing"/>
            </w:pPr>
            <w:r>
              <w:t>Cultural Capital</w:t>
            </w:r>
          </w:p>
          <w:p w14:paraId="5D5A5E2A" w14:textId="77777777" w:rsidR="000354B5" w:rsidRDefault="000354B5" w:rsidP="009443F5">
            <w:pPr>
              <w:pStyle w:val="NoSpacing"/>
            </w:pPr>
          </w:p>
        </w:tc>
      </w:tr>
      <w:tr w:rsidR="000354B5" w14:paraId="7CF3AD6A" w14:textId="77777777" w:rsidTr="00E52CD4">
        <w:trPr>
          <w:trHeight w:val="3010"/>
        </w:trPr>
        <w:tc>
          <w:tcPr>
            <w:tcW w:w="3227" w:type="dxa"/>
            <w:shd w:val="clear" w:color="auto" w:fill="auto"/>
          </w:tcPr>
          <w:p w14:paraId="03DE5610" w14:textId="08D4C6FA" w:rsidR="008167BD" w:rsidRDefault="00AF2809" w:rsidP="00AF2809">
            <w:pPr>
              <w:pStyle w:val="NoSpacing"/>
              <w:numPr>
                <w:ilvl w:val="0"/>
                <w:numId w:val="4"/>
              </w:numPr>
            </w:pPr>
            <w:r>
              <w:t xml:space="preserve">Skill and ability and how to classify them. </w:t>
            </w:r>
          </w:p>
          <w:p w14:paraId="06A37274" w14:textId="77777777" w:rsidR="00AF2809" w:rsidRDefault="00AF2809" w:rsidP="00AF2809">
            <w:pPr>
              <w:pStyle w:val="NoSpacing"/>
              <w:numPr>
                <w:ilvl w:val="0"/>
                <w:numId w:val="4"/>
              </w:numPr>
            </w:pPr>
            <w:r>
              <w:t>Define different types of goals</w:t>
            </w:r>
          </w:p>
          <w:p w14:paraId="424D9388" w14:textId="77777777" w:rsidR="00AF2809" w:rsidRDefault="00AF2809" w:rsidP="00AF2809">
            <w:pPr>
              <w:pStyle w:val="NoSpacing"/>
              <w:numPr>
                <w:ilvl w:val="0"/>
                <w:numId w:val="4"/>
              </w:numPr>
            </w:pPr>
            <w:r>
              <w:t>SMART targets</w:t>
            </w:r>
          </w:p>
          <w:p w14:paraId="59088A42" w14:textId="77777777" w:rsidR="00AF2809" w:rsidRDefault="00AF2809" w:rsidP="00AF2809">
            <w:pPr>
              <w:pStyle w:val="NoSpacing"/>
              <w:numPr>
                <w:ilvl w:val="0"/>
                <w:numId w:val="4"/>
              </w:numPr>
            </w:pPr>
            <w:r>
              <w:t>The information processing model</w:t>
            </w:r>
          </w:p>
          <w:p w14:paraId="5C2512C3" w14:textId="77777777" w:rsidR="00AF2809" w:rsidRDefault="00AF2809" w:rsidP="00AF2809">
            <w:pPr>
              <w:pStyle w:val="NoSpacing"/>
              <w:numPr>
                <w:ilvl w:val="0"/>
                <w:numId w:val="4"/>
              </w:numPr>
            </w:pPr>
            <w:r>
              <w:t>Guidance and Feedback</w:t>
            </w:r>
          </w:p>
          <w:p w14:paraId="7B034C9B" w14:textId="77777777" w:rsidR="00AF2809" w:rsidRDefault="00AF2809" w:rsidP="00AF2809">
            <w:pPr>
              <w:pStyle w:val="NoSpacing"/>
              <w:numPr>
                <w:ilvl w:val="0"/>
                <w:numId w:val="4"/>
              </w:numPr>
            </w:pPr>
            <w:r>
              <w:t>Arousal and the links to the inverted U theory</w:t>
            </w:r>
          </w:p>
          <w:p w14:paraId="34817CC8" w14:textId="77777777" w:rsidR="00AF2809" w:rsidRDefault="00AF2809" w:rsidP="00AF2809">
            <w:pPr>
              <w:pStyle w:val="NoSpacing"/>
              <w:numPr>
                <w:ilvl w:val="0"/>
                <w:numId w:val="4"/>
              </w:numPr>
            </w:pPr>
            <w:r>
              <w:t>Direct and indirect aggression</w:t>
            </w:r>
          </w:p>
          <w:p w14:paraId="6E086858" w14:textId="2BCEF17A" w:rsidR="00AF2809" w:rsidRDefault="00AF2809" w:rsidP="00AF2809">
            <w:pPr>
              <w:pStyle w:val="NoSpacing"/>
              <w:numPr>
                <w:ilvl w:val="0"/>
                <w:numId w:val="4"/>
              </w:numPr>
            </w:pPr>
            <w:r>
              <w:t>Personality types</w:t>
            </w:r>
          </w:p>
          <w:p w14:paraId="38D44462" w14:textId="15D63CE5" w:rsidR="00AF2809" w:rsidRDefault="001F3ABC" w:rsidP="00AF2809">
            <w:pPr>
              <w:pStyle w:val="NoSpacing"/>
              <w:numPr>
                <w:ilvl w:val="0"/>
                <w:numId w:val="4"/>
              </w:numPr>
            </w:pPr>
            <w:r>
              <w:t>Intrinsic and Extrinsic motivation</w:t>
            </w:r>
          </w:p>
        </w:tc>
        <w:tc>
          <w:tcPr>
            <w:tcW w:w="2297" w:type="dxa"/>
            <w:shd w:val="clear" w:color="auto" w:fill="auto"/>
          </w:tcPr>
          <w:p w14:paraId="2704FAFA" w14:textId="09026CC9" w:rsidR="008167BD" w:rsidRDefault="00E52CD4" w:rsidP="00E52CD4">
            <w:pPr>
              <w:pStyle w:val="NoSpacing"/>
              <w:numPr>
                <w:ilvl w:val="0"/>
                <w:numId w:val="4"/>
              </w:numPr>
            </w:pPr>
            <w:r>
              <w:t>Label diagrams correctly</w:t>
            </w:r>
          </w:p>
          <w:p w14:paraId="3D141431" w14:textId="436F57D7" w:rsidR="00E52CD4" w:rsidRDefault="00E52CD4" w:rsidP="00E52CD4">
            <w:pPr>
              <w:pStyle w:val="NoSpacing"/>
              <w:numPr>
                <w:ilvl w:val="0"/>
                <w:numId w:val="4"/>
              </w:numPr>
            </w:pPr>
            <w:r>
              <w:t>Define key terms</w:t>
            </w:r>
          </w:p>
          <w:p w14:paraId="2189B62A" w14:textId="5523CB5B" w:rsidR="00E52CD4" w:rsidRDefault="00E52CD4" w:rsidP="00E52CD4">
            <w:pPr>
              <w:pStyle w:val="NoSpacing"/>
              <w:numPr>
                <w:ilvl w:val="0"/>
                <w:numId w:val="4"/>
              </w:numPr>
            </w:pPr>
            <w:r>
              <w:t>Draw diagrams correctly</w:t>
            </w:r>
            <w:r w:rsidR="00C734C8">
              <w:t>.</w:t>
            </w:r>
            <w:r>
              <w:t xml:space="preserve"> </w:t>
            </w:r>
          </w:p>
          <w:p w14:paraId="70BA9D8B" w14:textId="3D9A0CB1" w:rsidR="00E52CD4" w:rsidRDefault="00E52CD4" w:rsidP="00E52CD4">
            <w:pPr>
              <w:pStyle w:val="NoSpacing"/>
              <w:numPr>
                <w:ilvl w:val="0"/>
                <w:numId w:val="4"/>
              </w:numPr>
            </w:pPr>
            <w:r>
              <w:t>Answer short answer questions</w:t>
            </w:r>
          </w:p>
          <w:p w14:paraId="59E5C701" w14:textId="461A5A16" w:rsidR="00E52CD4" w:rsidRDefault="00E52CD4" w:rsidP="00E52CD4">
            <w:pPr>
              <w:pStyle w:val="NoSpacing"/>
              <w:numPr>
                <w:ilvl w:val="0"/>
                <w:numId w:val="4"/>
              </w:numPr>
            </w:pPr>
            <w:r>
              <w:t>Use the 9-mark template to answer long answer questions</w:t>
            </w:r>
          </w:p>
          <w:p w14:paraId="701AAD75" w14:textId="3F9A99ED" w:rsidR="00E52CD4" w:rsidRDefault="00E52CD4" w:rsidP="00E52CD4">
            <w:pPr>
              <w:pStyle w:val="NoSpacing"/>
              <w:numPr>
                <w:ilvl w:val="0"/>
                <w:numId w:val="4"/>
              </w:numPr>
            </w:pPr>
            <w:r>
              <w:t>Demonstrate and model movements of the body</w:t>
            </w:r>
          </w:p>
          <w:p w14:paraId="290FE6A6" w14:textId="308D4C93" w:rsidR="00E52CD4" w:rsidRDefault="00E52CD4" w:rsidP="00E52CD4">
            <w:pPr>
              <w:pStyle w:val="NoSpacing"/>
              <w:numPr>
                <w:ilvl w:val="0"/>
                <w:numId w:val="4"/>
              </w:numPr>
            </w:pPr>
            <w:r>
              <w:t xml:space="preserve">Understand and know key equations. </w:t>
            </w:r>
          </w:p>
          <w:p w14:paraId="051D1A7F" w14:textId="77777777" w:rsidR="000354B5" w:rsidRDefault="000354B5" w:rsidP="009443F5">
            <w:pPr>
              <w:pStyle w:val="NoSpacing"/>
            </w:pPr>
          </w:p>
        </w:tc>
        <w:tc>
          <w:tcPr>
            <w:tcW w:w="1388" w:type="dxa"/>
            <w:shd w:val="clear" w:color="auto" w:fill="auto"/>
          </w:tcPr>
          <w:p w14:paraId="1CB10956" w14:textId="3503297C" w:rsidR="006807E6" w:rsidRDefault="003A25B9" w:rsidP="006807E6">
            <w:pPr>
              <w:pStyle w:val="NoSpacing"/>
            </w:pPr>
            <w:r>
              <w:t>Skill</w:t>
            </w:r>
          </w:p>
          <w:p w14:paraId="08541061" w14:textId="0A9A2513" w:rsidR="003A25B9" w:rsidRDefault="003A25B9" w:rsidP="006807E6">
            <w:pPr>
              <w:pStyle w:val="NoSpacing"/>
            </w:pPr>
            <w:r>
              <w:t>Ability</w:t>
            </w:r>
          </w:p>
          <w:p w14:paraId="6E501CF7" w14:textId="09ED68CA" w:rsidR="003A25B9" w:rsidRDefault="003A25B9" w:rsidP="006807E6">
            <w:pPr>
              <w:pStyle w:val="NoSpacing"/>
            </w:pPr>
            <w:r>
              <w:t>Basic</w:t>
            </w:r>
          </w:p>
          <w:p w14:paraId="0A1467C7" w14:textId="1C39A970" w:rsidR="003A25B9" w:rsidRDefault="003A25B9" w:rsidP="006807E6">
            <w:pPr>
              <w:pStyle w:val="NoSpacing"/>
            </w:pPr>
            <w:r>
              <w:t>Complex</w:t>
            </w:r>
          </w:p>
          <w:p w14:paraId="02F3E7C1" w14:textId="77777777" w:rsidR="003A25B9" w:rsidRDefault="003A25B9" w:rsidP="006807E6">
            <w:pPr>
              <w:pStyle w:val="NoSpacing"/>
            </w:pPr>
            <w:r>
              <w:t>Self-paced</w:t>
            </w:r>
          </w:p>
          <w:p w14:paraId="03B4E294" w14:textId="77777777" w:rsidR="003A25B9" w:rsidRDefault="003A25B9" w:rsidP="006807E6">
            <w:pPr>
              <w:pStyle w:val="NoSpacing"/>
            </w:pPr>
            <w:r>
              <w:t>Externally-paced</w:t>
            </w:r>
          </w:p>
          <w:p w14:paraId="6E06492D" w14:textId="77777777" w:rsidR="003A25B9" w:rsidRDefault="003A25B9" w:rsidP="006807E6">
            <w:pPr>
              <w:pStyle w:val="NoSpacing"/>
            </w:pPr>
            <w:r>
              <w:t xml:space="preserve">Open </w:t>
            </w:r>
          </w:p>
          <w:p w14:paraId="5CC8B42B" w14:textId="20A7986F" w:rsidR="003A25B9" w:rsidRDefault="003A25B9" w:rsidP="006807E6">
            <w:pPr>
              <w:pStyle w:val="NoSpacing"/>
            </w:pPr>
            <w:r>
              <w:t>Closed</w:t>
            </w:r>
          </w:p>
          <w:p w14:paraId="1537F758" w14:textId="77777777" w:rsidR="003A25B9" w:rsidRDefault="003A25B9" w:rsidP="006807E6">
            <w:pPr>
              <w:pStyle w:val="NoSpacing"/>
            </w:pPr>
            <w:r>
              <w:t>Inverted U</w:t>
            </w:r>
          </w:p>
          <w:p w14:paraId="72DAC8FE" w14:textId="7C445472" w:rsidR="003A25B9" w:rsidRDefault="003A25B9" w:rsidP="006807E6">
            <w:pPr>
              <w:pStyle w:val="NoSpacing"/>
            </w:pPr>
            <w:r>
              <w:t>Arousal</w:t>
            </w:r>
          </w:p>
          <w:p w14:paraId="11F78170" w14:textId="6D7CC6FE" w:rsidR="003A25B9" w:rsidRDefault="003A25B9" w:rsidP="006807E6">
            <w:pPr>
              <w:pStyle w:val="NoSpacing"/>
            </w:pPr>
            <w:r>
              <w:t>Aggression</w:t>
            </w:r>
          </w:p>
          <w:p w14:paraId="1CEB7187" w14:textId="2EF91765" w:rsidR="003A25B9" w:rsidRDefault="003A25B9" w:rsidP="006807E6">
            <w:pPr>
              <w:pStyle w:val="NoSpacing"/>
            </w:pPr>
            <w:r>
              <w:t>Introvert</w:t>
            </w:r>
          </w:p>
          <w:p w14:paraId="1BD6129A" w14:textId="1F515C60" w:rsidR="003A25B9" w:rsidRDefault="003A25B9" w:rsidP="006807E6">
            <w:pPr>
              <w:pStyle w:val="NoSpacing"/>
            </w:pPr>
            <w:r>
              <w:t>Extrovert</w:t>
            </w:r>
          </w:p>
          <w:p w14:paraId="7C763CDE" w14:textId="77777777" w:rsidR="003A25B9" w:rsidRDefault="003A25B9" w:rsidP="006807E6">
            <w:pPr>
              <w:pStyle w:val="NoSpacing"/>
            </w:pPr>
            <w:r>
              <w:t>Deep breathing</w:t>
            </w:r>
          </w:p>
          <w:p w14:paraId="778DF239" w14:textId="5DDDD1E8" w:rsidR="003A25B9" w:rsidRDefault="003A25B9" w:rsidP="006807E6">
            <w:pPr>
              <w:pStyle w:val="NoSpacing"/>
            </w:pPr>
            <w:r>
              <w:t>Imagery</w:t>
            </w:r>
          </w:p>
          <w:p w14:paraId="1D7036CE" w14:textId="34DE2D34" w:rsidR="003A25B9" w:rsidRDefault="00394488" w:rsidP="006807E6">
            <w:pPr>
              <w:pStyle w:val="NoSpacing"/>
            </w:pPr>
            <w:r>
              <w:t>Input</w:t>
            </w:r>
          </w:p>
          <w:p w14:paraId="447BA326" w14:textId="5BF679B7" w:rsidR="00394488" w:rsidRDefault="00394488" w:rsidP="006807E6">
            <w:pPr>
              <w:pStyle w:val="NoSpacing"/>
            </w:pPr>
            <w:r>
              <w:t>Output</w:t>
            </w:r>
          </w:p>
          <w:p w14:paraId="47770E3A" w14:textId="77777777" w:rsidR="00394488" w:rsidRDefault="00394488" w:rsidP="006807E6">
            <w:pPr>
              <w:pStyle w:val="NoSpacing"/>
            </w:pPr>
            <w:r>
              <w:lastRenderedPageBreak/>
              <w:t>Decision making</w:t>
            </w:r>
          </w:p>
          <w:p w14:paraId="0F194EA7" w14:textId="5DA81A37" w:rsidR="00394488" w:rsidRDefault="00394488" w:rsidP="006807E6">
            <w:pPr>
              <w:pStyle w:val="NoSpacing"/>
            </w:pPr>
            <w:r>
              <w:t xml:space="preserve">Feedback </w:t>
            </w:r>
          </w:p>
        </w:tc>
        <w:tc>
          <w:tcPr>
            <w:tcW w:w="1872" w:type="dxa"/>
            <w:shd w:val="clear" w:color="auto" w:fill="auto"/>
          </w:tcPr>
          <w:p w14:paraId="006FE6DE" w14:textId="0C1A9A6D" w:rsidR="007133D3" w:rsidRDefault="00AB0971" w:rsidP="007133D3">
            <w:pPr>
              <w:pStyle w:val="NoSpacing"/>
            </w:pPr>
            <w:r>
              <w:lastRenderedPageBreak/>
              <w:t xml:space="preserve">Use of Google Classroom and blended learning. </w:t>
            </w:r>
          </w:p>
          <w:p w14:paraId="5A38E293" w14:textId="77777777" w:rsidR="00AB0971" w:rsidRDefault="00AB0971" w:rsidP="007133D3">
            <w:pPr>
              <w:pStyle w:val="NoSpacing"/>
            </w:pPr>
          </w:p>
          <w:p w14:paraId="72066399" w14:textId="77777777" w:rsidR="00AB0971" w:rsidRDefault="00AB0971" w:rsidP="007133D3">
            <w:pPr>
              <w:pStyle w:val="NoSpacing"/>
            </w:pPr>
            <w:proofErr w:type="spellStart"/>
            <w:r>
              <w:t>PiXL</w:t>
            </w:r>
            <w:proofErr w:type="spellEnd"/>
            <w:r>
              <w:t xml:space="preserve">: </w:t>
            </w:r>
            <w:hyperlink r:id="rId5" w:history="1">
              <w:r w:rsidRPr="0089232A">
                <w:rPr>
                  <w:rStyle w:val="Hyperlink"/>
                </w:rPr>
                <w:t>https://www.pixl.org.uk/</w:t>
              </w:r>
            </w:hyperlink>
            <w:r>
              <w:t xml:space="preserve"> </w:t>
            </w:r>
          </w:p>
          <w:p w14:paraId="639871C5" w14:textId="77777777" w:rsidR="00AB0971" w:rsidRDefault="00AB0971" w:rsidP="007133D3">
            <w:pPr>
              <w:pStyle w:val="NoSpacing"/>
            </w:pPr>
          </w:p>
          <w:p w14:paraId="0AD1CF55" w14:textId="77777777" w:rsidR="00AB0971" w:rsidRDefault="00AB0971" w:rsidP="007133D3">
            <w:pPr>
              <w:pStyle w:val="NoSpacing"/>
            </w:pPr>
            <w:r>
              <w:t xml:space="preserve">Seneca: </w:t>
            </w:r>
            <w:hyperlink r:id="rId6" w:history="1">
              <w:r w:rsidRPr="0089232A">
                <w:rPr>
                  <w:rStyle w:val="Hyperlink"/>
                </w:rPr>
                <w:t>https://senecalearning.com/en-GB/</w:t>
              </w:r>
            </w:hyperlink>
            <w:r>
              <w:t xml:space="preserve"> </w:t>
            </w:r>
          </w:p>
          <w:p w14:paraId="10C5C8E1" w14:textId="77777777" w:rsidR="00AB0971" w:rsidRDefault="00AB0971" w:rsidP="007133D3">
            <w:pPr>
              <w:pStyle w:val="NoSpacing"/>
            </w:pPr>
          </w:p>
          <w:p w14:paraId="5AD869E2" w14:textId="77777777" w:rsidR="00AB0971" w:rsidRDefault="00AB0971" w:rsidP="007133D3">
            <w:pPr>
              <w:pStyle w:val="NoSpacing"/>
            </w:pPr>
            <w:r>
              <w:t>Afterschool revision lessons at Langdon Park.</w:t>
            </w:r>
          </w:p>
          <w:p w14:paraId="5A867DF0" w14:textId="77777777" w:rsidR="00AB0971" w:rsidRDefault="00AB0971" w:rsidP="007133D3">
            <w:pPr>
              <w:pStyle w:val="NoSpacing"/>
            </w:pPr>
          </w:p>
          <w:p w14:paraId="449BFF80" w14:textId="1712B675" w:rsidR="00AB0971" w:rsidRDefault="00AB0971" w:rsidP="007133D3">
            <w:pPr>
              <w:pStyle w:val="NoSpacing"/>
            </w:pPr>
            <w:r>
              <w:t xml:space="preserve">Milk: </w:t>
            </w:r>
            <w:hyperlink r:id="rId7" w:history="1">
              <w:r w:rsidRPr="0089232A">
                <w:rPr>
                  <w:rStyle w:val="Hyperlink"/>
                </w:rPr>
                <w:t>https://my.milkapp.io/</w:t>
              </w:r>
            </w:hyperlink>
            <w:r>
              <w:t xml:space="preserve"> </w:t>
            </w:r>
          </w:p>
        </w:tc>
        <w:tc>
          <w:tcPr>
            <w:tcW w:w="1814" w:type="dxa"/>
            <w:shd w:val="clear" w:color="auto" w:fill="auto"/>
          </w:tcPr>
          <w:p w14:paraId="2FA5BB26" w14:textId="77777777" w:rsidR="00B051D5" w:rsidRDefault="009443F5" w:rsidP="009443F5">
            <w:pPr>
              <w:pStyle w:val="NoSpacing"/>
            </w:pPr>
            <w:r>
              <w:t>Question/Answer</w:t>
            </w:r>
          </w:p>
          <w:p w14:paraId="04097EFE" w14:textId="77777777" w:rsidR="00B051D5" w:rsidRDefault="00B051D5" w:rsidP="009443F5">
            <w:pPr>
              <w:pStyle w:val="NoSpacing"/>
            </w:pPr>
          </w:p>
          <w:p w14:paraId="7B59961C" w14:textId="77777777" w:rsidR="00B051D5" w:rsidRDefault="00B051D5" w:rsidP="009443F5">
            <w:pPr>
              <w:pStyle w:val="NoSpacing"/>
            </w:pPr>
            <w:r>
              <w:t>Self</w:t>
            </w:r>
            <w:r w:rsidR="009C75CA">
              <w:t>-</w:t>
            </w:r>
            <w:r>
              <w:t xml:space="preserve"> assessment</w:t>
            </w:r>
          </w:p>
          <w:p w14:paraId="36E0A715" w14:textId="77777777" w:rsidR="00B051D5" w:rsidRDefault="00B051D5" w:rsidP="009443F5">
            <w:pPr>
              <w:pStyle w:val="NoSpacing"/>
            </w:pPr>
          </w:p>
          <w:p w14:paraId="6376B4A8" w14:textId="77777777" w:rsidR="00B051D5" w:rsidRDefault="00B051D5" w:rsidP="009443F5">
            <w:pPr>
              <w:pStyle w:val="NoSpacing"/>
            </w:pPr>
            <w:r>
              <w:t>Peer assessment</w:t>
            </w:r>
          </w:p>
          <w:p w14:paraId="5BFD7DAD" w14:textId="77777777" w:rsidR="000354B5" w:rsidRDefault="000354B5" w:rsidP="009443F5">
            <w:pPr>
              <w:pStyle w:val="NoSpacing"/>
            </w:pPr>
          </w:p>
          <w:p w14:paraId="26CB3E3A" w14:textId="57F5CD90" w:rsidR="009443F5" w:rsidRDefault="004F52D8" w:rsidP="009443F5">
            <w:pPr>
              <w:pStyle w:val="NoSpacing"/>
            </w:pPr>
            <w:r>
              <w:t>Examinations</w:t>
            </w:r>
          </w:p>
          <w:p w14:paraId="0BDBE32F" w14:textId="0DA73BB3" w:rsidR="004F52D8" w:rsidRDefault="004F52D8" w:rsidP="009443F5">
            <w:pPr>
              <w:pStyle w:val="NoSpacing"/>
            </w:pPr>
          </w:p>
          <w:p w14:paraId="63A9E94A" w14:textId="7B003877" w:rsidR="004F52D8" w:rsidRDefault="005261D6" w:rsidP="009443F5">
            <w:pPr>
              <w:pStyle w:val="NoSpacing"/>
            </w:pPr>
            <w:r>
              <w:t>Book reviews and marking</w:t>
            </w:r>
          </w:p>
          <w:p w14:paraId="52832F88" w14:textId="0DC34974" w:rsidR="005261D6" w:rsidRDefault="005261D6" w:rsidP="009443F5">
            <w:pPr>
              <w:pStyle w:val="NoSpacing"/>
            </w:pPr>
          </w:p>
          <w:p w14:paraId="17E5A0D7" w14:textId="2C780290" w:rsidR="005261D6" w:rsidRDefault="005261D6" w:rsidP="009443F5">
            <w:pPr>
              <w:pStyle w:val="NoSpacing"/>
            </w:pPr>
            <w:r>
              <w:t>Assignments</w:t>
            </w:r>
          </w:p>
          <w:p w14:paraId="5E1EEB85" w14:textId="77777777" w:rsidR="009443F5" w:rsidRDefault="009443F5" w:rsidP="009443F5">
            <w:pPr>
              <w:pStyle w:val="NoSpacing"/>
            </w:pPr>
          </w:p>
          <w:p w14:paraId="633E2CD9" w14:textId="77777777" w:rsidR="009443F5" w:rsidRDefault="009443F5" w:rsidP="009443F5">
            <w:pPr>
              <w:pStyle w:val="NoSpacing"/>
            </w:pPr>
          </w:p>
        </w:tc>
        <w:tc>
          <w:tcPr>
            <w:tcW w:w="1843" w:type="dxa"/>
            <w:shd w:val="clear" w:color="auto" w:fill="auto"/>
          </w:tcPr>
          <w:p w14:paraId="475ED838" w14:textId="77777777" w:rsidR="007133D3" w:rsidRDefault="00073013" w:rsidP="009443F5">
            <w:pPr>
              <w:pStyle w:val="NoSpacing"/>
            </w:pPr>
            <w:r>
              <w:rPr>
                <w:noProof/>
              </w:rPr>
              <w:drawing>
                <wp:anchor distT="0" distB="0" distL="114300" distR="114300" simplePos="0" relativeHeight="251659264" behindDoc="0" locked="0" layoutInCell="1" allowOverlap="1" wp14:anchorId="79733110" wp14:editId="54235F17">
                  <wp:simplePos x="0" y="0"/>
                  <wp:positionH relativeFrom="margin">
                    <wp:posOffset>71755</wp:posOffset>
                  </wp:positionH>
                  <wp:positionV relativeFrom="paragraph">
                    <wp:posOffset>63805</wp:posOffset>
                  </wp:positionV>
                  <wp:extent cx="826485" cy="14105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38587" t="14436" r="38552" b="12981"/>
                          <a:stretch/>
                        </pic:blipFill>
                        <pic:spPr bwMode="auto">
                          <a:xfrm>
                            <a:off x="0" y="0"/>
                            <a:ext cx="826485" cy="141052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33D3">
              <w:t xml:space="preserve"> </w:t>
            </w:r>
          </w:p>
          <w:p w14:paraId="045A0FC0" w14:textId="77777777" w:rsidR="00073013" w:rsidRDefault="00073013" w:rsidP="009443F5">
            <w:pPr>
              <w:pStyle w:val="NoSpacing"/>
            </w:pPr>
          </w:p>
          <w:p w14:paraId="3963E490" w14:textId="77777777" w:rsidR="00073013" w:rsidRDefault="00073013" w:rsidP="009443F5">
            <w:pPr>
              <w:pStyle w:val="NoSpacing"/>
            </w:pPr>
          </w:p>
          <w:p w14:paraId="7CA50F9B" w14:textId="77777777" w:rsidR="00073013" w:rsidRDefault="00073013" w:rsidP="009443F5">
            <w:pPr>
              <w:pStyle w:val="NoSpacing"/>
            </w:pPr>
          </w:p>
          <w:p w14:paraId="41357C0F" w14:textId="77777777" w:rsidR="00073013" w:rsidRDefault="00073013" w:rsidP="009443F5">
            <w:pPr>
              <w:pStyle w:val="NoSpacing"/>
            </w:pPr>
          </w:p>
          <w:p w14:paraId="62D6E267" w14:textId="77777777" w:rsidR="00073013" w:rsidRDefault="00073013" w:rsidP="009443F5">
            <w:pPr>
              <w:pStyle w:val="NoSpacing"/>
            </w:pPr>
          </w:p>
          <w:p w14:paraId="0922DA58" w14:textId="77777777" w:rsidR="00073013" w:rsidRDefault="00073013" w:rsidP="009443F5">
            <w:pPr>
              <w:pStyle w:val="NoSpacing"/>
            </w:pPr>
          </w:p>
          <w:p w14:paraId="59AE9AC4" w14:textId="77777777" w:rsidR="00073013" w:rsidRDefault="00073013" w:rsidP="009443F5">
            <w:pPr>
              <w:pStyle w:val="NoSpacing"/>
            </w:pPr>
          </w:p>
          <w:p w14:paraId="1983730F" w14:textId="77777777" w:rsidR="00073013" w:rsidRDefault="00073013" w:rsidP="009443F5">
            <w:pPr>
              <w:pStyle w:val="NoSpacing"/>
            </w:pPr>
          </w:p>
          <w:p w14:paraId="685BCC67" w14:textId="77777777" w:rsidR="00073013" w:rsidRDefault="00073013" w:rsidP="009443F5">
            <w:pPr>
              <w:pStyle w:val="NoSpacing"/>
            </w:pPr>
            <w:r>
              <w:t>QR Code – Linked to the AQA Specification</w:t>
            </w:r>
          </w:p>
          <w:p w14:paraId="16462893" w14:textId="065E5D00" w:rsidR="00073013" w:rsidRDefault="003C3462" w:rsidP="009443F5">
            <w:pPr>
              <w:pStyle w:val="NoSpacing"/>
            </w:pPr>
            <w:hyperlink r:id="rId9" w:history="1">
              <w:r w:rsidR="00073013" w:rsidRPr="0089232A">
                <w:rPr>
                  <w:rStyle w:val="Hyperlink"/>
                </w:rPr>
                <w:t>https://www.aqa.org.uk/subjects/physical-education/gcse/physical-education-8582</w:t>
              </w:r>
            </w:hyperlink>
            <w:r w:rsidR="00073013">
              <w:t xml:space="preserve"> </w:t>
            </w:r>
          </w:p>
          <w:p w14:paraId="6D226DCA" w14:textId="77777777" w:rsidR="00073013" w:rsidRDefault="00073013" w:rsidP="009443F5">
            <w:pPr>
              <w:pStyle w:val="NoSpacing"/>
            </w:pPr>
          </w:p>
          <w:p w14:paraId="066EBB4E" w14:textId="77777777" w:rsidR="00073013" w:rsidRDefault="00073013" w:rsidP="00073013">
            <w:pPr>
              <w:pStyle w:val="NoSpacing"/>
            </w:pPr>
            <w:r>
              <w:lastRenderedPageBreak/>
              <w:t>Revise AQA GCSE (9-1) Revision Guide</w:t>
            </w:r>
          </w:p>
          <w:p w14:paraId="6412E339" w14:textId="77777777" w:rsidR="00073013" w:rsidRDefault="00073013" w:rsidP="00073013">
            <w:pPr>
              <w:pStyle w:val="NoSpacing"/>
            </w:pPr>
          </w:p>
          <w:p w14:paraId="26337201" w14:textId="0F422CF9" w:rsidR="00073013" w:rsidRPr="00073013" w:rsidRDefault="00073013" w:rsidP="00073013">
            <w:pPr>
              <w:pStyle w:val="NoSpacing"/>
              <w:rPr>
                <w:rFonts w:asciiTheme="minorHAnsi" w:hAnsiTheme="minorHAnsi" w:cstheme="minorHAnsi"/>
              </w:rPr>
            </w:pPr>
            <w:r w:rsidRPr="00073013">
              <w:rPr>
                <w:rFonts w:asciiTheme="minorHAnsi" w:hAnsiTheme="minorHAnsi" w:cstheme="minorHAnsi"/>
                <w:color w:val="111111"/>
                <w:shd w:val="clear" w:color="auto" w:fill="FFFFFF"/>
              </w:rPr>
              <w:t>AQA GCSE (9-1) PE (</w:t>
            </w:r>
            <w:proofErr w:type="spellStart"/>
            <w:r w:rsidRPr="00073013">
              <w:rPr>
                <w:rFonts w:asciiTheme="minorHAnsi" w:hAnsiTheme="minorHAnsi" w:cstheme="minorHAnsi"/>
                <w:color w:val="111111"/>
                <w:shd w:val="clear" w:color="auto" w:fill="FFFFFF"/>
              </w:rPr>
              <w:t>Aqa</w:t>
            </w:r>
            <w:proofErr w:type="spellEnd"/>
            <w:r w:rsidRPr="00073013">
              <w:rPr>
                <w:rFonts w:asciiTheme="minorHAnsi" w:hAnsiTheme="minorHAnsi" w:cstheme="minorHAnsi"/>
                <w:color w:val="111111"/>
                <w:shd w:val="clear" w:color="auto" w:fill="FFFFFF"/>
              </w:rPr>
              <w:t xml:space="preserve"> for </w:t>
            </w:r>
            <w:proofErr w:type="spellStart"/>
            <w:r w:rsidRPr="00073013">
              <w:rPr>
                <w:rFonts w:asciiTheme="minorHAnsi" w:hAnsiTheme="minorHAnsi" w:cstheme="minorHAnsi"/>
                <w:color w:val="111111"/>
                <w:shd w:val="clear" w:color="auto" w:fill="FFFFFF"/>
              </w:rPr>
              <w:t>Gcse</w:t>
            </w:r>
            <w:proofErr w:type="spellEnd"/>
            <w:r w:rsidRPr="00073013">
              <w:rPr>
                <w:rFonts w:asciiTheme="minorHAnsi" w:hAnsiTheme="minorHAnsi" w:cstheme="minorHAnsi"/>
                <w:color w:val="111111"/>
                <w:shd w:val="clear" w:color="auto" w:fill="FFFFFF"/>
              </w:rPr>
              <w:t>)</w:t>
            </w:r>
          </w:p>
        </w:tc>
        <w:tc>
          <w:tcPr>
            <w:tcW w:w="2268" w:type="dxa"/>
            <w:shd w:val="clear" w:color="auto" w:fill="auto"/>
          </w:tcPr>
          <w:p w14:paraId="0A523132" w14:textId="51A08BF4" w:rsidR="00B34D22" w:rsidRDefault="00DF1B71" w:rsidP="009443F5">
            <w:pPr>
              <w:pStyle w:val="NoSpacing"/>
            </w:pPr>
            <w:r>
              <w:lastRenderedPageBreak/>
              <w:t>The Gym and other sporting facilities are used to help students design and carry out fitness testing and programmes.</w:t>
            </w:r>
          </w:p>
          <w:p w14:paraId="18F8786B" w14:textId="77777777" w:rsidR="004D4B3D" w:rsidRDefault="004D4B3D" w:rsidP="009443F5">
            <w:pPr>
              <w:pStyle w:val="NoSpacing"/>
            </w:pPr>
          </w:p>
          <w:p w14:paraId="169929D8" w14:textId="6C31CE0D" w:rsidR="004D4B3D" w:rsidRDefault="004D4B3D" w:rsidP="009443F5">
            <w:pPr>
              <w:pStyle w:val="NoSpacing"/>
            </w:pPr>
            <w:r>
              <w:t xml:space="preserve">YouTube clips are watched alongside other video clips to enhance understanding of topics. </w:t>
            </w:r>
          </w:p>
          <w:p w14:paraId="1534A139" w14:textId="77777777" w:rsidR="004D4B3D" w:rsidRDefault="004D4B3D" w:rsidP="009443F5">
            <w:pPr>
              <w:pStyle w:val="NoSpacing"/>
            </w:pPr>
          </w:p>
          <w:p w14:paraId="5F0C7BBB" w14:textId="508D479F" w:rsidR="004D4B3D" w:rsidRDefault="003C3462" w:rsidP="009443F5">
            <w:pPr>
              <w:pStyle w:val="NoSpacing"/>
            </w:pPr>
            <w:hyperlink r:id="rId10" w:history="1">
              <w:r w:rsidR="004D4B3D" w:rsidRPr="0089232A">
                <w:rPr>
                  <w:rStyle w:val="Hyperlink"/>
                </w:rPr>
                <w:t>https://nathanwalkerphysed.com/pe-geeks-corner/</w:t>
              </w:r>
            </w:hyperlink>
            <w:r w:rsidR="004D4B3D">
              <w:t xml:space="preserve"> </w:t>
            </w:r>
          </w:p>
        </w:tc>
      </w:tr>
    </w:tbl>
    <w:p w14:paraId="2B50BEB5" w14:textId="3D505B73" w:rsidR="009443F5" w:rsidRDefault="009443F5"/>
    <w:sectPr w:rsidR="009443F5" w:rsidSect="000354B5">
      <w:pgSz w:w="16840" w:h="1190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F4177"/>
    <w:multiLevelType w:val="hybridMultilevel"/>
    <w:tmpl w:val="730897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 w15:restartNumberingAfterBreak="0">
    <w:nsid w:val="2C27228D"/>
    <w:multiLevelType w:val="hybridMultilevel"/>
    <w:tmpl w:val="EA92946C"/>
    <w:lvl w:ilvl="0" w:tplc="DF3C9F3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7E31BF"/>
    <w:multiLevelType w:val="hybridMultilevel"/>
    <w:tmpl w:val="B0563F84"/>
    <w:lvl w:ilvl="0" w:tplc="F64EA50E">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55C95982"/>
    <w:multiLevelType w:val="hybridMultilevel"/>
    <w:tmpl w:val="4B405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B5"/>
    <w:rsid w:val="000259E3"/>
    <w:rsid w:val="000268AF"/>
    <w:rsid w:val="000354B5"/>
    <w:rsid w:val="00073013"/>
    <w:rsid w:val="00074632"/>
    <w:rsid w:val="00076340"/>
    <w:rsid w:val="00085B3A"/>
    <w:rsid w:val="00100F7D"/>
    <w:rsid w:val="00103C0A"/>
    <w:rsid w:val="00164548"/>
    <w:rsid w:val="00170595"/>
    <w:rsid w:val="001D67F2"/>
    <w:rsid w:val="001F3ABC"/>
    <w:rsid w:val="0020726F"/>
    <w:rsid w:val="00285617"/>
    <w:rsid w:val="003641B6"/>
    <w:rsid w:val="00394488"/>
    <w:rsid w:val="003A25B9"/>
    <w:rsid w:val="003C3462"/>
    <w:rsid w:val="004B6517"/>
    <w:rsid w:val="004C1636"/>
    <w:rsid w:val="004D4B3D"/>
    <w:rsid w:val="004F52D8"/>
    <w:rsid w:val="005261D6"/>
    <w:rsid w:val="00574953"/>
    <w:rsid w:val="006807E6"/>
    <w:rsid w:val="006B0804"/>
    <w:rsid w:val="006B1636"/>
    <w:rsid w:val="006D3989"/>
    <w:rsid w:val="007133D3"/>
    <w:rsid w:val="007C7B57"/>
    <w:rsid w:val="007D7D7E"/>
    <w:rsid w:val="007E6603"/>
    <w:rsid w:val="007F1EC2"/>
    <w:rsid w:val="008167BD"/>
    <w:rsid w:val="0085490D"/>
    <w:rsid w:val="00894910"/>
    <w:rsid w:val="008A2908"/>
    <w:rsid w:val="00912B88"/>
    <w:rsid w:val="009443F5"/>
    <w:rsid w:val="00970B29"/>
    <w:rsid w:val="009C39D0"/>
    <w:rsid w:val="009C6686"/>
    <w:rsid w:val="009C75CA"/>
    <w:rsid w:val="00A40C84"/>
    <w:rsid w:val="00A46347"/>
    <w:rsid w:val="00AA0096"/>
    <w:rsid w:val="00AB0971"/>
    <w:rsid w:val="00AC347C"/>
    <w:rsid w:val="00AD3EF8"/>
    <w:rsid w:val="00AF2809"/>
    <w:rsid w:val="00AF5436"/>
    <w:rsid w:val="00B051D5"/>
    <w:rsid w:val="00B06062"/>
    <w:rsid w:val="00B34D22"/>
    <w:rsid w:val="00B52087"/>
    <w:rsid w:val="00B56AC2"/>
    <w:rsid w:val="00B81D86"/>
    <w:rsid w:val="00C42F6A"/>
    <w:rsid w:val="00C43AEA"/>
    <w:rsid w:val="00C734C8"/>
    <w:rsid w:val="00CA61D9"/>
    <w:rsid w:val="00D05FEB"/>
    <w:rsid w:val="00D351EE"/>
    <w:rsid w:val="00D55C3D"/>
    <w:rsid w:val="00DA354A"/>
    <w:rsid w:val="00DF1B71"/>
    <w:rsid w:val="00E05C33"/>
    <w:rsid w:val="00E52CD4"/>
    <w:rsid w:val="00EC0786"/>
    <w:rsid w:val="00EF3822"/>
    <w:rsid w:val="00F25C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9AB845"/>
  <w14:defaultImageDpi w14:val="32767"/>
  <w15:docId w15:val="{D5E7F004-5CBB-433F-84F0-17DBFBF48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54B5"/>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54B5"/>
    <w:rPr>
      <w:rFonts w:ascii="Calibri" w:eastAsia="Calibri" w:hAnsi="Calibri" w:cs="Times New Roman"/>
      <w:sz w:val="22"/>
      <w:szCs w:val="22"/>
    </w:rPr>
  </w:style>
  <w:style w:type="character" w:styleId="Hyperlink">
    <w:name w:val="Hyperlink"/>
    <w:uiPriority w:val="99"/>
    <w:unhideWhenUsed/>
    <w:rsid w:val="000354B5"/>
    <w:rPr>
      <w:color w:val="0000FF"/>
      <w:u w:val="single"/>
    </w:rPr>
  </w:style>
  <w:style w:type="character" w:styleId="FollowedHyperlink">
    <w:name w:val="FollowedHyperlink"/>
    <w:basedOn w:val="DefaultParagraphFont"/>
    <w:uiPriority w:val="99"/>
    <w:semiHidden/>
    <w:unhideWhenUsed/>
    <w:rsid w:val="007133D3"/>
    <w:rPr>
      <w:color w:val="954F72" w:themeColor="followedHyperlink"/>
      <w:u w:val="single"/>
    </w:rPr>
  </w:style>
  <w:style w:type="character" w:styleId="UnresolvedMention">
    <w:name w:val="Unresolved Mention"/>
    <w:basedOn w:val="DefaultParagraphFont"/>
    <w:uiPriority w:val="99"/>
    <w:semiHidden/>
    <w:unhideWhenUsed/>
    <w:rsid w:val="00073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my.milkapp.i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necalearning.com/en-GB/" TargetMode="External"/><Relationship Id="rId11" Type="http://schemas.openxmlformats.org/officeDocument/2006/relationships/fontTable" Target="fontTable.xml"/><Relationship Id="rId5" Type="http://schemas.openxmlformats.org/officeDocument/2006/relationships/hyperlink" Target="https://www.pixl.org.uk/" TargetMode="External"/><Relationship Id="rId10" Type="http://schemas.openxmlformats.org/officeDocument/2006/relationships/hyperlink" Target="https://nathanwalkerphysed.com/pe-geeks-corner/" TargetMode="External"/><Relationship Id="rId4" Type="http://schemas.openxmlformats.org/officeDocument/2006/relationships/webSettings" Target="webSettings.xml"/><Relationship Id="rId9" Type="http://schemas.openxmlformats.org/officeDocument/2006/relationships/hyperlink" Target="https://www.aqa.org.uk/subjects/physical-education/gcse/physical-education-85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Anurag Jain</dc:creator>
  <cp:lastModifiedBy>Liam O'Hara</cp:lastModifiedBy>
  <cp:revision>9</cp:revision>
  <dcterms:created xsi:type="dcterms:W3CDTF">2020-07-16T11:25:00Z</dcterms:created>
  <dcterms:modified xsi:type="dcterms:W3CDTF">2020-07-16T12:24:00Z</dcterms:modified>
</cp:coreProperties>
</file>