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3"/>
        <w:gridCol w:w="1700"/>
        <w:gridCol w:w="1417"/>
        <w:gridCol w:w="1989"/>
        <w:gridCol w:w="1980"/>
        <w:gridCol w:w="2410"/>
      </w:tblGrid>
      <w:tr w:rsidR="001C1507" w:rsidTr="0046196A">
        <w:tc>
          <w:tcPr>
            <w:tcW w:w="2943" w:type="dxa"/>
            <w:tcBorders>
              <w:top w:val="single" w:sz="4" w:space="0" w:color="auto"/>
              <w:left w:val="single" w:sz="4" w:space="0" w:color="auto"/>
              <w:bottom w:val="single" w:sz="4" w:space="0" w:color="auto"/>
              <w:right w:val="single" w:sz="4" w:space="0" w:color="auto"/>
            </w:tcBorders>
            <w:hideMark/>
          </w:tcPr>
          <w:p w:rsidR="001C1507" w:rsidRDefault="001C1507" w:rsidP="0046196A">
            <w:pPr>
              <w:pStyle w:val="NoSpacing"/>
            </w:pPr>
            <w:bookmarkStart w:id="0" w:name="_GoBack"/>
            <w:bookmarkEnd w:id="0"/>
            <w:r>
              <w:t xml:space="preserve">Year </w:t>
            </w:r>
            <w:r w:rsidR="00C50F0C">
              <w:t>7 Dance 2</w:t>
            </w:r>
            <w:r w:rsidR="00C50F0C" w:rsidRPr="00C50F0C">
              <w:rPr>
                <w:vertAlign w:val="superscript"/>
              </w:rPr>
              <w:t>nd</w:t>
            </w:r>
            <w:r w:rsidR="00C50F0C">
              <w:t xml:space="preserve"> Unit</w:t>
            </w:r>
          </w:p>
        </w:tc>
        <w:tc>
          <w:tcPr>
            <w:tcW w:w="12049" w:type="dxa"/>
            <w:gridSpan w:val="6"/>
            <w:tcBorders>
              <w:top w:val="single" w:sz="4" w:space="0" w:color="auto"/>
              <w:left w:val="single" w:sz="4" w:space="0" w:color="auto"/>
              <w:bottom w:val="single" w:sz="4" w:space="0" w:color="auto"/>
              <w:right w:val="single" w:sz="4" w:space="0" w:color="auto"/>
            </w:tcBorders>
          </w:tcPr>
          <w:p w:rsidR="001C1507" w:rsidRDefault="00C50F0C">
            <w:pPr>
              <w:pStyle w:val="NoSpacing"/>
            </w:pPr>
            <w:r>
              <w:t xml:space="preserve">Dance by Chance – </w:t>
            </w:r>
            <w:proofErr w:type="spellStart"/>
            <w:r>
              <w:t>Merce</w:t>
            </w:r>
            <w:proofErr w:type="spellEnd"/>
            <w:r>
              <w:t xml:space="preserve"> Cunningham </w:t>
            </w:r>
          </w:p>
        </w:tc>
      </w:tr>
      <w:tr w:rsidR="001C1507" w:rsidRPr="001C1507" w:rsidTr="0046196A">
        <w:tc>
          <w:tcPr>
            <w:tcW w:w="14992" w:type="dxa"/>
            <w:gridSpan w:val="7"/>
            <w:tcBorders>
              <w:top w:val="single" w:sz="4" w:space="0" w:color="auto"/>
              <w:left w:val="single" w:sz="4" w:space="0" w:color="auto"/>
              <w:bottom w:val="single" w:sz="4" w:space="0" w:color="auto"/>
              <w:right w:val="single" w:sz="4" w:space="0" w:color="auto"/>
            </w:tcBorders>
            <w:hideMark/>
          </w:tcPr>
          <w:p w:rsidR="001C1507" w:rsidRDefault="001C1507" w:rsidP="00D47523">
            <w:pPr>
              <w:pStyle w:val="NoSpacing"/>
              <w:rPr>
                <w:b/>
              </w:rPr>
            </w:pPr>
            <w:proofErr w:type="spellStart"/>
            <w:r w:rsidRPr="001C1507">
              <w:rPr>
                <w:b/>
                <w:sz w:val="44"/>
                <w:u w:val="single"/>
                <w:lang w:val="fr-FR"/>
              </w:rPr>
              <w:t>Enquiry</w:t>
            </w:r>
            <w:proofErr w:type="spellEnd"/>
            <w:r w:rsidRPr="001C1507">
              <w:rPr>
                <w:b/>
                <w:sz w:val="44"/>
                <w:u w:val="single"/>
                <w:lang w:val="fr-FR"/>
              </w:rPr>
              <w:t xml:space="preserve"> Question:</w:t>
            </w:r>
            <w:r w:rsidRPr="001C1507">
              <w:rPr>
                <w:b/>
                <w:sz w:val="44"/>
                <w:lang w:val="fr-FR"/>
              </w:rPr>
              <w:t xml:space="preserve"> </w:t>
            </w:r>
            <w:r w:rsidR="00D47523">
              <w:rPr>
                <w:b/>
                <w:sz w:val="44"/>
                <w:lang w:val="fr-FR"/>
              </w:rPr>
              <w:t xml:space="preserve">How do </w:t>
            </w:r>
            <w:proofErr w:type="spellStart"/>
            <w:r w:rsidR="00D47523">
              <w:rPr>
                <w:b/>
                <w:sz w:val="44"/>
                <w:lang w:val="fr-FR"/>
              </w:rPr>
              <w:t>we</w:t>
            </w:r>
            <w:proofErr w:type="spellEnd"/>
            <w:r w:rsidR="00D47523">
              <w:rPr>
                <w:b/>
                <w:sz w:val="44"/>
                <w:lang w:val="fr-FR"/>
              </w:rPr>
              <w:t xml:space="preserve"> as </w:t>
            </w:r>
            <w:proofErr w:type="spellStart"/>
            <w:r w:rsidR="00D47523">
              <w:rPr>
                <w:b/>
                <w:sz w:val="44"/>
                <w:lang w:val="fr-FR"/>
              </w:rPr>
              <w:t>humans</w:t>
            </w:r>
            <w:proofErr w:type="spellEnd"/>
            <w:r w:rsidR="00D47523">
              <w:rPr>
                <w:b/>
                <w:sz w:val="44"/>
                <w:lang w:val="fr-FR"/>
              </w:rPr>
              <w:t xml:space="preserve"> </w:t>
            </w:r>
            <w:proofErr w:type="spellStart"/>
            <w:r w:rsidR="00D47523">
              <w:rPr>
                <w:b/>
                <w:sz w:val="44"/>
                <w:lang w:val="fr-FR"/>
              </w:rPr>
              <w:t>take</w:t>
            </w:r>
            <w:proofErr w:type="spellEnd"/>
            <w:r w:rsidR="00D47523">
              <w:rPr>
                <w:b/>
                <w:sz w:val="44"/>
                <w:lang w:val="fr-FR"/>
              </w:rPr>
              <w:t xml:space="preserve"> chances in life ?</w:t>
            </w:r>
          </w:p>
        </w:tc>
      </w:tr>
      <w:tr w:rsidR="001C1507" w:rsidRPr="001C1507" w:rsidTr="0046196A">
        <w:tc>
          <w:tcPr>
            <w:tcW w:w="14992" w:type="dxa"/>
            <w:gridSpan w:val="7"/>
            <w:tcBorders>
              <w:top w:val="single" w:sz="4" w:space="0" w:color="auto"/>
              <w:left w:val="single" w:sz="4" w:space="0" w:color="auto"/>
              <w:bottom w:val="single" w:sz="4" w:space="0" w:color="auto"/>
              <w:right w:val="single" w:sz="4" w:space="0" w:color="auto"/>
            </w:tcBorders>
            <w:hideMark/>
          </w:tcPr>
          <w:p w:rsidR="001C1507" w:rsidRDefault="001C1507" w:rsidP="004B623E">
            <w:pPr>
              <w:pStyle w:val="NoSpacing"/>
              <w:rPr>
                <w:b/>
                <w:sz w:val="32"/>
                <w:szCs w:val="32"/>
              </w:rPr>
            </w:pPr>
            <w:r w:rsidRPr="001C1507">
              <w:rPr>
                <w:b/>
                <w:sz w:val="32"/>
                <w:szCs w:val="32"/>
                <w:u w:val="single"/>
              </w:rPr>
              <w:t>Unit title</w:t>
            </w:r>
            <w:r>
              <w:rPr>
                <w:b/>
                <w:sz w:val="32"/>
                <w:szCs w:val="32"/>
              </w:rPr>
              <w:t xml:space="preserve">: </w:t>
            </w:r>
            <w:r w:rsidR="00C50F0C">
              <w:rPr>
                <w:b/>
                <w:sz w:val="32"/>
                <w:szCs w:val="32"/>
              </w:rPr>
              <w:t xml:space="preserve">Dance by Chance – </w:t>
            </w:r>
            <w:proofErr w:type="spellStart"/>
            <w:r w:rsidR="00C50F0C">
              <w:rPr>
                <w:b/>
                <w:sz w:val="32"/>
                <w:szCs w:val="32"/>
              </w:rPr>
              <w:t>Merce</w:t>
            </w:r>
            <w:proofErr w:type="spellEnd"/>
            <w:r w:rsidR="00C50F0C">
              <w:rPr>
                <w:b/>
                <w:sz w:val="32"/>
                <w:szCs w:val="32"/>
              </w:rPr>
              <w:t xml:space="preserve"> Cunningham</w:t>
            </w:r>
          </w:p>
          <w:p w:rsidR="00991F0E" w:rsidRDefault="00991F0E" w:rsidP="00DD0C20">
            <w:pPr>
              <w:pStyle w:val="NoSpacing"/>
              <w:rPr>
                <w:b/>
                <w:sz w:val="32"/>
                <w:szCs w:val="32"/>
              </w:rPr>
            </w:pPr>
            <w:r>
              <w:rPr>
                <w:b/>
                <w:sz w:val="32"/>
                <w:szCs w:val="32"/>
              </w:rPr>
              <w:t>Why now?</w:t>
            </w:r>
            <w:r w:rsidR="00327756">
              <w:rPr>
                <w:b/>
                <w:sz w:val="32"/>
                <w:szCs w:val="32"/>
              </w:rPr>
              <w:t xml:space="preserve"> </w:t>
            </w:r>
            <w:r w:rsidR="00327756">
              <w:t>This unit builds upon knowledge and skills</w:t>
            </w:r>
            <w:r w:rsidR="00DD0C20">
              <w:t xml:space="preserve"> from the first unit of work in Year 7 – Technical skills in Dance (Actions, space, relationships and dynamics) . Students learnt these skills through the style of street dance. This unit of work has a contemporary dance focus and students explore the similarities and differences between the two styles. Students start to critically appreciate two different dance styles. Students have previously learnt how to perform a set motif using expressive skills. The Dance by Chance unit allows students to build on their choreographic skills using an innovative choreographic approach. This unit helps students master the technical skills in dance whilst developing their creative thinking skills. </w:t>
            </w:r>
          </w:p>
        </w:tc>
      </w:tr>
      <w:tr w:rsidR="001C1507" w:rsidTr="00DD0C20">
        <w:tc>
          <w:tcPr>
            <w:tcW w:w="294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Knowledge</w:t>
            </w:r>
          </w:p>
          <w:p w:rsidR="001C1507" w:rsidRDefault="001C1507">
            <w:pPr>
              <w:pStyle w:val="NoSpacing"/>
              <w:rPr>
                <w:b/>
              </w:rPr>
            </w:pPr>
            <w:r>
              <w:t>Students will know about…</w:t>
            </w:r>
          </w:p>
        </w:tc>
        <w:tc>
          <w:tcPr>
            <w:tcW w:w="255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Application/Skills</w:t>
            </w:r>
          </w:p>
          <w:p w:rsidR="001C1507" w:rsidRDefault="001C1507">
            <w:pPr>
              <w:pStyle w:val="NoSpacing"/>
            </w:pPr>
            <w:r>
              <w:t>Students will be able to…</w:t>
            </w:r>
          </w:p>
        </w:tc>
        <w:tc>
          <w:tcPr>
            <w:tcW w:w="1700"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Vocabulary</w:t>
            </w:r>
          </w:p>
          <w:p w:rsidR="001C1507" w:rsidRDefault="001C1507">
            <w:pPr>
              <w:pStyle w:val="NoSpacing"/>
              <w:rPr>
                <w:i/>
              </w:rPr>
            </w:pPr>
            <w:r>
              <w:rPr>
                <w:i/>
              </w:rPr>
              <w:t>(Tier 2 and 3)</w:t>
            </w:r>
          </w:p>
        </w:tc>
        <w:tc>
          <w:tcPr>
            <w:tcW w:w="1417"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Home Learning</w:t>
            </w:r>
          </w:p>
        </w:tc>
        <w:tc>
          <w:tcPr>
            <w:tcW w:w="1989"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Assessment</w:t>
            </w:r>
          </w:p>
        </w:tc>
        <w:tc>
          <w:tcPr>
            <w:tcW w:w="1980"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Extra Resources</w:t>
            </w:r>
          </w:p>
          <w:p w:rsidR="001C1507" w:rsidRDefault="001C1507">
            <w:pPr>
              <w:pStyle w:val="NoSpacing"/>
            </w:pPr>
            <w:r>
              <w:t>Extended Reading</w:t>
            </w:r>
          </w:p>
        </w:tc>
        <w:tc>
          <w:tcPr>
            <w:tcW w:w="2410" w:type="dxa"/>
            <w:tcBorders>
              <w:top w:val="single" w:sz="4" w:space="0" w:color="auto"/>
              <w:left w:val="single" w:sz="4" w:space="0" w:color="auto"/>
              <w:bottom w:val="single" w:sz="4" w:space="0" w:color="auto"/>
              <w:right w:val="single" w:sz="4" w:space="0" w:color="auto"/>
            </w:tcBorders>
          </w:tcPr>
          <w:p w:rsidR="001C1507" w:rsidRDefault="001C1507">
            <w:pPr>
              <w:pStyle w:val="NoSpacing"/>
            </w:pPr>
            <w:r>
              <w:t>Cultural Capital</w:t>
            </w:r>
          </w:p>
          <w:p w:rsidR="001C1507" w:rsidRDefault="001C1507">
            <w:pPr>
              <w:pStyle w:val="NoSpacing"/>
            </w:pPr>
          </w:p>
        </w:tc>
      </w:tr>
      <w:tr w:rsidR="001C1507" w:rsidRPr="001C1507" w:rsidTr="00DD0C20">
        <w:trPr>
          <w:trHeight w:val="6973"/>
        </w:trPr>
        <w:tc>
          <w:tcPr>
            <w:tcW w:w="2943" w:type="dxa"/>
            <w:tcBorders>
              <w:top w:val="single" w:sz="4" w:space="0" w:color="auto"/>
              <w:left w:val="single" w:sz="4" w:space="0" w:color="auto"/>
              <w:bottom w:val="single" w:sz="4" w:space="0" w:color="auto"/>
              <w:right w:val="single" w:sz="4" w:space="0" w:color="auto"/>
            </w:tcBorders>
          </w:tcPr>
          <w:p w:rsidR="00DD0C20" w:rsidRDefault="00DD0C20" w:rsidP="00DD0C20">
            <w:pPr>
              <w:pStyle w:val="NoSpacing"/>
            </w:pPr>
            <w:r>
              <w:t>-</w:t>
            </w:r>
            <w:proofErr w:type="spellStart"/>
            <w:r>
              <w:t>Merce</w:t>
            </w:r>
            <w:proofErr w:type="spellEnd"/>
            <w:r>
              <w:t xml:space="preserve"> Cunningham as a dance practitioner and choreographer</w:t>
            </w:r>
          </w:p>
          <w:p w:rsidR="00DD0C20" w:rsidRDefault="00DD0C20" w:rsidP="00DD0C20">
            <w:pPr>
              <w:pStyle w:val="NoSpacing"/>
            </w:pPr>
            <w:r>
              <w:t>-Cunningham’s technique and</w:t>
            </w:r>
            <w:r w:rsidR="009067BB">
              <w:t xml:space="preserve"> chance method</w:t>
            </w:r>
            <w:r>
              <w:t xml:space="preserve"> choreographic approaches</w:t>
            </w:r>
          </w:p>
          <w:p w:rsidR="00DD0C20" w:rsidRDefault="00DD0C20" w:rsidP="00DD0C20">
            <w:pPr>
              <w:pStyle w:val="NoSpacing"/>
            </w:pPr>
            <w:r>
              <w:t xml:space="preserve">-Chance methods to create and select movement material, and musical choices </w:t>
            </w:r>
          </w:p>
          <w:p w:rsidR="00B279F1" w:rsidRDefault="00DD0C20" w:rsidP="00DD0C20">
            <w:pPr>
              <w:pStyle w:val="NoSpacing"/>
            </w:pPr>
            <w:r>
              <w:t>-</w:t>
            </w:r>
            <w:r w:rsidR="00B279F1">
              <w:t>Contemporary dance and how it contrasts to street dance</w:t>
            </w:r>
          </w:p>
          <w:p w:rsidR="00DD0C20" w:rsidRDefault="00B279F1" w:rsidP="00DD0C20">
            <w:pPr>
              <w:pStyle w:val="NoSpacing"/>
            </w:pPr>
            <w:r>
              <w:t xml:space="preserve">-Applying space and relationships to contemporary actions </w:t>
            </w:r>
          </w:p>
          <w:p w:rsidR="001C1507" w:rsidRPr="005E384D" w:rsidRDefault="00B279F1" w:rsidP="00A45A26">
            <w:pPr>
              <w:pStyle w:val="NoSpacing"/>
            </w:pPr>
            <w:r>
              <w:t>-Musical</w:t>
            </w:r>
            <w:r w:rsidR="00A41041">
              <w:t>ity and its importance in dance</w:t>
            </w:r>
          </w:p>
        </w:tc>
        <w:tc>
          <w:tcPr>
            <w:tcW w:w="2553" w:type="dxa"/>
            <w:tcBorders>
              <w:top w:val="single" w:sz="4" w:space="0" w:color="auto"/>
              <w:left w:val="single" w:sz="4" w:space="0" w:color="auto"/>
              <w:bottom w:val="single" w:sz="4" w:space="0" w:color="auto"/>
              <w:right w:val="single" w:sz="4" w:space="0" w:color="auto"/>
            </w:tcBorders>
          </w:tcPr>
          <w:p w:rsidR="00A45A26" w:rsidRDefault="005E384D" w:rsidP="0046196A">
            <w:pPr>
              <w:pStyle w:val="NoSpacing"/>
            </w:pPr>
            <w:r>
              <w:t>-</w:t>
            </w:r>
            <w:r w:rsidR="00B279F1">
              <w:t xml:space="preserve">Read and remember key facts about </w:t>
            </w:r>
            <w:proofErr w:type="spellStart"/>
            <w:r w:rsidR="00B279F1">
              <w:t>Merce</w:t>
            </w:r>
            <w:proofErr w:type="spellEnd"/>
            <w:r w:rsidR="00B279F1">
              <w:t xml:space="preserve"> Cunningham</w:t>
            </w:r>
          </w:p>
          <w:p w:rsidR="00B279F1" w:rsidRDefault="00B279F1" w:rsidP="0046196A">
            <w:pPr>
              <w:pStyle w:val="NoSpacing"/>
            </w:pPr>
            <w:r>
              <w:t xml:space="preserve">-Perform motifs in the style of contemporary and Cunningham’s technique </w:t>
            </w:r>
          </w:p>
          <w:p w:rsidR="00B279F1" w:rsidRDefault="00B279F1" w:rsidP="0046196A">
            <w:pPr>
              <w:pStyle w:val="NoSpacing"/>
            </w:pPr>
            <w:r>
              <w:t xml:space="preserve">-Create and develop movement using chance methods </w:t>
            </w:r>
          </w:p>
          <w:p w:rsidR="00B279F1" w:rsidRDefault="00B279F1" w:rsidP="0046196A">
            <w:pPr>
              <w:pStyle w:val="NoSpacing"/>
            </w:pPr>
            <w:r>
              <w:t xml:space="preserve">-Explain the different between street dance and contemporary dance </w:t>
            </w:r>
          </w:p>
          <w:p w:rsidR="00B279F1" w:rsidRDefault="00B279F1" w:rsidP="0046196A">
            <w:pPr>
              <w:pStyle w:val="NoSpacing"/>
            </w:pPr>
            <w:r>
              <w:t xml:space="preserve">- Perform with musicality </w:t>
            </w:r>
          </w:p>
          <w:p w:rsidR="00B279F1" w:rsidRPr="00752F09" w:rsidRDefault="00B279F1" w:rsidP="0046196A">
            <w:pPr>
              <w:pStyle w:val="NoSpacing"/>
            </w:pPr>
            <w:r>
              <w:t>-Critically evaluate their own work and the work of others</w:t>
            </w:r>
          </w:p>
        </w:tc>
        <w:tc>
          <w:tcPr>
            <w:tcW w:w="1700" w:type="dxa"/>
            <w:tcBorders>
              <w:top w:val="single" w:sz="4" w:space="0" w:color="auto"/>
              <w:left w:val="single" w:sz="4" w:space="0" w:color="auto"/>
              <w:bottom w:val="single" w:sz="4" w:space="0" w:color="auto"/>
              <w:right w:val="single" w:sz="4" w:space="0" w:color="auto"/>
            </w:tcBorders>
          </w:tcPr>
          <w:p w:rsidR="00090464" w:rsidRDefault="00DD0C20" w:rsidP="00090464">
            <w:pPr>
              <w:pStyle w:val="NoSpacing"/>
            </w:pPr>
            <w:r>
              <w:t>Chance methods</w:t>
            </w:r>
          </w:p>
          <w:p w:rsidR="00DD0C20" w:rsidRDefault="00DD0C20" w:rsidP="00090464">
            <w:pPr>
              <w:pStyle w:val="NoSpacing"/>
            </w:pPr>
          </w:p>
          <w:p w:rsidR="00DD0C20" w:rsidRDefault="00DD0C20" w:rsidP="00090464">
            <w:pPr>
              <w:pStyle w:val="NoSpacing"/>
            </w:pPr>
            <w:r>
              <w:t>Choreographic approach</w:t>
            </w:r>
          </w:p>
          <w:p w:rsidR="00DD0C20" w:rsidRDefault="00DD0C20" w:rsidP="00090464">
            <w:pPr>
              <w:pStyle w:val="NoSpacing"/>
            </w:pPr>
          </w:p>
          <w:p w:rsidR="00DD0C20" w:rsidRDefault="00DD0C20" w:rsidP="00090464">
            <w:pPr>
              <w:pStyle w:val="NoSpacing"/>
            </w:pPr>
            <w:r>
              <w:t>Contemporary</w:t>
            </w:r>
          </w:p>
          <w:p w:rsidR="00DD0C20" w:rsidRDefault="00DD0C20" w:rsidP="00090464">
            <w:pPr>
              <w:pStyle w:val="NoSpacing"/>
            </w:pPr>
          </w:p>
          <w:p w:rsidR="00DD0C20" w:rsidRDefault="00DD0C20" w:rsidP="00090464">
            <w:pPr>
              <w:pStyle w:val="NoSpacing"/>
            </w:pPr>
            <w:r>
              <w:t>Innovative</w:t>
            </w:r>
          </w:p>
          <w:p w:rsidR="00DD0C20" w:rsidRDefault="00DD0C20" w:rsidP="00090464">
            <w:pPr>
              <w:pStyle w:val="NoSpacing"/>
            </w:pPr>
          </w:p>
          <w:p w:rsidR="00DD0C20" w:rsidRDefault="00DD0C20" w:rsidP="00090464">
            <w:pPr>
              <w:pStyle w:val="NoSpacing"/>
            </w:pPr>
            <w:r>
              <w:t xml:space="preserve">Technical skills </w:t>
            </w:r>
          </w:p>
          <w:p w:rsidR="00DD0C20" w:rsidRDefault="00DD0C20" w:rsidP="00090464">
            <w:pPr>
              <w:pStyle w:val="NoSpacing"/>
            </w:pPr>
            <w:r>
              <w:t>Actions</w:t>
            </w:r>
          </w:p>
          <w:p w:rsidR="00DD0C20" w:rsidRDefault="00DD0C20" w:rsidP="00090464">
            <w:pPr>
              <w:pStyle w:val="NoSpacing"/>
            </w:pPr>
            <w:r>
              <w:t>Space</w:t>
            </w:r>
          </w:p>
          <w:p w:rsidR="00DD0C20" w:rsidRDefault="00DD0C20" w:rsidP="00090464">
            <w:pPr>
              <w:pStyle w:val="NoSpacing"/>
            </w:pPr>
            <w:r>
              <w:t>Relationships</w:t>
            </w:r>
          </w:p>
          <w:p w:rsidR="00DD0C20" w:rsidRDefault="00DD0C20" w:rsidP="00090464">
            <w:pPr>
              <w:pStyle w:val="NoSpacing"/>
            </w:pPr>
            <w:r>
              <w:t>Dynamics</w:t>
            </w:r>
          </w:p>
          <w:p w:rsidR="00DD0C20" w:rsidRDefault="00DD0C20" w:rsidP="00090464">
            <w:pPr>
              <w:pStyle w:val="NoSpacing"/>
            </w:pPr>
          </w:p>
          <w:p w:rsidR="00DD0C20" w:rsidRDefault="00DD0C20" w:rsidP="00090464">
            <w:pPr>
              <w:pStyle w:val="NoSpacing"/>
            </w:pPr>
            <w:r>
              <w:t>Musicality</w:t>
            </w:r>
          </w:p>
          <w:p w:rsidR="00DD0C20" w:rsidRDefault="00DD0C20" w:rsidP="00090464">
            <w:pPr>
              <w:pStyle w:val="NoSpacing"/>
            </w:pPr>
          </w:p>
          <w:p w:rsidR="00DD0C20" w:rsidRPr="00752F09" w:rsidRDefault="00A41041" w:rsidP="00090464">
            <w:pPr>
              <w:pStyle w:val="NoSpacing"/>
            </w:pPr>
            <w:r>
              <w:t xml:space="preserve">Expressive skills – projection </w:t>
            </w:r>
          </w:p>
        </w:tc>
        <w:tc>
          <w:tcPr>
            <w:tcW w:w="1417" w:type="dxa"/>
            <w:tcBorders>
              <w:top w:val="single" w:sz="4" w:space="0" w:color="auto"/>
              <w:left w:val="single" w:sz="4" w:space="0" w:color="auto"/>
              <w:bottom w:val="single" w:sz="4" w:space="0" w:color="auto"/>
              <w:right w:val="single" w:sz="4" w:space="0" w:color="auto"/>
            </w:tcBorders>
          </w:tcPr>
          <w:p w:rsidR="00DD0C20" w:rsidRDefault="00AB2EB9">
            <w:pPr>
              <w:pStyle w:val="NoSpacing"/>
            </w:pPr>
            <w:r>
              <w:t xml:space="preserve">Research into </w:t>
            </w:r>
            <w:proofErr w:type="spellStart"/>
            <w:r>
              <w:t>Merce</w:t>
            </w:r>
            <w:proofErr w:type="spellEnd"/>
            <w:r>
              <w:t xml:space="preserve"> Cunningham, his technique and approaches. </w:t>
            </w:r>
          </w:p>
          <w:p w:rsidR="00AB2EB9" w:rsidRDefault="00AB2EB9">
            <w:pPr>
              <w:pStyle w:val="NoSpacing"/>
            </w:pPr>
          </w:p>
          <w:p w:rsidR="00AB2EB9" w:rsidRDefault="00AB2EB9">
            <w:pPr>
              <w:pStyle w:val="NoSpacing"/>
            </w:pPr>
            <w:r>
              <w:t xml:space="preserve">Create a warm up game using chance methods. </w:t>
            </w:r>
          </w:p>
        </w:tc>
        <w:tc>
          <w:tcPr>
            <w:tcW w:w="1989" w:type="dxa"/>
            <w:tcBorders>
              <w:top w:val="single" w:sz="4" w:space="0" w:color="auto"/>
              <w:left w:val="single" w:sz="4" w:space="0" w:color="auto"/>
              <w:bottom w:val="single" w:sz="4" w:space="0" w:color="auto"/>
              <w:right w:val="single" w:sz="4" w:space="0" w:color="auto"/>
            </w:tcBorders>
          </w:tcPr>
          <w:p w:rsidR="001C1507" w:rsidRDefault="00090464" w:rsidP="00DD0C20">
            <w:pPr>
              <w:pStyle w:val="NoSpacing"/>
            </w:pPr>
            <w:r>
              <w:t>Choreogr</w:t>
            </w:r>
            <w:r w:rsidR="00DD0C20">
              <w:t>aphy and Performance of Dance created using chance methods – use of dice, toss of a coin, randomisation of use of space, dynamics, relationships and music.</w:t>
            </w:r>
          </w:p>
        </w:tc>
        <w:tc>
          <w:tcPr>
            <w:tcW w:w="1980" w:type="dxa"/>
            <w:tcBorders>
              <w:top w:val="single" w:sz="4" w:space="0" w:color="auto"/>
              <w:left w:val="single" w:sz="4" w:space="0" w:color="auto"/>
              <w:bottom w:val="single" w:sz="4" w:space="0" w:color="auto"/>
              <w:right w:val="single" w:sz="4" w:space="0" w:color="auto"/>
            </w:tcBorders>
          </w:tcPr>
          <w:p w:rsidR="001C1507" w:rsidRDefault="001C1507">
            <w:pPr>
              <w:pStyle w:val="NoSpacing"/>
            </w:pPr>
          </w:p>
          <w:p w:rsidR="00090464" w:rsidRDefault="00AB2EB9">
            <w:pPr>
              <w:pStyle w:val="NoSpacing"/>
            </w:pPr>
            <w:r w:rsidRPr="00AB2EB9">
              <w:t>https://mercecunninghamproject.weebly.com/chance-dance.html</w:t>
            </w:r>
          </w:p>
        </w:tc>
        <w:tc>
          <w:tcPr>
            <w:tcW w:w="2410" w:type="dxa"/>
            <w:tcBorders>
              <w:top w:val="single" w:sz="4" w:space="0" w:color="auto"/>
              <w:left w:val="single" w:sz="4" w:space="0" w:color="auto"/>
              <w:bottom w:val="single" w:sz="4" w:space="0" w:color="auto"/>
              <w:right w:val="single" w:sz="4" w:space="0" w:color="auto"/>
            </w:tcBorders>
          </w:tcPr>
          <w:p w:rsidR="00094A17" w:rsidRDefault="009067BB">
            <w:pPr>
              <w:pStyle w:val="NoSpacing"/>
            </w:pPr>
            <w:r>
              <w:t>Taking chances in life</w:t>
            </w:r>
          </w:p>
          <w:p w:rsidR="009067BB" w:rsidRDefault="009067BB">
            <w:pPr>
              <w:pStyle w:val="NoSpacing"/>
            </w:pPr>
          </w:p>
          <w:p w:rsidR="009067BB" w:rsidRDefault="009067BB">
            <w:pPr>
              <w:pStyle w:val="NoSpacing"/>
            </w:pPr>
            <w:r>
              <w:t>How has movement and music evolved over time</w:t>
            </w:r>
          </w:p>
          <w:p w:rsidR="009067BB" w:rsidRDefault="009067BB">
            <w:pPr>
              <w:pStyle w:val="NoSpacing"/>
            </w:pPr>
          </w:p>
          <w:p w:rsidR="009067BB" w:rsidRDefault="009067BB">
            <w:pPr>
              <w:pStyle w:val="NoSpacing"/>
            </w:pPr>
            <w:r>
              <w:t>How has movement and media evolved over time</w:t>
            </w:r>
          </w:p>
        </w:tc>
      </w:tr>
    </w:tbl>
    <w:p w:rsidR="00A848FC" w:rsidRPr="00752F09" w:rsidRDefault="00A848FC">
      <w:pPr>
        <w:rPr>
          <w:lang w:val="en-GB"/>
        </w:rPr>
      </w:pPr>
    </w:p>
    <w:sectPr w:rsidR="00A848FC" w:rsidRPr="00752F09" w:rsidSect="00A41041">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1D2"/>
    <w:multiLevelType w:val="hybridMultilevel"/>
    <w:tmpl w:val="6FA4755A"/>
    <w:lvl w:ilvl="0" w:tplc="4C1C4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8852FD"/>
    <w:multiLevelType w:val="hybridMultilevel"/>
    <w:tmpl w:val="BF385278"/>
    <w:lvl w:ilvl="0" w:tplc="4F48DD9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2308A"/>
    <w:multiLevelType w:val="hybridMultilevel"/>
    <w:tmpl w:val="F586A1F6"/>
    <w:lvl w:ilvl="0" w:tplc="6010C73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0E41"/>
    <w:multiLevelType w:val="hybridMultilevel"/>
    <w:tmpl w:val="4994130E"/>
    <w:lvl w:ilvl="0" w:tplc="610EC8E4">
      <w:start w:val="5"/>
      <w:numFmt w:val="bullet"/>
      <w:lvlText w:val="-"/>
      <w:lvlJc w:val="left"/>
      <w:pPr>
        <w:ind w:left="720" w:hanging="360"/>
      </w:pPr>
      <w:rPr>
        <w:rFonts w:ascii="Bodoni MT" w:eastAsia="Times New Roman" w:hAnsi="Bodoni MT"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037C47"/>
    <w:rsid w:val="00090464"/>
    <w:rsid w:val="00094A17"/>
    <w:rsid w:val="001C1507"/>
    <w:rsid w:val="00327756"/>
    <w:rsid w:val="0046196A"/>
    <w:rsid w:val="004B623E"/>
    <w:rsid w:val="005E384D"/>
    <w:rsid w:val="0066502A"/>
    <w:rsid w:val="00752F09"/>
    <w:rsid w:val="00870717"/>
    <w:rsid w:val="009067BB"/>
    <w:rsid w:val="00991F0E"/>
    <w:rsid w:val="009B21D4"/>
    <w:rsid w:val="00A41041"/>
    <w:rsid w:val="00A45A26"/>
    <w:rsid w:val="00A848FC"/>
    <w:rsid w:val="00AB2EB9"/>
    <w:rsid w:val="00AE7274"/>
    <w:rsid w:val="00AF4855"/>
    <w:rsid w:val="00B14496"/>
    <w:rsid w:val="00B279F1"/>
    <w:rsid w:val="00C50F0C"/>
    <w:rsid w:val="00D47523"/>
    <w:rsid w:val="00DD0C20"/>
    <w:rsid w:val="00E1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E1995-9292-4AF5-9095-B6E6A9E6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1507"/>
    <w:rPr>
      <w:color w:val="0000FF"/>
      <w:u w:val="single"/>
    </w:rPr>
  </w:style>
  <w:style w:type="paragraph" w:styleId="NoSpacing">
    <w:name w:val="No Spacing"/>
    <w:uiPriority w:val="1"/>
    <w:qFormat/>
    <w:rsid w:val="001C1507"/>
    <w:rPr>
      <w:sz w:val="22"/>
      <w:szCs w:val="22"/>
      <w:lang w:eastAsia="en-US"/>
    </w:rPr>
  </w:style>
  <w:style w:type="paragraph" w:styleId="ListParagraph">
    <w:name w:val="List Paragraph"/>
    <w:basedOn w:val="Normal"/>
    <w:uiPriority w:val="34"/>
    <w:qFormat/>
    <w:rsid w:val="001C150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Bailly</dc:creator>
  <cp:keywords/>
  <cp:lastModifiedBy>Liam O'Hara</cp:lastModifiedBy>
  <cp:revision>2</cp:revision>
  <dcterms:created xsi:type="dcterms:W3CDTF">2020-06-03T10:24:00Z</dcterms:created>
  <dcterms:modified xsi:type="dcterms:W3CDTF">2020-06-03T10:24:00Z</dcterms:modified>
</cp:coreProperties>
</file>