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97"/>
        <w:gridCol w:w="1388"/>
        <w:gridCol w:w="1872"/>
        <w:gridCol w:w="1814"/>
        <w:gridCol w:w="1843"/>
        <w:gridCol w:w="2268"/>
      </w:tblGrid>
      <w:tr w:rsidR="000354B5" w14:paraId="726A762D" w14:textId="77777777" w:rsidTr="000259E3">
        <w:tc>
          <w:tcPr>
            <w:tcW w:w="3227" w:type="dxa"/>
            <w:shd w:val="clear" w:color="auto" w:fill="auto"/>
          </w:tcPr>
          <w:p w14:paraId="3668B1CA" w14:textId="374009EA" w:rsidR="000354B5" w:rsidRPr="00FF68F5" w:rsidRDefault="000259E3" w:rsidP="008167BD">
            <w:pPr>
              <w:pStyle w:val="NoSpacing"/>
            </w:pPr>
            <w:r>
              <w:t>GCSE P</w:t>
            </w:r>
            <w:r w:rsidR="00C42F6A">
              <w:t>hysical Education</w:t>
            </w:r>
          </w:p>
        </w:tc>
        <w:tc>
          <w:tcPr>
            <w:tcW w:w="11482" w:type="dxa"/>
            <w:gridSpan w:val="6"/>
            <w:shd w:val="clear" w:color="auto" w:fill="auto"/>
          </w:tcPr>
          <w:p w14:paraId="69796D7E" w14:textId="77777777" w:rsidR="000354B5" w:rsidRDefault="000354B5" w:rsidP="009443F5">
            <w:pPr>
              <w:pStyle w:val="NoSpacing"/>
            </w:pPr>
          </w:p>
        </w:tc>
      </w:tr>
      <w:tr w:rsidR="000354B5" w:rsidRPr="005A7068" w14:paraId="5925344F" w14:textId="77777777" w:rsidTr="009443F5">
        <w:tc>
          <w:tcPr>
            <w:tcW w:w="14709" w:type="dxa"/>
            <w:gridSpan w:val="7"/>
            <w:shd w:val="clear" w:color="auto" w:fill="auto"/>
          </w:tcPr>
          <w:p w14:paraId="7944A2C4" w14:textId="2AEF6690" w:rsidR="000354B5" w:rsidRPr="005A7068" w:rsidRDefault="000354B5" w:rsidP="008167BD">
            <w:pPr>
              <w:pStyle w:val="NoSpacing"/>
              <w:rPr>
                <w:b/>
              </w:rPr>
            </w:pPr>
            <w:r w:rsidRPr="005A7068">
              <w:rPr>
                <w:b/>
                <w:sz w:val="44"/>
              </w:rPr>
              <w:t>Enquiry Question:</w:t>
            </w:r>
            <w:r w:rsidR="00896969">
              <w:rPr>
                <w:b/>
                <w:sz w:val="44"/>
              </w:rPr>
              <w:t xml:space="preserve"> Can you be healthy but not fit</w:t>
            </w:r>
            <w:bookmarkStart w:id="0" w:name="_GoBack"/>
            <w:bookmarkEnd w:id="0"/>
            <w:r w:rsidR="00C43AEA">
              <w:rPr>
                <w:b/>
                <w:sz w:val="44"/>
              </w:rPr>
              <w:t>?</w:t>
            </w:r>
            <w:r w:rsidR="003C3462">
              <w:rPr>
                <w:b/>
                <w:sz w:val="44"/>
              </w:rPr>
              <w:t xml:space="preserve"> </w:t>
            </w:r>
          </w:p>
        </w:tc>
      </w:tr>
      <w:tr w:rsidR="000354B5" w:rsidRPr="006472AF" w14:paraId="6779B6BC" w14:textId="77777777" w:rsidTr="009443F5">
        <w:tc>
          <w:tcPr>
            <w:tcW w:w="14709" w:type="dxa"/>
            <w:gridSpan w:val="7"/>
            <w:shd w:val="clear" w:color="auto" w:fill="auto"/>
          </w:tcPr>
          <w:p w14:paraId="0354A554" w14:textId="2E069A42" w:rsidR="000354B5" w:rsidRDefault="000354B5" w:rsidP="009443F5">
            <w:pPr>
              <w:pStyle w:val="NoSpacing"/>
              <w:rPr>
                <w:b/>
                <w:sz w:val="32"/>
                <w:szCs w:val="32"/>
              </w:rPr>
            </w:pPr>
            <w:r w:rsidRPr="005A7068">
              <w:rPr>
                <w:b/>
                <w:sz w:val="32"/>
                <w:szCs w:val="32"/>
              </w:rPr>
              <w:t xml:space="preserve">Unit title: </w:t>
            </w:r>
            <w:r w:rsidR="00C94801">
              <w:rPr>
                <w:b/>
                <w:sz w:val="32"/>
                <w:szCs w:val="32"/>
              </w:rPr>
              <w:t>Health, Fitness and Well-Being</w:t>
            </w:r>
          </w:p>
          <w:p w14:paraId="615726D5" w14:textId="25593F28" w:rsidR="006B1636" w:rsidRPr="006472AF" w:rsidRDefault="000354B5" w:rsidP="00074632">
            <w:pPr>
              <w:pStyle w:val="NoSpacing"/>
            </w:pPr>
            <w:r w:rsidRPr="00EC0786">
              <w:rPr>
                <w:b/>
                <w:i/>
              </w:rPr>
              <w:t>Why now?</w:t>
            </w:r>
            <w:r>
              <w:t xml:space="preserve">  </w:t>
            </w:r>
            <w:r w:rsidR="003048D3">
              <w:t xml:space="preserve">Students will understand the various components of a balanced diet and how energy intake can affect weight, health and sporting performance. This unit link with chapter 3.1.3 – physical training and challenges pupils to link training with particular diets people may need to maintain energy levels. Students will understand and identify the difference between health, fitness and well-being and determine whether </w:t>
            </w:r>
            <w:r w:rsidR="003216DC">
              <w:t xml:space="preserve">individuals can be healthy but not fit and vice versa. Students will also understand the importance of maintaining good water levels and analyse the impact water can have on sporting performance. </w:t>
            </w:r>
          </w:p>
        </w:tc>
      </w:tr>
      <w:tr w:rsidR="000354B5" w14:paraId="6EDB6791" w14:textId="77777777" w:rsidTr="00E52CD4">
        <w:tc>
          <w:tcPr>
            <w:tcW w:w="3227" w:type="dxa"/>
            <w:shd w:val="clear" w:color="auto" w:fill="auto"/>
          </w:tcPr>
          <w:p w14:paraId="436436B8" w14:textId="77777777" w:rsidR="000354B5" w:rsidRDefault="000354B5" w:rsidP="009443F5">
            <w:pPr>
              <w:pStyle w:val="NoSpacing"/>
              <w:rPr>
                <w:b/>
              </w:rPr>
            </w:pPr>
            <w:r w:rsidRPr="00E47B01">
              <w:rPr>
                <w:b/>
              </w:rPr>
              <w:t>Knowledge</w:t>
            </w:r>
          </w:p>
          <w:p w14:paraId="76940450" w14:textId="77777777" w:rsidR="000354B5" w:rsidRPr="00E47B01" w:rsidRDefault="000354B5" w:rsidP="009443F5">
            <w:pPr>
              <w:pStyle w:val="NoSpacing"/>
              <w:rPr>
                <w:b/>
              </w:rPr>
            </w:pPr>
            <w:r>
              <w:t>Students will know about…</w:t>
            </w:r>
          </w:p>
        </w:tc>
        <w:tc>
          <w:tcPr>
            <w:tcW w:w="2297" w:type="dxa"/>
            <w:shd w:val="clear" w:color="auto" w:fill="auto"/>
          </w:tcPr>
          <w:p w14:paraId="2776583E" w14:textId="77777777" w:rsidR="000354B5" w:rsidRPr="00E47B01" w:rsidRDefault="000354B5" w:rsidP="009443F5">
            <w:pPr>
              <w:pStyle w:val="NoSpacing"/>
              <w:rPr>
                <w:b/>
              </w:rPr>
            </w:pPr>
            <w:r w:rsidRPr="00E47B01">
              <w:rPr>
                <w:b/>
              </w:rPr>
              <w:t>Application</w:t>
            </w:r>
            <w:r>
              <w:rPr>
                <w:b/>
              </w:rPr>
              <w:t>/Skills</w:t>
            </w:r>
          </w:p>
          <w:p w14:paraId="0223FAA6" w14:textId="77777777" w:rsidR="000354B5" w:rsidRDefault="000354B5" w:rsidP="009443F5">
            <w:pPr>
              <w:pStyle w:val="NoSpacing"/>
            </w:pPr>
            <w:r>
              <w:t>Students will be able to…</w:t>
            </w:r>
          </w:p>
        </w:tc>
        <w:tc>
          <w:tcPr>
            <w:tcW w:w="1388" w:type="dxa"/>
            <w:shd w:val="clear" w:color="auto" w:fill="auto"/>
          </w:tcPr>
          <w:p w14:paraId="395367A8" w14:textId="77777777" w:rsidR="000354B5" w:rsidRDefault="000354B5" w:rsidP="009443F5">
            <w:pPr>
              <w:pStyle w:val="NoSpacing"/>
            </w:pPr>
            <w:r>
              <w:t>Vocabulary</w:t>
            </w:r>
          </w:p>
          <w:p w14:paraId="4FBC5819" w14:textId="77777777" w:rsidR="000354B5" w:rsidRPr="00E47B01" w:rsidRDefault="000354B5" w:rsidP="009443F5">
            <w:pPr>
              <w:pStyle w:val="NoSpacing"/>
              <w:rPr>
                <w:i/>
              </w:rPr>
            </w:pPr>
            <w:r w:rsidRPr="00E47B01">
              <w:rPr>
                <w:i/>
              </w:rPr>
              <w:t>(Tier 2 and 3)</w:t>
            </w:r>
          </w:p>
        </w:tc>
        <w:tc>
          <w:tcPr>
            <w:tcW w:w="1872" w:type="dxa"/>
            <w:shd w:val="clear" w:color="auto" w:fill="auto"/>
          </w:tcPr>
          <w:p w14:paraId="078C8D2E" w14:textId="77777777" w:rsidR="000354B5" w:rsidRDefault="000354B5" w:rsidP="009443F5">
            <w:pPr>
              <w:pStyle w:val="NoSpacing"/>
            </w:pPr>
            <w:r>
              <w:t>Home Learning</w:t>
            </w:r>
          </w:p>
        </w:tc>
        <w:tc>
          <w:tcPr>
            <w:tcW w:w="1814" w:type="dxa"/>
            <w:shd w:val="clear" w:color="auto" w:fill="auto"/>
          </w:tcPr>
          <w:p w14:paraId="3610C5E0" w14:textId="77777777" w:rsidR="000354B5" w:rsidRDefault="000354B5" w:rsidP="009443F5">
            <w:pPr>
              <w:pStyle w:val="NoSpacing"/>
            </w:pPr>
            <w:r>
              <w:t>Assessment</w:t>
            </w:r>
          </w:p>
        </w:tc>
        <w:tc>
          <w:tcPr>
            <w:tcW w:w="1843" w:type="dxa"/>
            <w:shd w:val="clear" w:color="auto" w:fill="auto"/>
          </w:tcPr>
          <w:p w14:paraId="3C83E3A3" w14:textId="77777777" w:rsidR="000354B5" w:rsidRDefault="000354B5" w:rsidP="009443F5">
            <w:pPr>
              <w:pStyle w:val="NoSpacing"/>
            </w:pPr>
            <w:r>
              <w:t>Extra Resources</w:t>
            </w:r>
          </w:p>
          <w:p w14:paraId="2AC0C613" w14:textId="77777777" w:rsidR="000354B5" w:rsidRDefault="000354B5" w:rsidP="009443F5">
            <w:pPr>
              <w:pStyle w:val="NoSpacing"/>
            </w:pPr>
            <w:r>
              <w:t>Extended Reading</w:t>
            </w:r>
          </w:p>
        </w:tc>
        <w:tc>
          <w:tcPr>
            <w:tcW w:w="2268" w:type="dxa"/>
            <w:shd w:val="clear" w:color="auto" w:fill="auto"/>
          </w:tcPr>
          <w:p w14:paraId="407B82EC" w14:textId="0CE4FC5F" w:rsidR="000354B5" w:rsidRDefault="000354B5" w:rsidP="009443F5">
            <w:pPr>
              <w:pStyle w:val="NoSpacing"/>
            </w:pPr>
            <w:r>
              <w:t>Cultural Capital</w:t>
            </w:r>
          </w:p>
          <w:p w14:paraId="5D5A5E2A" w14:textId="77777777" w:rsidR="000354B5" w:rsidRDefault="000354B5" w:rsidP="009443F5">
            <w:pPr>
              <w:pStyle w:val="NoSpacing"/>
            </w:pPr>
          </w:p>
        </w:tc>
      </w:tr>
      <w:tr w:rsidR="000354B5" w14:paraId="7CF3AD6A" w14:textId="77777777" w:rsidTr="00E52CD4">
        <w:trPr>
          <w:trHeight w:val="3010"/>
        </w:trPr>
        <w:tc>
          <w:tcPr>
            <w:tcW w:w="3227" w:type="dxa"/>
            <w:shd w:val="clear" w:color="auto" w:fill="auto"/>
          </w:tcPr>
          <w:p w14:paraId="404375E0" w14:textId="77777777" w:rsidR="004F2BEA" w:rsidRDefault="00967DAC" w:rsidP="00967DAC">
            <w:pPr>
              <w:pStyle w:val="NoSpacing"/>
              <w:numPr>
                <w:ilvl w:val="0"/>
                <w:numId w:val="4"/>
              </w:numPr>
            </w:pPr>
            <w:r>
              <w:t>Link participation in physical activity to health, fitness and well-being</w:t>
            </w:r>
          </w:p>
          <w:p w14:paraId="5973B86A" w14:textId="77777777" w:rsidR="00967DAC" w:rsidRDefault="00967DAC" w:rsidP="00967DAC">
            <w:pPr>
              <w:pStyle w:val="NoSpacing"/>
              <w:numPr>
                <w:ilvl w:val="0"/>
                <w:numId w:val="4"/>
              </w:numPr>
            </w:pPr>
            <w:r>
              <w:t>Consequences of a sedentary lifestyle</w:t>
            </w:r>
          </w:p>
          <w:p w14:paraId="7B425238" w14:textId="77777777" w:rsidR="00967DAC" w:rsidRDefault="00967DAC" w:rsidP="00967DAC">
            <w:pPr>
              <w:pStyle w:val="NoSpacing"/>
              <w:numPr>
                <w:ilvl w:val="0"/>
                <w:numId w:val="4"/>
              </w:numPr>
            </w:pPr>
            <w:r>
              <w:t>Obesity</w:t>
            </w:r>
          </w:p>
          <w:p w14:paraId="5A739B19" w14:textId="77777777" w:rsidR="00967DAC" w:rsidRDefault="00967DAC" w:rsidP="00967DAC">
            <w:pPr>
              <w:pStyle w:val="NoSpacing"/>
              <w:numPr>
                <w:ilvl w:val="0"/>
                <w:numId w:val="4"/>
              </w:numPr>
            </w:pPr>
            <w:r>
              <w:t>Somatotypes</w:t>
            </w:r>
          </w:p>
          <w:p w14:paraId="7BF60EAC" w14:textId="77777777" w:rsidR="00967DAC" w:rsidRDefault="00967DAC" w:rsidP="00967DAC">
            <w:pPr>
              <w:pStyle w:val="NoSpacing"/>
              <w:numPr>
                <w:ilvl w:val="0"/>
                <w:numId w:val="4"/>
              </w:numPr>
            </w:pPr>
            <w:r>
              <w:t>Energy Use</w:t>
            </w:r>
          </w:p>
          <w:p w14:paraId="3FE03F55" w14:textId="77777777" w:rsidR="00967DAC" w:rsidRDefault="00967DAC" w:rsidP="00967DAC">
            <w:pPr>
              <w:pStyle w:val="NoSpacing"/>
              <w:numPr>
                <w:ilvl w:val="0"/>
                <w:numId w:val="4"/>
              </w:numPr>
            </w:pPr>
            <w:r>
              <w:t>Nutrition – balance diet</w:t>
            </w:r>
          </w:p>
          <w:p w14:paraId="38D44462" w14:textId="34BAE55C" w:rsidR="00967DAC" w:rsidRDefault="00967DAC" w:rsidP="00967DAC">
            <w:pPr>
              <w:pStyle w:val="NoSpacing"/>
              <w:ind w:left="360"/>
            </w:pPr>
            <w:r>
              <w:t>Maintaining water balance</w:t>
            </w:r>
          </w:p>
        </w:tc>
        <w:tc>
          <w:tcPr>
            <w:tcW w:w="2297" w:type="dxa"/>
            <w:shd w:val="clear" w:color="auto" w:fill="auto"/>
          </w:tcPr>
          <w:p w14:paraId="2704FAFA" w14:textId="09026CC9" w:rsidR="008167BD" w:rsidRDefault="00E52CD4" w:rsidP="00E52CD4">
            <w:pPr>
              <w:pStyle w:val="NoSpacing"/>
              <w:numPr>
                <w:ilvl w:val="0"/>
                <w:numId w:val="4"/>
              </w:numPr>
            </w:pPr>
            <w:r>
              <w:t>Label diagrams correctly</w:t>
            </w:r>
          </w:p>
          <w:p w14:paraId="3D141431" w14:textId="436F57D7" w:rsidR="00E52CD4" w:rsidRDefault="00E52CD4" w:rsidP="00E52CD4">
            <w:pPr>
              <w:pStyle w:val="NoSpacing"/>
              <w:numPr>
                <w:ilvl w:val="0"/>
                <w:numId w:val="4"/>
              </w:numPr>
            </w:pPr>
            <w:r>
              <w:t>Define key terms</w:t>
            </w:r>
          </w:p>
          <w:p w14:paraId="2189B62A" w14:textId="5523CB5B" w:rsidR="00E52CD4" w:rsidRDefault="00E52CD4" w:rsidP="00E52CD4">
            <w:pPr>
              <w:pStyle w:val="NoSpacing"/>
              <w:numPr>
                <w:ilvl w:val="0"/>
                <w:numId w:val="4"/>
              </w:numPr>
            </w:pPr>
            <w:r>
              <w:t>Draw diagrams correctly</w:t>
            </w:r>
            <w:r w:rsidR="00C734C8">
              <w:t>.</w:t>
            </w:r>
            <w:r>
              <w:t xml:space="preserve"> </w:t>
            </w:r>
          </w:p>
          <w:p w14:paraId="70BA9D8B" w14:textId="3D9A0CB1" w:rsidR="00E52CD4" w:rsidRDefault="00E52CD4" w:rsidP="00E52CD4">
            <w:pPr>
              <w:pStyle w:val="NoSpacing"/>
              <w:numPr>
                <w:ilvl w:val="0"/>
                <w:numId w:val="4"/>
              </w:numPr>
            </w:pPr>
            <w:r>
              <w:t>Answer short answer questions</w:t>
            </w:r>
          </w:p>
          <w:p w14:paraId="59E5C701" w14:textId="461A5A16" w:rsidR="00E52CD4" w:rsidRDefault="00E52CD4" w:rsidP="00E52CD4">
            <w:pPr>
              <w:pStyle w:val="NoSpacing"/>
              <w:numPr>
                <w:ilvl w:val="0"/>
                <w:numId w:val="4"/>
              </w:numPr>
            </w:pPr>
            <w:r>
              <w:t>Use the 9-mark template to answer long answer questions</w:t>
            </w:r>
          </w:p>
          <w:p w14:paraId="701AAD75" w14:textId="3F9A99ED" w:rsidR="00E52CD4" w:rsidRDefault="00E52CD4" w:rsidP="00E52CD4">
            <w:pPr>
              <w:pStyle w:val="NoSpacing"/>
              <w:numPr>
                <w:ilvl w:val="0"/>
                <w:numId w:val="4"/>
              </w:numPr>
            </w:pPr>
            <w:r>
              <w:t>Demonstrate and model movements of the body</w:t>
            </w:r>
          </w:p>
          <w:p w14:paraId="290FE6A6" w14:textId="308D4C93" w:rsidR="00E52CD4" w:rsidRDefault="00E52CD4" w:rsidP="00E52CD4">
            <w:pPr>
              <w:pStyle w:val="NoSpacing"/>
              <w:numPr>
                <w:ilvl w:val="0"/>
                <w:numId w:val="4"/>
              </w:numPr>
            </w:pPr>
            <w:r>
              <w:t xml:space="preserve">Understand and know key equations. </w:t>
            </w:r>
          </w:p>
          <w:p w14:paraId="051D1A7F" w14:textId="77777777" w:rsidR="000354B5" w:rsidRDefault="000354B5" w:rsidP="009443F5">
            <w:pPr>
              <w:pStyle w:val="NoSpacing"/>
            </w:pPr>
          </w:p>
        </w:tc>
        <w:tc>
          <w:tcPr>
            <w:tcW w:w="1388" w:type="dxa"/>
            <w:shd w:val="clear" w:color="auto" w:fill="auto"/>
          </w:tcPr>
          <w:p w14:paraId="4803AAFB" w14:textId="10300431" w:rsidR="004F2BEA" w:rsidRDefault="00CB5ACC" w:rsidP="00967DAC">
            <w:pPr>
              <w:pStyle w:val="NoSpacing"/>
            </w:pPr>
            <w:r>
              <w:t>Health</w:t>
            </w:r>
          </w:p>
          <w:p w14:paraId="4AD6ABB5" w14:textId="3E3EB04D" w:rsidR="00CB5ACC" w:rsidRDefault="00CB5ACC" w:rsidP="00967DAC">
            <w:pPr>
              <w:pStyle w:val="NoSpacing"/>
            </w:pPr>
            <w:r>
              <w:t>Fitness</w:t>
            </w:r>
          </w:p>
          <w:p w14:paraId="10AF8664" w14:textId="77777777" w:rsidR="00CB5ACC" w:rsidRDefault="00CB5ACC" w:rsidP="00967DAC">
            <w:pPr>
              <w:pStyle w:val="NoSpacing"/>
            </w:pPr>
            <w:r>
              <w:t>Well-being</w:t>
            </w:r>
          </w:p>
          <w:p w14:paraId="1FEBC439" w14:textId="7696724F" w:rsidR="00CB5ACC" w:rsidRDefault="00CB5ACC" w:rsidP="00967DAC">
            <w:pPr>
              <w:pStyle w:val="NoSpacing"/>
            </w:pPr>
            <w:r>
              <w:t>Obesity</w:t>
            </w:r>
          </w:p>
          <w:p w14:paraId="745B5337" w14:textId="4DD24FA2" w:rsidR="00CB5ACC" w:rsidRDefault="00CB5ACC" w:rsidP="00967DAC">
            <w:pPr>
              <w:pStyle w:val="NoSpacing"/>
            </w:pPr>
            <w:r>
              <w:t>Overweight</w:t>
            </w:r>
          </w:p>
          <w:p w14:paraId="4CF80BA9" w14:textId="69DA64ED" w:rsidR="00CB5ACC" w:rsidRDefault="00CB5ACC" w:rsidP="00967DAC">
            <w:pPr>
              <w:pStyle w:val="NoSpacing"/>
            </w:pPr>
            <w:r>
              <w:t>Underweight</w:t>
            </w:r>
          </w:p>
          <w:p w14:paraId="37F99E54" w14:textId="56568CDA" w:rsidR="00CB5ACC" w:rsidRDefault="00CB5ACC" w:rsidP="00967DAC">
            <w:pPr>
              <w:pStyle w:val="NoSpacing"/>
            </w:pPr>
            <w:r>
              <w:t>Mesomorph</w:t>
            </w:r>
          </w:p>
          <w:p w14:paraId="60AF04B0" w14:textId="69A295E8" w:rsidR="00CB5ACC" w:rsidRDefault="00CB5ACC" w:rsidP="00967DAC">
            <w:pPr>
              <w:pStyle w:val="NoSpacing"/>
            </w:pPr>
            <w:r>
              <w:t>Ectomorph</w:t>
            </w:r>
          </w:p>
          <w:p w14:paraId="7DFAA9EE" w14:textId="46334C9A" w:rsidR="00CB5ACC" w:rsidRDefault="00CB5ACC" w:rsidP="00967DAC">
            <w:pPr>
              <w:pStyle w:val="NoSpacing"/>
            </w:pPr>
            <w:r>
              <w:t>Endomorph</w:t>
            </w:r>
          </w:p>
          <w:p w14:paraId="52CCAA74" w14:textId="77777777" w:rsidR="00CB5ACC" w:rsidRDefault="00CB5ACC" w:rsidP="00967DAC">
            <w:pPr>
              <w:pStyle w:val="NoSpacing"/>
            </w:pPr>
            <w:r>
              <w:t>Carbohydrate</w:t>
            </w:r>
          </w:p>
          <w:p w14:paraId="147ADA77" w14:textId="6A918687" w:rsidR="00CB5ACC" w:rsidRDefault="00CB5ACC" w:rsidP="00967DAC">
            <w:pPr>
              <w:pStyle w:val="NoSpacing"/>
            </w:pPr>
            <w:r>
              <w:t>Fat</w:t>
            </w:r>
          </w:p>
          <w:p w14:paraId="0A9102BA" w14:textId="59AD179B" w:rsidR="00CB5ACC" w:rsidRDefault="00CB5ACC" w:rsidP="00967DAC">
            <w:pPr>
              <w:pStyle w:val="NoSpacing"/>
            </w:pPr>
            <w:r>
              <w:t>Protein</w:t>
            </w:r>
          </w:p>
          <w:p w14:paraId="4880B24B" w14:textId="4795D94C" w:rsidR="00CB5ACC" w:rsidRDefault="00CB5ACC" w:rsidP="00967DAC">
            <w:pPr>
              <w:pStyle w:val="NoSpacing"/>
            </w:pPr>
            <w:r>
              <w:t>Fibre</w:t>
            </w:r>
          </w:p>
          <w:p w14:paraId="043A20E9" w14:textId="77777777" w:rsidR="00CB5ACC" w:rsidRDefault="00CB5ACC" w:rsidP="00967DAC">
            <w:pPr>
              <w:pStyle w:val="NoSpacing"/>
            </w:pPr>
            <w:r>
              <w:t>Vitamins</w:t>
            </w:r>
          </w:p>
          <w:p w14:paraId="0F194EA7" w14:textId="092E7E06" w:rsidR="00CB5ACC" w:rsidRDefault="00CB5ACC" w:rsidP="00967DAC">
            <w:pPr>
              <w:pStyle w:val="NoSpacing"/>
            </w:pPr>
            <w:r>
              <w:t>water</w:t>
            </w:r>
          </w:p>
        </w:tc>
        <w:tc>
          <w:tcPr>
            <w:tcW w:w="1872" w:type="dxa"/>
            <w:shd w:val="clear" w:color="auto" w:fill="auto"/>
          </w:tcPr>
          <w:p w14:paraId="006FE6DE" w14:textId="0C1A9A6D" w:rsidR="007133D3" w:rsidRDefault="00AB0971" w:rsidP="007133D3">
            <w:pPr>
              <w:pStyle w:val="NoSpacing"/>
            </w:pPr>
            <w:r>
              <w:t xml:space="preserve">Use of Google Classroom and blended learning. </w:t>
            </w:r>
          </w:p>
          <w:p w14:paraId="5A38E293" w14:textId="77777777" w:rsidR="00AB0971" w:rsidRDefault="00AB0971" w:rsidP="007133D3">
            <w:pPr>
              <w:pStyle w:val="NoSpacing"/>
            </w:pPr>
          </w:p>
          <w:p w14:paraId="72066399" w14:textId="77777777" w:rsidR="00AB0971" w:rsidRDefault="00AB0971" w:rsidP="007133D3">
            <w:pPr>
              <w:pStyle w:val="NoSpacing"/>
            </w:pPr>
            <w:proofErr w:type="spellStart"/>
            <w:r>
              <w:t>PiXL</w:t>
            </w:r>
            <w:proofErr w:type="spellEnd"/>
            <w:r>
              <w:t xml:space="preserve">: </w:t>
            </w:r>
            <w:hyperlink r:id="rId5" w:history="1">
              <w:r w:rsidRPr="0089232A">
                <w:rPr>
                  <w:rStyle w:val="Hyperlink"/>
                </w:rPr>
                <w:t>https://www.pixl.org.uk/</w:t>
              </w:r>
            </w:hyperlink>
            <w:r>
              <w:t xml:space="preserve"> </w:t>
            </w:r>
          </w:p>
          <w:p w14:paraId="639871C5" w14:textId="77777777" w:rsidR="00AB0971" w:rsidRDefault="00AB0971" w:rsidP="007133D3">
            <w:pPr>
              <w:pStyle w:val="NoSpacing"/>
            </w:pPr>
          </w:p>
          <w:p w14:paraId="0AD1CF55" w14:textId="77777777" w:rsidR="00AB0971" w:rsidRDefault="00AB0971" w:rsidP="007133D3">
            <w:pPr>
              <w:pStyle w:val="NoSpacing"/>
            </w:pPr>
            <w:r>
              <w:t xml:space="preserve">Seneca: </w:t>
            </w:r>
            <w:hyperlink r:id="rId6" w:history="1">
              <w:r w:rsidRPr="0089232A">
                <w:rPr>
                  <w:rStyle w:val="Hyperlink"/>
                </w:rPr>
                <w:t>https://senecalearning.com/en-GB/</w:t>
              </w:r>
            </w:hyperlink>
            <w:r>
              <w:t xml:space="preserve"> </w:t>
            </w:r>
          </w:p>
          <w:p w14:paraId="10C5C8E1" w14:textId="77777777" w:rsidR="00AB0971" w:rsidRDefault="00AB0971" w:rsidP="007133D3">
            <w:pPr>
              <w:pStyle w:val="NoSpacing"/>
            </w:pPr>
          </w:p>
          <w:p w14:paraId="5AD869E2" w14:textId="77777777" w:rsidR="00AB0971" w:rsidRDefault="00AB0971" w:rsidP="007133D3">
            <w:pPr>
              <w:pStyle w:val="NoSpacing"/>
            </w:pPr>
            <w:r>
              <w:t>Afterschool revision lessons at Langdon Park.</w:t>
            </w:r>
          </w:p>
          <w:p w14:paraId="5A867DF0" w14:textId="77777777" w:rsidR="00AB0971" w:rsidRDefault="00AB0971" w:rsidP="007133D3">
            <w:pPr>
              <w:pStyle w:val="NoSpacing"/>
            </w:pPr>
          </w:p>
          <w:p w14:paraId="449BFF80" w14:textId="1712B675" w:rsidR="00AB0971" w:rsidRDefault="00AB0971" w:rsidP="007133D3">
            <w:pPr>
              <w:pStyle w:val="NoSpacing"/>
            </w:pPr>
            <w:r>
              <w:t xml:space="preserve">Milk: </w:t>
            </w:r>
            <w:hyperlink r:id="rId7" w:history="1">
              <w:r w:rsidRPr="0089232A">
                <w:rPr>
                  <w:rStyle w:val="Hyperlink"/>
                </w:rPr>
                <w:t>https://my.milkapp.io/</w:t>
              </w:r>
            </w:hyperlink>
            <w:r>
              <w:t xml:space="preserve"> </w:t>
            </w:r>
          </w:p>
        </w:tc>
        <w:tc>
          <w:tcPr>
            <w:tcW w:w="1814" w:type="dxa"/>
            <w:shd w:val="clear" w:color="auto" w:fill="auto"/>
          </w:tcPr>
          <w:p w14:paraId="2FA5BB26" w14:textId="77777777" w:rsidR="00B051D5" w:rsidRDefault="009443F5" w:rsidP="009443F5">
            <w:pPr>
              <w:pStyle w:val="NoSpacing"/>
            </w:pPr>
            <w:r>
              <w:t>Question/Answer</w:t>
            </w:r>
          </w:p>
          <w:p w14:paraId="04097EFE" w14:textId="77777777" w:rsidR="00B051D5" w:rsidRDefault="00B051D5" w:rsidP="009443F5">
            <w:pPr>
              <w:pStyle w:val="NoSpacing"/>
            </w:pPr>
          </w:p>
          <w:p w14:paraId="7B59961C" w14:textId="77777777" w:rsidR="00B051D5" w:rsidRDefault="00B051D5" w:rsidP="009443F5">
            <w:pPr>
              <w:pStyle w:val="NoSpacing"/>
            </w:pPr>
            <w:r>
              <w:t>Self</w:t>
            </w:r>
            <w:r w:rsidR="009C75CA">
              <w:t>-</w:t>
            </w:r>
            <w:r>
              <w:t xml:space="preserve"> assessment</w:t>
            </w:r>
          </w:p>
          <w:p w14:paraId="36E0A715" w14:textId="77777777" w:rsidR="00B051D5" w:rsidRDefault="00B051D5" w:rsidP="009443F5">
            <w:pPr>
              <w:pStyle w:val="NoSpacing"/>
            </w:pPr>
          </w:p>
          <w:p w14:paraId="6376B4A8" w14:textId="77777777" w:rsidR="00B051D5" w:rsidRDefault="00B051D5" w:rsidP="009443F5">
            <w:pPr>
              <w:pStyle w:val="NoSpacing"/>
            </w:pPr>
            <w:r>
              <w:t>Peer assessment</w:t>
            </w:r>
          </w:p>
          <w:p w14:paraId="5BFD7DAD" w14:textId="77777777" w:rsidR="000354B5" w:rsidRDefault="000354B5" w:rsidP="009443F5">
            <w:pPr>
              <w:pStyle w:val="NoSpacing"/>
            </w:pPr>
          </w:p>
          <w:p w14:paraId="26CB3E3A" w14:textId="57F5CD90" w:rsidR="009443F5" w:rsidRDefault="004F52D8" w:rsidP="009443F5">
            <w:pPr>
              <w:pStyle w:val="NoSpacing"/>
            </w:pPr>
            <w:r>
              <w:t>Examinations</w:t>
            </w:r>
          </w:p>
          <w:p w14:paraId="0BDBE32F" w14:textId="0DA73BB3" w:rsidR="004F52D8" w:rsidRDefault="004F52D8" w:rsidP="009443F5">
            <w:pPr>
              <w:pStyle w:val="NoSpacing"/>
            </w:pPr>
          </w:p>
          <w:p w14:paraId="63A9E94A" w14:textId="7B003877" w:rsidR="004F52D8" w:rsidRDefault="005261D6" w:rsidP="009443F5">
            <w:pPr>
              <w:pStyle w:val="NoSpacing"/>
            </w:pPr>
            <w:r>
              <w:t>Book reviews and marking</w:t>
            </w:r>
          </w:p>
          <w:p w14:paraId="52832F88" w14:textId="0DC34974" w:rsidR="005261D6" w:rsidRDefault="005261D6" w:rsidP="009443F5">
            <w:pPr>
              <w:pStyle w:val="NoSpacing"/>
            </w:pPr>
          </w:p>
          <w:p w14:paraId="17E5A0D7" w14:textId="2C780290" w:rsidR="005261D6" w:rsidRDefault="005261D6" w:rsidP="009443F5">
            <w:pPr>
              <w:pStyle w:val="NoSpacing"/>
            </w:pPr>
            <w:r>
              <w:t>Assignments</w:t>
            </w:r>
          </w:p>
          <w:p w14:paraId="5E1EEB85" w14:textId="77777777" w:rsidR="009443F5" w:rsidRDefault="009443F5" w:rsidP="009443F5">
            <w:pPr>
              <w:pStyle w:val="NoSpacing"/>
            </w:pPr>
          </w:p>
          <w:p w14:paraId="633E2CD9" w14:textId="77777777" w:rsidR="009443F5" w:rsidRDefault="009443F5" w:rsidP="009443F5">
            <w:pPr>
              <w:pStyle w:val="NoSpacing"/>
            </w:pPr>
          </w:p>
        </w:tc>
        <w:tc>
          <w:tcPr>
            <w:tcW w:w="1843" w:type="dxa"/>
            <w:shd w:val="clear" w:color="auto" w:fill="auto"/>
          </w:tcPr>
          <w:p w14:paraId="475ED838" w14:textId="77777777" w:rsidR="007133D3" w:rsidRDefault="00073013" w:rsidP="009443F5">
            <w:pPr>
              <w:pStyle w:val="NoSpacing"/>
            </w:pPr>
            <w:r>
              <w:rPr>
                <w:noProof/>
              </w:rPr>
              <w:drawing>
                <wp:anchor distT="0" distB="0" distL="114300" distR="114300" simplePos="0" relativeHeight="251659264" behindDoc="0" locked="0" layoutInCell="1" allowOverlap="1" wp14:anchorId="79733110" wp14:editId="54235F17">
                  <wp:simplePos x="0" y="0"/>
                  <wp:positionH relativeFrom="margin">
                    <wp:posOffset>71755</wp:posOffset>
                  </wp:positionH>
                  <wp:positionV relativeFrom="paragraph">
                    <wp:posOffset>63805</wp:posOffset>
                  </wp:positionV>
                  <wp:extent cx="826485" cy="14105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8587" t="14436" r="38552" b="12981"/>
                          <a:stretch/>
                        </pic:blipFill>
                        <pic:spPr bwMode="auto">
                          <a:xfrm>
                            <a:off x="0" y="0"/>
                            <a:ext cx="826485" cy="14105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33D3">
              <w:t xml:space="preserve"> </w:t>
            </w:r>
          </w:p>
          <w:p w14:paraId="045A0FC0" w14:textId="77777777" w:rsidR="00073013" w:rsidRDefault="00073013" w:rsidP="009443F5">
            <w:pPr>
              <w:pStyle w:val="NoSpacing"/>
            </w:pPr>
          </w:p>
          <w:p w14:paraId="3963E490" w14:textId="77777777" w:rsidR="00073013" w:rsidRDefault="00073013" w:rsidP="009443F5">
            <w:pPr>
              <w:pStyle w:val="NoSpacing"/>
            </w:pPr>
          </w:p>
          <w:p w14:paraId="7CA50F9B" w14:textId="77777777" w:rsidR="00073013" w:rsidRDefault="00073013" w:rsidP="009443F5">
            <w:pPr>
              <w:pStyle w:val="NoSpacing"/>
            </w:pPr>
          </w:p>
          <w:p w14:paraId="41357C0F" w14:textId="77777777" w:rsidR="00073013" w:rsidRDefault="00073013" w:rsidP="009443F5">
            <w:pPr>
              <w:pStyle w:val="NoSpacing"/>
            </w:pPr>
          </w:p>
          <w:p w14:paraId="62D6E267" w14:textId="77777777" w:rsidR="00073013" w:rsidRDefault="00073013" w:rsidP="009443F5">
            <w:pPr>
              <w:pStyle w:val="NoSpacing"/>
            </w:pPr>
          </w:p>
          <w:p w14:paraId="0922DA58" w14:textId="77777777" w:rsidR="00073013" w:rsidRDefault="00073013" w:rsidP="009443F5">
            <w:pPr>
              <w:pStyle w:val="NoSpacing"/>
            </w:pPr>
          </w:p>
          <w:p w14:paraId="59AE9AC4" w14:textId="77777777" w:rsidR="00073013" w:rsidRDefault="00073013" w:rsidP="009443F5">
            <w:pPr>
              <w:pStyle w:val="NoSpacing"/>
            </w:pPr>
          </w:p>
          <w:p w14:paraId="1983730F" w14:textId="77777777" w:rsidR="00073013" w:rsidRDefault="00073013" w:rsidP="009443F5">
            <w:pPr>
              <w:pStyle w:val="NoSpacing"/>
            </w:pPr>
          </w:p>
          <w:p w14:paraId="685BCC67" w14:textId="77777777" w:rsidR="00073013" w:rsidRDefault="00073013" w:rsidP="009443F5">
            <w:pPr>
              <w:pStyle w:val="NoSpacing"/>
            </w:pPr>
            <w:r>
              <w:t>QR Code – Linked to the AQA Specification</w:t>
            </w:r>
          </w:p>
          <w:p w14:paraId="16462893" w14:textId="065E5D00" w:rsidR="00073013" w:rsidRDefault="00896969" w:rsidP="009443F5">
            <w:pPr>
              <w:pStyle w:val="NoSpacing"/>
            </w:pPr>
            <w:hyperlink r:id="rId9" w:history="1">
              <w:r w:rsidR="00073013" w:rsidRPr="0089232A">
                <w:rPr>
                  <w:rStyle w:val="Hyperlink"/>
                </w:rPr>
                <w:t>https://www.aqa.org.uk/subjects/physical-education/gcse/physical-education-8582</w:t>
              </w:r>
            </w:hyperlink>
            <w:r w:rsidR="00073013">
              <w:t xml:space="preserve"> </w:t>
            </w:r>
          </w:p>
          <w:p w14:paraId="6D226DCA" w14:textId="77777777" w:rsidR="00073013" w:rsidRDefault="00073013" w:rsidP="009443F5">
            <w:pPr>
              <w:pStyle w:val="NoSpacing"/>
            </w:pPr>
          </w:p>
          <w:p w14:paraId="066EBB4E" w14:textId="77777777" w:rsidR="00073013" w:rsidRDefault="00073013" w:rsidP="00073013">
            <w:pPr>
              <w:pStyle w:val="NoSpacing"/>
            </w:pPr>
            <w:r>
              <w:lastRenderedPageBreak/>
              <w:t>Revise AQA GCSE (9-1) Revision Guide</w:t>
            </w:r>
          </w:p>
          <w:p w14:paraId="6412E339" w14:textId="77777777" w:rsidR="00073013" w:rsidRDefault="00073013" w:rsidP="00073013">
            <w:pPr>
              <w:pStyle w:val="NoSpacing"/>
            </w:pPr>
          </w:p>
          <w:p w14:paraId="26337201" w14:textId="0F422CF9" w:rsidR="00073013" w:rsidRPr="00073013" w:rsidRDefault="00073013" w:rsidP="00073013">
            <w:pPr>
              <w:pStyle w:val="NoSpacing"/>
              <w:rPr>
                <w:rFonts w:asciiTheme="minorHAnsi" w:hAnsiTheme="minorHAnsi" w:cstheme="minorHAnsi"/>
              </w:rPr>
            </w:pPr>
            <w:r w:rsidRPr="00073013">
              <w:rPr>
                <w:rFonts w:asciiTheme="minorHAnsi" w:hAnsiTheme="minorHAnsi" w:cstheme="minorHAnsi"/>
                <w:color w:val="111111"/>
                <w:shd w:val="clear" w:color="auto" w:fill="FFFFFF"/>
              </w:rPr>
              <w:t>AQA GCSE (9-1) PE (</w:t>
            </w:r>
            <w:proofErr w:type="spellStart"/>
            <w:r w:rsidRPr="00073013">
              <w:rPr>
                <w:rFonts w:asciiTheme="minorHAnsi" w:hAnsiTheme="minorHAnsi" w:cstheme="minorHAnsi"/>
                <w:color w:val="111111"/>
                <w:shd w:val="clear" w:color="auto" w:fill="FFFFFF"/>
              </w:rPr>
              <w:t>Aqa</w:t>
            </w:r>
            <w:proofErr w:type="spellEnd"/>
            <w:r w:rsidRPr="00073013">
              <w:rPr>
                <w:rFonts w:asciiTheme="minorHAnsi" w:hAnsiTheme="minorHAnsi" w:cstheme="minorHAnsi"/>
                <w:color w:val="111111"/>
                <w:shd w:val="clear" w:color="auto" w:fill="FFFFFF"/>
              </w:rPr>
              <w:t xml:space="preserve"> for </w:t>
            </w:r>
            <w:proofErr w:type="spellStart"/>
            <w:r w:rsidRPr="00073013">
              <w:rPr>
                <w:rFonts w:asciiTheme="minorHAnsi" w:hAnsiTheme="minorHAnsi" w:cstheme="minorHAnsi"/>
                <w:color w:val="111111"/>
                <w:shd w:val="clear" w:color="auto" w:fill="FFFFFF"/>
              </w:rPr>
              <w:t>Gcse</w:t>
            </w:r>
            <w:proofErr w:type="spellEnd"/>
            <w:r w:rsidRPr="00073013">
              <w:rPr>
                <w:rFonts w:asciiTheme="minorHAnsi" w:hAnsiTheme="minorHAnsi" w:cstheme="minorHAnsi"/>
                <w:color w:val="111111"/>
                <w:shd w:val="clear" w:color="auto" w:fill="FFFFFF"/>
              </w:rPr>
              <w:t>)</w:t>
            </w:r>
          </w:p>
        </w:tc>
        <w:tc>
          <w:tcPr>
            <w:tcW w:w="2268" w:type="dxa"/>
            <w:shd w:val="clear" w:color="auto" w:fill="auto"/>
          </w:tcPr>
          <w:p w14:paraId="0A523132" w14:textId="30DF579A" w:rsidR="00B34D22" w:rsidRDefault="004F2BEA" w:rsidP="009443F5">
            <w:pPr>
              <w:pStyle w:val="NoSpacing"/>
            </w:pPr>
            <w:r>
              <w:lastRenderedPageBreak/>
              <w:t xml:space="preserve">Links with </w:t>
            </w:r>
            <w:r w:rsidR="00967DAC">
              <w:t>food technology are made to discuss the importance of diet</w:t>
            </w:r>
            <w:r>
              <w:t>.</w:t>
            </w:r>
          </w:p>
          <w:p w14:paraId="18F8786B" w14:textId="77777777" w:rsidR="004D4B3D" w:rsidRDefault="004D4B3D" w:rsidP="009443F5">
            <w:pPr>
              <w:pStyle w:val="NoSpacing"/>
            </w:pPr>
          </w:p>
          <w:p w14:paraId="169929D8" w14:textId="6C31CE0D" w:rsidR="004D4B3D" w:rsidRDefault="004D4B3D" w:rsidP="009443F5">
            <w:pPr>
              <w:pStyle w:val="NoSpacing"/>
            </w:pPr>
            <w:r>
              <w:t xml:space="preserve">YouTube clips are watched alongside other video clips to enhance understanding of topics. </w:t>
            </w:r>
          </w:p>
          <w:p w14:paraId="1534A139" w14:textId="77777777" w:rsidR="004D4B3D" w:rsidRDefault="004D4B3D" w:rsidP="009443F5">
            <w:pPr>
              <w:pStyle w:val="NoSpacing"/>
            </w:pPr>
          </w:p>
          <w:p w14:paraId="5F0C7BBB" w14:textId="508D479F" w:rsidR="004D4B3D" w:rsidRDefault="00896969" w:rsidP="009443F5">
            <w:pPr>
              <w:pStyle w:val="NoSpacing"/>
            </w:pPr>
            <w:hyperlink r:id="rId10" w:history="1">
              <w:r w:rsidR="004D4B3D" w:rsidRPr="0089232A">
                <w:rPr>
                  <w:rStyle w:val="Hyperlink"/>
                </w:rPr>
                <w:t>https://nathanwalkerphysed.com/pe-geeks-corner/</w:t>
              </w:r>
            </w:hyperlink>
            <w:r w:rsidR="004D4B3D">
              <w:t xml:space="preserve"> </w:t>
            </w:r>
          </w:p>
        </w:tc>
      </w:tr>
    </w:tbl>
    <w:p w14:paraId="2B50BEB5" w14:textId="3D505B73" w:rsidR="009443F5" w:rsidRDefault="009443F5"/>
    <w:sectPr w:rsidR="009443F5" w:rsidSect="000354B5">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F4177"/>
    <w:multiLevelType w:val="hybridMultilevel"/>
    <w:tmpl w:val="73089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2C27228D"/>
    <w:multiLevelType w:val="hybridMultilevel"/>
    <w:tmpl w:val="EA92946C"/>
    <w:lvl w:ilvl="0" w:tplc="DF3C9F3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E31BF"/>
    <w:multiLevelType w:val="hybridMultilevel"/>
    <w:tmpl w:val="B0563F84"/>
    <w:lvl w:ilvl="0" w:tplc="F64EA50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55C95982"/>
    <w:multiLevelType w:val="hybridMultilevel"/>
    <w:tmpl w:val="4B40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B5"/>
    <w:rsid w:val="000259E3"/>
    <w:rsid w:val="000268AF"/>
    <w:rsid w:val="000354B5"/>
    <w:rsid w:val="00073013"/>
    <w:rsid w:val="00074632"/>
    <w:rsid w:val="00076340"/>
    <w:rsid w:val="00085B3A"/>
    <w:rsid w:val="00100F7D"/>
    <w:rsid w:val="00103C0A"/>
    <w:rsid w:val="00164548"/>
    <w:rsid w:val="00170595"/>
    <w:rsid w:val="001D67F2"/>
    <w:rsid w:val="001F3ABC"/>
    <w:rsid w:val="0020726F"/>
    <w:rsid w:val="00285617"/>
    <w:rsid w:val="003048D3"/>
    <w:rsid w:val="003216DC"/>
    <w:rsid w:val="003641B6"/>
    <w:rsid w:val="00394488"/>
    <w:rsid w:val="003A25B9"/>
    <w:rsid w:val="003C3462"/>
    <w:rsid w:val="004B6517"/>
    <w:rsid w:val="004C1636"/>
    <w:rsid w:val="004D4B3D"/>
    <w:rsid w:val="004F2BEA"/>
    <w:rsid w:val="004F52D8"/>
    <w:rsid w:val="005261D6"/>
    <w:rsid w:val="00574953"/>
    <w:rsid w:val="005B2327"/>
    <w:rsid w:val="006807E6"/>
    <w:rsid w:val="006B0804"/>
    <w:rsid w:val="006B1636"/>
    <w:rsid w:val="006D3989"/>
    <w:rsid w:val="007133D3"/>
    <w:rsid w:val="007545AB"/>
    <w:rsid w:val="007C7B57"/>
    <w:rsid w:val="007D7D7E"/>
    <w:rsid w:val="007E6603"/>
    <w:rsid w:val="007F1EC2"/>
    <w:rsid w:val="008167BD"/>
    <w:rsid w:val="0085490D"/>
    <w:rsid w:val="00894910"/>
    <w:rsid w:val="00896969"/>
    <w:rsid w:val="008A2908"/>
    <w:rsid w:val="00912B88"/>
    <w:rsid w:val="009443F5"/>
    <w:rsid w:val="00967DAC"/>
    <w:rsid w:val="00970B29"/>
    <w:rsid w:val="009C39D0"/>
    <w:rsid w:val="009C6686"/>
    <w:rsid w:val="009C75CA"/>
    <w:rsid w:val="00A40C84"/>
    <w:rsid w:val="00A46347"/>
    <w:rsid w:val="00AA0096"/>
    <w:rsid w:val="00AB0971"/>
    <w:rsid w:val="00AC347C"/>
    <w:rsid w:val="00AD3EF8"/>
    <w:rsid w:val="00AF2809"/>
    <w:rsid w:val="00AF5436"/>
    <w:rsid w:val="00B051D5"/>
    <w:rsid w:val="00B06062"/>
    <w:rsid w:val="00B34D22"/>
    <w:rsid w:val="00B52087"/>
    <w:rsid w:val="00B56AC2"/>
    <w:rsid w:val="00B81D86"/>
    <w:rsid w:val="00C42F6A"/>
    <w:rsid w:val="00C43AEA"/>
    <w:rsid w:val="00C611B1"/>
    <w:rsid w:val="00C734C8"/>
    <w:rsid w:val="00C94801"/>
    <w:rsid w:val="00CA61D9"/>
    <w:rsid w:val="00CB5ACC"/>
    <w:rsid w:val="00D05FEB"/>
    <w:rsid w:val="00D351EE"/>
    <w:rsid w:val="00D55C3D"/>
    <w:rsid w:val="00DA354A"/>
    <w:rsid w:val="00DF1B71"/>
    <w:rsid w:val="00E05C33"/>
    <w:rsid w:val="00E52CD4"/>
    <w:rsid w:val="00EC0786"/>
    <w:rsid w:val="00EF3822"/>
    <w:rsid w:val="00F25C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9AB845"/>
  <w14:defaultImageDpi w14:val="32767"/>
  <w15:docId w15:val="{D5E7F004-5CBB-433F-84F0-17DBFBF4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4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4B5"/>
    <w:rPr>
      <w:rFonts w:ascii="Calibri" w:eastAsia="Calibri" w:hAnsi="Calibri" w:cs="Times New Roman"/>
      <w:sz w:val="22"/>
      <w:szCs w:val="22"/>
    </w:rPr>
  </w:style>
  <w:style w:type="character" w:styleId="Hyperlink">
    <w:name w:val="Hyperlink"/>
    <w:uiPriority w:val="99"/>
    <w:unhideWhenUsed/>
    <w:rsid w:val="000354B5"/>
    <w:rPr>
      <w:color w:val="0000FF"/>
      <w:u w:val="single"/>
    </w:rPr>
  </w:style>
  <w:style w:type="character" w:styleId="FollowedHyperlink">
    <w:name w:val="FollowedHyperlink"/>
    <w:basedOn w:val="DefaultParagraphFont"/>
    <w:uiPriority w:val="99"/>
    <w:semiHidden/>
    <w:unhideWhenUsed/>
    <w:rsid w:val="007133D3"/>
    <w:rPr>
      <w:color w:val="954F72" w:themeColor="followedHyperlink"/>
      <w:u w:val="single"/>
    </w:rPr>
  </w:style>
  <w:style w:type="character" w:styleId="UnresolvedMention">
    <w:name w:val="Unresolved Mention"/>
    <w:basedOn w:val="DefaultParagraphFont"/>
    <w:uiPriority w:val="99"/>
    <w:semiHidden/>
    <w:unhideWhenUsed/>
    <w:rsid w:val="00073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y.milkapp.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ecalearning.com/en-GB/" TargetMode="External"/><Relationship Id="rId11" Type="http://schemas.openxmlformats.org/officeDocument/2006/relationships/fontTable" Target="fontTable.xml"/><Relationship Id="rId5" Type="http://schemas.openxmlformats.org/officeDocument/2006/relationships/hyperlink" Target="https://www.pixl.org.uk/" TargetMode="External"/><Relationship Id="rId10" Type="http://schemas.openxmlformats.org/officeDocument/2006/relationships/hyperlink" Target="https://nathanwalkerphysed.com/pe-geeks-corner/" TargetMode="External"/><Relationship Id="rId4" Type="http://schemas.openxmlformats.org/officeDocument/2006/relationships/webSettings" Target="webSettings.xml"/><Relationship Id="rId9" Type="http://schemas.openxmlformats.org/officeDocument/2006/relationships/hyperlink" Target="https://www.aqa.org.uk/subjects/physical-education/gcse/physical-education-8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Jain</dc:creator>
  <cp:lastModifiedBy>Liam O'Hara</cp:lastModifiedBy>
  <cp:revision>6</cp:revision>
  <dcterms:created xsi:type="dcterms:W3CDTF">2020-07-16T12:35:00Z</dcterms:created>
  <dcterms:modified xsi:type="dcterms:W3CDTF">2020-07-16T12:42:00Z</dcterms:modified>
</cp:coreProperties>
</file>