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76901" w14:textId="77777777" w:rsidR="00757409" w:rsidRDefault="00757409">
      <w:r>
        <w:rPr>
          <w:noProof/>
          <w:lang w:eastAsia="en-GB"/>
        </w:rPr>
        <mc:AlternateContent>
          <mc:Choice Requires="wps">
            <w:drawing>
              <wp:anchor distT="0" distB="0" distL="114300" distR="114300" simplePos="0" relativeHeight="251664384" behindDoc="0" locked="0" layoutInCell="1" allowOverlap="1" wp14:anchorId="0CFE7715" wp14:editId="1B50B5BF">
                <wp:simplePos x="0" y="0"/>
                <wp:positionH relativeFrom="margin">
                  <wp:align>left</wp:align>
                </wp:positionH>
                <wp:positionV relativeFrom="paragraph">
                  <wp:posOffset>4445</wp:posOffset>
                </wp:positionV>
                <wp:extent cx="6600825" cy="619125"/>
                <wp:effectExtent l="0" t="0" r="28575"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619125"/>
                        </a:xfrm>
                        <a:prstGeom prst="rect">
                          <a:avLst/>
                        </a:prstGeom>
                        <a:solidFill>
                          <a:srgbClr val="FFFFFF"/>
                        </a:solidFill>
                        <a:ln w="9525">
                          <a:solidFill>
                            <a:srgbClr val="000000"/>
                          </a:solidFill>
                          <a:miter lim="800000"/>
                          <a:headEnd/>
                          <a:tailEnd/>
                        </a:ln>
                      </wps:spPr>
                      <wps:txbx>
                        <w:txbxContent>
                          <w:p w14:paraId="3C53F8DF" w14:textId="71B824A5" w:rsidR="005042DF" w:rsidRPr="00876F45" w:rsidRDefault="005042DF"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Exchange Surfaces</w:t>
                            </w:r>
                          </w:p>
                          <w:p w14:paraId="7C7F49D1" w14:textId="4C195BC7" w:rsidR="005042DF" w:rsidRPr="00876F45" w:rsidRDefault="005042DF"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 xml:space="preserve">have multicellular organisms evolved an efficient </w:t>
                            </w:r>
                            <w:r w:rsidR="00BB3F49">
                              <w:rPr>
                                <w:bCs/>
                                <w:sz w:val="28"/>
                                <w:szCs w:val="28"/>
                              </w:rPr>
                              <w:t>gas exchange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7715" id="_x0000_t202" coordsize="21600,21600" o:spt="202" path="m,l,21600r21600,l21600,xe">
                <v:stroke joinstyle="miter"/>
                <v:path gradientshapeok="t" o:connecttype="rect"/>
              </v:shapetype>
              <v:shape id="Text Box 20" o:spid="_x0000_s1026" type="#_x0000_t202" style="position:absolute;margin-left:0;margin-top:.35pt;width:519.75pt;height:48.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ecKQIAAFEEAAAOAAAAZHJzL2Uyb0RvYy54bWysVNuO2yAQfa/Uf0C8N3bSJE2sOKtttqkq&#10;bS/Sbj8AY2yjAkOBxN5+/Q44m00v6kNVPyBghjMz58x4czVoRY7CeQmmpNNJTokwHGpp2pJ+vd+/&#10;WlHiAzM1U2BESR+Ep1fbly82vS3EDDpQtXAEQYwvelvSLgRbZJnnndDMT8AKg8YGnGYBj67Nasd6&#10;RNcqm+X5MuvB1dYBF97j7c1opNuE3zSCh89N40UgqqSYW0irS2sV12y7YUXrmO0kP6XB/iELzaTB&#10;oGeoGxYYOTj5G5SW3IGHJkw46AyaRnKRasBqpvkv1dx1zIpUC5Lj7Zkm//9g+afjF0dkXdLXlBim&#10;UaJ7MQTyFgYyS/T01hfodWfRLwx4jzKnUr29Bf7NEwO7jplWXDsHfSdYjelNI7HZxdMoiC98BKn6&#10;j1BjHHYIkICGxunIHbJBEB1lejhLE3PheLlc5vlqtqCEo205XU9xH0Ow4um1dT68F6BJ3JTUofQJ&#10;nR1vfRhdn1xiMA9K1nupVDq4ttopR44M22SfvhP6T27KkL6k6wXG/jtEnr4/QWgZsN+V1CVdnZ1Y&#10;EWl7Z+rUjYFJNe6xOmVOPEbqRhLDUA3oGPmsoH5ARh2MfY1ziJsO3A9KeuzpkvrvB+YEJeqDQVXW&#10;0/k8DkE6zBdvUGDiLi3VpYUZjlAlDZSM210YB+dgnWw7jDT2gYFrVLKRieTnrE55Y98mmU4zFgfj&#10;8py8nv8E20cAAAD//wMAUEsDBBQABgAIAAAAIQBgOygJ3AAAAAUBAAAPAAAAZHJzL2Rvd25yZXYu&#10;eG1sTI/BTsMwEETvSPyDtUhcEHVooU1CNhVCAsENCoKrG2+TCHsdbDcNf497guNoRjNvqvVkjRjJ&#10;h94xwtUsA0HcON1zi/D+9nCZgwhRsVbGMSH8UIB1fXpSqVK7A7/SuImtSCUcSoXQxTiUUoamI6vC&#10;zA3Eyds5b1VM0rdSe3VI5dbIeZYtpVU9p4VODXTfUfO12VuE/Ppp/AzPi5ePZrkzRbxYjY/fHvH8&#10;bLq7BRFpin9hOOIndKgT09btWQdhENKRiLACcfSyRXEDYotQ5HOQdSX/09e/AAAA//8DAFBLAQIt&#10;ABQABgAIAAAAIQC2gziS/gAAAOEBAAATAAAAAAAAAAAAAAAAAAAAAABbQ29udGVudF9UeXBlc10u&#10;eG1sUEsBAi0AFAAGAAgAAAAhADj9If/WAAAAlAEAAAsAAAAAAAAAAAAAAAAALwEAAF9yZWxzLy5y&#10;ZWxzUEsBAi0AFAAGAAgAAAAhAJ9+95wpAgAAUQQAAA4AAAAAAAAAAAAAAAAALgIAAGRycy9lMm9E&#10;b2MueG1sUEsBAi0AFAAGAAgAAAAhAGA7KAncAAAABQEAAA8AAAAAAAAAAAAAAAAAgwQAAGRycy9k&#10;b3ducmV2LnhtbFBLBQYAAAAABAAEAPMAAACMBQAAAAA=&#10;">
                <v:textbox>
                  <w:txbxContent>
                    <w:p w14:paraId="3C53F8DF" w14:textId="71B824A5" w:rsidR="005042DF" w:rsidRPr="00876F45" w:rsidRDefault="005042DF" w:rsidP="004C11FA">
                      <w:pPr>
                        <w:pStyle w:val="NoSpacing"/>
                        <w:jc w:val="center"/>
                        <w:rPr>
                          <w:sz w:val="28"/>
                          <w:szCs w:val="28"/>
                        </w:rPr>
                      </w:pPr>
                      <w:r w:rsidRPr="00876F45">
                        <w:rPr>
                          <w:b/>
                          <w:sz w:val="28"/>
                          <w:szCs w:val="28"/>
                        </w:rPr>
                        <w:t>UNIT OVERVIEW:</w:t>
                      </w:r>
                      <w:r w:rsidRPr="00876F45">
                        <w:rPr>
                          <w:sz w:val="28"/>
                          <w:szCs w:val="28"/>
                        </w:rPr>
                        <w:t xml:space="preserve"> </w:t>
                      </w:r>
                      <w:r>
                        <w:rPr>
                          <w:sz w:val="28"/>
                          <w:szCs w:val="28"/>
                        </w:rPr>
                        <w:t>Exchange Surfaces</w:t>
                      </w:r>
                    </w:p>
                    <w:p w14:paraId="7C7F49D1" w14:textId="4C195BC7" w:rsidR="005042DF" w:rsidRPr="00876F45" w:rsidRDefault="005042DF" w:rsidP="004C11FA">
                      <w:pPr>
                        <w:pStyle w:val="NoSpacing"/>
                        <w:jc w:val="center"/>
                        <w:rPr>
                          <w:bCs/>
                          <w:sz w:val="28"/>
                          <w:szCs w:val="28"/>
                        </w:rPr>
                      </w:pPr>
                      <w:r w:rsidRPr="00876F45">
                        <w:rPr>
                          <w:b/>
                          <w:sz w:val="28"/>
                          <w:szCs w:val="28"/>
                        </w:rPr>
                        <w:t xml:space="preserve">ENQUIRY: </w:t>
                      </w:r>
                      <w:r w:rsidRPr="00876F45">
                        <w:rPr>
                          <w:bCs/>
                          <w:sz w:val="28"/>
                          <w:szCs w:val="28"/>
                        </w:rPr>
                        <w:t xml:space="preserve">How </w:t>
                      </w:r>
                      <w:r>
                        <w:rPr>
                          <w:bCs/>
                          <w:sz w:val="28"/>
                          <w:szCs w:val="28"/>
                        </w:rPr>
                        <w:t xml:space="preserve">have multicellular organisms evolved an efficient </w:t>
                      </w:r>
                      <w:r w:rsidR="00BB3F49">
                        <w:rPr>
                          <w:bCs/>
                          <w:sz w:val="28"/>
                          <w:szCs w:val="28"/>
                        </w:rPr>
                        <w:t>gas exchange system</w:t>
                      </w:r>
                    </w:p>
                  </w:txbxContent>
                </v:textbox>
                <w10:wrap anchorx="margin"/>
              </v:shape>
            </w:pict>
          </mc:Fallback>
        </mc:AlternateContent>
      </w:r>
    </w:p>
    <w:p w14:paraId="69F4111F" w14:textId="77777777" w:rsidR="002327F7" w:rsidRDefault="002327F7"/>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4"/>
        <w:gridCol w:w="553"/>
        <w:gridCol w:w="403"/>
      </w:tblGrid>
      <w:tr w:rsidR="00906340" w14:paraId="4AFA9F46" w14:textId="77777777" w:rsidTr="008A6D99">
        <w:tc>
          <w:tcPr>
            <w:tcW w:w="10420" w:type="dxa"/>
            <w:gridSpan w:val="3"/>
          </w:tcPr>
          <w:p w14:paraId="3D4FD09C" w14:textId="37B699A0" w:rsidR="00511487" w:rsidRPr="00511487" w:rsidRDefault="00906340" w:rsidP="00EE740B">
            <w:pPr>
              <w:pStyle w:val="NormalWeb"/>
              <w:shd w:val="clear" w:color="auto" w:fill="FFFFFF"/>
              <w:rPr>
                <w:rFonts w:asciiTheme="minorHAnsi" w:hAnsiTheme="minorHAnsi" w:cstheme="minorHAnsi"/>
                <w:color w:val="000000" w:themeColor="text1"/>
              </w:rPr>
            </w:pPr>
            <w:r w:rsidRPr="00507B9D">
              <w:rPr>
                <w:rFonts w:ascii="Arial" w:hAnsi="Arial" w:cs="Arial"/>
                <w:b/>
              </w:rPr>
              <w:t>Unit intention</w:t>
            </w:r>
            <w:r w:rsidRPr="00511487">
              <w:rPr>
                <w:rFonts w:asciiTheme="minorHAnsi" w:hAnsiTheme="minorHAnsi" w:cstheme="minorHAnsi"/>
                <w:b/>
              </w:rPr>
              <w:t>:</w:t>
            </w:r>
            <w:r w:rsidR="0086577A">
              <w:rPr>
                <w:rFonts w:asciiTheme="minorHAnsi" w:hAnsiTheme="minorHAnsi" w:cstheme="minorHAnsi"/>
                <w:b/>
              </w:rPr>
              <w:t xml:space="preserve"> </w:t>
            </w:r>
            <w:r w:rsidR="00A53C59" w:rsidRPr="00511487">
              <w:rPr>
                <w:rFonts w:asciiTheme="minorHAnsi" w:hAnsiTheme="minorHAnsi" w:cstheme="minorHAnsi"/>
                <w:bCs/>
                <w:color w:val="000000" w:themeColor="text1"/>
              </w:rPr>
              <w:t>Students</w:t>
            </w:r>
            <w:r w:rsidR="00860A28" w:rsidRPr="00511487">
              <w:rPr>
                <w:rFonts w:asciiTheme="minorHAnsi" w:hAnsiTheme="minorHAnsi" w:cstheme="minorHAnsi"/>
                <w:color w:val="000000" w:themeColor="text1"/>
              </w:rPr>
              <w:t xml:space="preserve"> </w:t>
            </w:r>
            <w:r w:rsidR="00A53C59" w:rsidRPr="00511487">
              <w:rPr>
                <w:rFonts w:asciiTheme="minorHAnsi" w:hAnsiTheme="minorHAnsi" w:cstheme="minorHAnsi"/>
                <w:bCs/>
                <w:color w:val="000000" w:themeColor="text1"/>
              </w:rPr>
              <w:t xml:space="preserve">will </w:t>
            </w:r>
            <w:r w:rsidR="00511487" w:rsidRPr="00511487">
              <w:rPr>
                <w:rFonts w:asciiTheme="minorHAnsi" w:hAnsiTheme="minorHAnsi" w:cstheme="minorHAnsi"/>
                <w:bCs/>
                <w:color w:val="000000" w:themeColor="text1"/>
              </w:rPr>
              <w:t>explore the</w:t>
            </w:r>
            <w:r w:rsidR="00EE740B" w:rsidRPr="00511487">
              <w:rPr>
                <w:rFonts w:asciiTheme="minorHAnsi" w:hAnsiTheme="minorHAnsi" w:cstheme="minorHAnsi"/>
                <w:color w:val="000000" w:themeColor="text1"/>
              </w:rPr>
              <w:t xml:space="preserve"> </w:t>
            </w:r>
            <w:r w:rsidR="0086577A">
              <w:rPr>
                <w:rFonts w:asciiTheme="minorHAnsi" w:hAnsiTheme="minorHAnsi" w:cstheme="minorHAnsi"/>
                <w:color w:val="000000" w:themeColor="text1"/>
              </w:rPr>
              <w:t>need for efficient exchange</w:t>
            </w:r>
            <w:r w:rsidR="00511487" w:rsidRPr="00511487">
              <w:rPr>
                <w:rFonts w:asciiTheme="minorHAnsi" w:hAnsiTheme="minorHAnsi" w:cstheme="minorHAnsi"/>
                <w:color w:val="000000" w:themeColor="text1"/>
              </w:rPr>
              <w:t xml:space="preserve"> </w:t>
            </w:r>
            <w:r w:rsidR="0086577A">
              <w:rPr>
                <w:rFonts w:asciiTheme="minorHAnsi" w:hAnsiTheme="minorHAnsi" w:cstheme="minorHAnsi"/>
                <w:color w:val="000000" w:themeColor="text1"/>
              </w:rPr>
              <w:t>system in multicellular organism.</w:t>
            </w:r>
          </w:p>
          <w:p w14:paraId="7C1B3719" w14:textId="7330716E" w:rsidR="0086577A" w:rsidRPr="0086577A" w:rsidRDefault="0086577A" w:rsidP="0086577A">
            <w:pPr>
              <w:rPr>
                <w:rFonts w:asciiTheme="minorHAnsi" w:hAnsiTheme="minorHAnsi" w:cstheme="minorHAnsi"/>
                <w:sz w:val="24"/>
                <w:szCs w:val="24"/>
              </w:rPr>
            </w:pPr>
            <w:r w:rsidRPr="0086577A">
              <w:rPr>
                <w:rFonts w:asciiTheme="minorHAnsi" w:hAnsiTheme="minorHAnsi" w:cstheme="minorHAnsi"/>
                <w:color w:val="000000"/>
                <w:sz w:val="24"/>
                <w:szCs w:val="24"/>
              </w:rPr>
              <w:t>As animals become larger and more active, ventilation and gas exchange systems become essential to supply oxygen to, and remove carbon dioxide from, their bodies. Ventilation and gas exchange systems in mammals, bony fish and insects are used as examples of the properties and functions of exchange surfaces in animals.</w:t>
            </w:r>
          </w:p>
          <w:p w14:paraId="1A124C02" w14:textId="2740CD93" w:rsidR="008079DE" w:rsidRPr="00860A28" w:rsidRDefault="008079DE" w:rsidP="00511487">
            <w:pPr>
              <w:pStyle w:val="NormalWeb"/>
              <w:shd w:val="clear" w:color="auto" w:fill="FFFFFF"/>
              <w:rPr>
                <w:rFonts w:ascii="Arial" w:hAnsi="Arial" w:cs="Arial"/>
                <w:bCs/>
              </w:rPr>
            </w:pPr>
          </w:p>
        </w:tc>
      </w:tr>
      <w:tr w:rsidR="007359A6" w14:paraId="3C093F5B" w14:textId="77777777" w:rsidTr="008A6D99">
        <w:trPr>
          <w:trHeight w:val="592"/>
        </w:trPr>
        <w:tc>
          <w:tcPr>
            <w:tcW w:w="9650" w:type="dxa"/>
          </w:tcPr>
          <w:p w14:paraId="0BBD2343" w14:textId="7B042492"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r w:rsidR="005931E3">
              <w:rPr>
                <w:rFonts w:ascii="Arial" w:hAnsi="Arial" w:cs="Arial"/>
                <w:b/>
                <w:sz w:val="24"/>
                <w:szCs w:val="24"/>
              </w:rPr>
              <w:t xml:space="preserve">: I can </w:t>
            </w:r>
            <w:bookmarkStart w:id="0" w:name="_GoBack"/>
            <w:bookmarkEnd w:id="0"/>
          </w:p>
        </w:tc>
        <w:tc>
          <w:tcPr>
            <w:tcW w:w="428" w:type="dxa"/>
          </w:tcPr>
          <w:p w14:paraId="71FE8B37" w14:textId="77777777" w:rsidR="002327F7" w:rsidRDefault="00906340" w:rsidP="00874D31">
            <w:pPr>
              <w:pStyle w:val="NoSpacing"/>
            </w:pPr>
            <w:r w:rsidRPr="00A52077">
              <w:rPr>
                <w:sz w:val="44"/>
              </w:rPr>
              <w:sym w:font="Wingdings 2" w:char="F050"/>
            </w:r>
          </w:p>
        </w:tc>
        <w:tc>
          <w:tcPr>
            <w:tcW w:w="342" w:type="dxa"/>
          </w:tcPr>
          <w:p w14:paraId="4D2FC0EE" w14:textId="77777777" w:rsidR="002327F7" w:rsidRDefault="00906340" w:rsidP="00874D31">
            <w:pPr>
              <w:pStyle w:val="NoSpacing"/>
            </w:pPr>
            <w:r w:rsidRPr="00A52077">
              <w:rPr>
                <w:sz w:val="36"/>
              </w:rPr>
              <w:t>X</w:t>
            </w:r>
          </w:p>
        </w:tc>
      </w:tr>
      <w:tr w:rsidR="007359A6" w14:paraId="0E96AEE6" w14:textId="77777777" w:rsidTr="008A6D99">
        <w:trPr>
          <w:trHeight w:val="3917"/>
        </w:trPr>
        <w:tc>
          <w:tcPr>
            <w:tcW w:w="9650" w:type="dxa"/>
          </w:tcPr>
          <w:p w14:paraId="525D49E5" w14:textId="020CFC7C" w:rsidR="0086577A" w:rsidRPr="005931E3" w:rsidRDefault="0086577A" w:rsidP="005931E3">
            <w:pPr>
              <w:rPr>
                <w:rFonts w:cs="Arial"/>
              </w:rPr>
            </w:pPr>
            <w:r w:rsidRPr="005931E3">
              <w:rPr>
                <w:rFonts w:cs="Arial"/>
              </w:rPr>
              <w:t xml:space="preserve">the need for specialised exchange surfaces </w:t>
            </w:r>
          </w:p>
          <w:p w14:paraId="5FE8BB1E" w14:textId="77777777" w:rsidR="0086577A" w:rsidRPr="0086577A" w:rsidRDefault="0086577A" w:rsidP="0086577A">
            <w:pPr>
              <w:pStyle w:val="ListParagraph"/>
              <w:rPr>
                <w:rFonts w:cs="Arial"/>
              </w:rPr>
            </w:pPr>
            <w:r w:rsidRPr="0086577A">
              <w:rPr>
                <w:rFonts w:cs="Arial"/>
              </w:rPr>
              <w:t>Numeracy: To include surface area to volume ratio (</w:t>
            </w:r>
            <w:proofErr w:type="gramStart"/>
            <w:r w:rsidRPr="0086577A">
              <w:rPr>
                <w:rFonts w:cs="Arial"/>
              </w:rPr>
              <w:t>SA:V</w:t>
            </w:r>
            <w:proofErr w:type="gramEnd"/>
            <w:r w:rsidRPr="0086577A">
              <w:rPr>
                <w:rFonts w:cs="Arial"/>
              </w:rPr>
              <w:t xml:space="preserve">), metabolic activity, single-celled and multicellular organisms. </w:t>
            </w:r>
          </w:p>
          <w:p w14:paraId="7E5F616F" w14:textId="77777777" w:rsidR="0086577A" w:rsidRPr="0086577A" w:rsidRDefault="0086577A" w:rsidP="0086577A">
            <w:pPr>
              <w:pStyle w:val="ListParagraph"/>
              <w:rPr>
                <w:rFonts w:cs="Arial"/>
              </w:rPr>
            </w:pPr>
            <w:r w:rsidRPr="0086577A">
              <w:rPr>
                <w:rFonts w:cs="Arial"/>
              </w:rPr>
              <w:t xml:space="preserve">the features of an efficient exchange surface </w:t>
            </w:r>
          </w:p>
          <w:p w14:paraId="18062018" w14:textId="7AEC690C" w:rsidR="0086577A" w:rsidRPr="005931E3" w:rsidRDefault="00BB3F49" w:rsidP="005931E3">
            <w:pPr>
              <w:rPr>
                <w:rFonts w:cs="Arial"/>
              </w:rPr>
            </w:pPr>
            <w:r w:rsidRPr="005931E3">
              <w:rPr>
                <w:rFonts w:cs="Arial"/>
              </w:rPr>
              <w:t xml:space="preserve">  </w:t>
            </w:r>
            <w:r w:rsidR="0086577A" w:rsidRPr="005931E3">
              <w:rPr>
                <w:rFonts w:cs="Arial"/>
              </w:rPr>
              <w:t xml:space="preserve">the structures and functions of the components of the mammalian gaseous exchange system </w:t>
            </w:r>
          </w:p>
          <w:p w14:paraId="4A42D85B" w14:textId="64EED724" w:rsidR="0086577A" w:rsidRPr="005931E3" w:rsidRDefault="0086577A" w:rsidP="005931E3">
            <w:pPr>
              <w:rPr>
                <w:rFonts w:cs="Arial"/>
              </w:rPr>
            </w:pPr>
            <w:r w:rsidRPr="005931E3">
              <w:rPr>
                <w:rFonts w:cs="Arial"/>
              </w:rPr>
              <w:t xml:space="preserve">the relationship between vital capacity, tidal volume, breathing rate and oxygen uptake </w:t>
            </w:r>
          </w:p>
          <w:p w14:paraId="0172F401" w14:textId="77777777" w:rsidR="0086577A" w:rsidRPr="0086577A" w:rsidRDefault="0086577A" w:rsidP="0086577A">
            <w:pPr>
              <w:pStyle w:val="ListParagraph"/>
              <w:rPr>
                <w:rFonts w:cs="Arial"/>
              </w:rPr>
            </w:pPr>
            <w:r w:rsidRPr="0086577A">
              <w:rPr>
                <w:rFonts w:cs="Arial"/>
              </w:rPr>
              <w:t xml:space="preserve">To include analysis and interpretation of primary and secondary data e.g. from a data logger or spirometer. </w:t>
            </w:r>
          </w:p>
          <w:p w14:paraId="32076EC8" w14:textId="77777777" w:rsidR="0086577A" w:rsidRPr="0086577A" w:rsidRDefault="0086577A" w:rsidP="0086577A">
            <w:pPr>
              <w:pStyle w:val="ListParagraph"/>
              <w:rPr>
                <w:rFonts w:cs="Arial"/>
              </w:rPr>
            </w:pPr>
            <w:r w:rsidRPr="0086577A">
              <w:rPr>
                <w:rFonts w:cs="Arial"/>
              </w:rPr>
              <w:t xml:space="preserve">the mechanisms of ventilation and gas exchange in bony fish and insects </w:t>
            </w:r>
          </w:p>
          <w:p w14:paraId="6231ACC5" w14:textId="77777777" w:rsidR="0086577A" w:rsidRPr="0086577A" w:rsidRDefault="0086577A" w:rsidP="0086577A">
            <w:pPr>
              <w:pStyle w:val="ListParagraph"/>
              <w:rPr>
                <w:rFonts w:cs="Arial"/>
              </w:rPr>
            </w:pPr>
            <w:r w:rsidRPr="0086577A">
              <w:rPr>
                <w:rFonts w:cs="Arial"/>
              </w:rPr>
              <w:t xml:space="preserve">To include, </w:t>
            </w:r>
          </w:p>
          <w:p w14:paraId="26BDFD2A" w14:textId="77777777" w:rsidR="0086577A" w:rsidRPr="0086577A" w:rsidRDefault="0086577A" w:rsidP="0086577A">
            <w:pPr>
              <w:pStyle w:val="ListParagraph"/>
              <w:rPr>
                <w:rFonts w:cs="Arial"/>
              </w:rPr>
            </w:pPr>
            <w:r w:rsidRPr="0086577A">
              <w:rPr>
                <w:rFonts w:cs="Arial"/>
              </w:rPr>
              <w:t>•</w:t>
            </w:r>
            <w:r w:rsidRPr="0086577A">
              <w:rPr>
                <w:rFonts w:cs="Arial"/>
              </w:rPr>
              <w:tab/>
              <w:t xml:space="preserve">bony fish – changes in volume of the buccal cavity and the functions of the operculum, gill filaments and gill lamellae (gill plates); </w:t>
            </w:r>
            <w:proofErr w:type="spellStart"/>
            <w:r w:rsidRPr="0086577A">
              <w:rPr>
                <w:rFonts w:cs="Arial"/>
              </w:rPr>
              <w:t>countercurrent</w:t>
            </w:r>
            <w:proofErr w:type="spellEnd"/>
            <w:r w:rsidRPr="0086577A">
              <w:rPr>
                <w:rFonts w:cs="Arial"/>
              </w:rPr>
              <w:t xml:space="preserve"> flow </w:t>
            </w:r>
          </w:p>
          <w:p w14:paraId="61A5EC27" w14:textId="77777777" w:rsidR="0086577A" w:rsidRPr="0086577A" w:rsidRDefault="0086577A" w:rsidP="0086577A">
            <w:pPr>
              <w:pStyle w:val="ListParagraph"/>
              <w:rPr>
                <w:rFonts w:cs="Arial"/>
              </w:rPr>
            </w:pPr>
            <w:r w:rsidRPr="0086577A">
              <w:rPr>
                <w:rFonts w:cs="Arial"/>
              </w:rPr>
              <w:t>•</w:t>
            </w:r>
            <w:r w:rsidRPr="0086577A">
              <w:rPr>
                <w:rFonts w:cs="Arial"/>
              </w:rPr>
              <w:tab/>
              <w:t xml:space="preserve">insects – spiracles, trachea, thoracic and abdominal movement to change body volume, exchange with tracheal fluid. </w:t>
            </w:r>
          </w:p>
          <w:p w14:paraId="35618157" w14:textId="77777777" w:rsidR="0086577A" w:rsidRPr="0086577A" w:rsidRDefault="0086577A" w:rsidP="0086577A">
            <w:pPr>
              <w:pStyle w:val="ListParagraph"/>
              <w:rPr>
                <w:rFonts w:cs="Arial"/>
              </w:rPr>
            </w:pPr>
            <w:r w:rsidRPr="0086577A">
              <w:rPr>
                <w:rFonts w:cs="Arial"/>
              </w:rPr>
              <w:t xml:space="preserve">the dissection, examination and drawing of the gaseous exchange system of a bony fish and/or insect trachea </w:t>
            </w:r>
          </w:p>
          <w:p w14:paraId="2CE0B993" w14:textId="78ABB307" w:rsidR="00242475" w:rsidRPr="0045506C" w:rsidRDefault="0086577A" w:rsidP="0086577A">
            <w:pPr>
              <w:pStyle w:val="ListParagraph"/>
              <w:rPr>
                <w:rFonts w:cs="Arial"/>
              </w:rPr>
            </w:pPr>
            <w:r w:rsidRPr="0086577A">
              <w:rPr>
                <w:rFonts w:cs="Arial"/>
              </w:rPr>
              <w:t>the examination of microscope slides to show the histology of exchange surfaces.</w:t>
            </w:r>
          </w:p>
        </w:tc>
        <w:tc>
          <w:tcPr>
            <w:tcW w:w="428" w:type="dxa"/>
          </w:tcPr>
          <w:p w14:paraId="443BF5CC" w14:textId="77777777" w:rsidR="002327F7" w:rsidRDefault="002327F7"/>
        </w:tc>
        <w:tc>
          <w:tcPr>
            <w:tcW w:w="342" w:type="dxa"/>
          </w:tcPr>
          <w:p w14:paraId="4B517231" w14:textId="77777777" w:rsidR="002327F7" w:rsidRDefault="002327F7"/>
        </w:tc>
      </w:tr>
      <w:tr w:rsidR="00906340" w14:paraId="3585E346" w14:textId="77777777" w:rsidTr="008A6D99">
        <w:trPr>
          <w:trHeight w:val="1332"/>
        </w:trPr>
        <w:tc>
          <w:tcPr>
            <w:tcW w:w="10420" w:type="dxa"/>
            <w:gridSpan w:val="3"/>
          </w:tcPr>
          <w:p w14:paraId="45C07303" w14:textId="77777777" w:rsidR="00906340" w:rsidRPr="00C47AEA" w:rsidRDefault="00906340" w:rsidP="00874D31">
            <w:pPr>
              <w:pStyle w:val="NoSpacing"/>
              <w:rPr>
                <w:rFonts w:ascii="Arial" w:hAnsi="Arial" w:cs="Arial"/>
                <w:b/>
                <w:sz w:val="24"/>
                <w:szCs w:val="24"/>
              </w:rPr>
            </w:pPr>
            <w:r w:rsidRPr="00C47AEA">
              <w:rPr>
                <w:rFonts w:ascii="Arial" w:hAnsi="Arial" w:cs="Arial"/>
                <w:b/>
                <w:sz w:val="24"/>
                <w:szCs w:val="24"/>
              </w:rPr>
              <w:t>Unit summative and formative assessment details</w:t>
            </w:r>
            <w:r w:rsidR="00507B9D" w:rsidRPr="00C47AEA">
              <w:rPr>
                <w:rFonts w:ascii="Arial" w:hAnsi="Arial" w:cs="Arial"/>
                <w:b/>
                <w:sz w:val="24"/>
                <w:szCs w:val="24"/>
              </w:rPr>
              <w:t>:</w:t>
            </w:r>
          </w:p>
          <w:p w14:paraId="0D2D00FB" w14:textId="728B8FBE" w:rsidR="00242475" w:rsidRDefault="009E4BCD" w:rsidP="00874D31">
            <w:pPr>
              <w:pStyle w:val="NoSpacing"/>
              <w:rPr>
                <w:sz w:val="20"/>
                <w:szCs w:val="20"/>
              </w:rPr>
            </w:pPr>
            <w:r>
              <w:rPr>
                <w:sz w:val="20"/>
                <w:szCs w:val="20"/>
              </w:rPr>
              <w:t>Weekly Seneca</w:t>
            </w:r>
          </w:p>
          <w:p w14:paraId="6FE0916C" w14:textId="3F03BB16" w:rsidR="001377DF" w:rsidRDefault="008079DE" w:rsidP="00874D31">
            <w:pPr>
              <w:pStyle w:val="NoSpacing"/>
              <w:rPr>
                <w:sz w:val="20"/>
                <w:szCs w:val="20"/>
              </w:rPr>
            </w:pPr>
            <w:r>
              <w:rPr>
                <w:sz w:val="20"/>
                <w:szCs w:val="20"/>
              </w:rPr>
              <w:t>R</w:t>
            </w:r>
            <w:r w:rsidR="001377DF">
              <w:rPr>
                <w:sz w:val="20"/>
                <w:szCs w:val="20"/>
              </w:rPr>
              <w:t>ecall quiz</w:t>
            </w:r>
          </w:p>
          <w:p w14:paraId="470267CC" w14:textId="5356CFFE" w:rsidR="008079DE" w:rsidRDefault="008079DE" w:rsidP="00874D31">
            <w:pPr>
              <w:pStyle w:val="NoSpacing"/>
              <w:rPr>
                <w:sz w:val="20"/>
                <w:szCs w:val="20"/>
              </w:rPr>
            </w:pPr>
            <w:r>
              <w:rPr>
                <w:sz w:val="20"/>
                <w:szCs w:val="20"/>
              </w:rPr>
              <w:t xml:space="preserve">Extended writing </w:t>
            </w:r>
          </w:p>
          <w:p w14:paraId="1678DB68" w14:textId="038922AB" w:rsidR="00242475" w:rsidRPr="00584622" w:rsidRDefault="001377DF" w:rsidP="00874D31">
            <w:pPr>
              <w:pStyle w:val="NoSpacing"/>
              <w:rPr>
                <w:sz w:val="20"/>
                <w:szCs w:val="20"/>
              </w:rPr>
            </w:pPr>
            <w:r>
              <w:rPr>
                <w:sz w:val="20"/>
                <w:szCs w:val="20"/>
              </w:rPr>
              <w:t>End of unit test</w:t>
            </w:r>
          </w:p>
        </w:tc>
      </w:tr>
    </w:tbl>
    <w:tbl>
      <w:tblPr>
        <w:tblStyle w:val="TableGrid"/>
        <w:tblpPr w:leftFromText="180" w:rightFromText="180" w:vertAnchor="page" w:horzAnchor="margin" w:tblpY="352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CB606E" w14:paraId="44812764" w14:textId="77777777" w:rsidTr="00CB606E">
        <w:trPr>
          <w:trHeight w:val="550"/>
        </w:trPr>
        <w:tc>
          <w:tcPr>
            <w:tcW w:w="10175" w:type="dxa"/>
          </w:tcPr>
          <w:p w14:paraId="48B0DFA9" w14:textId="698E6D76" w:rsidR="00CB606E" w:rsidRDefault="00CB606E" w:rsidP="00CB606E">
            <w:r>
              <w:rPr>
                <w:noProof/>
                <w:lang w:eastAsia="en-GB"/>
              </w:rPr>
              <w:lastRenderedPageBreak/>
              <mc:AlternateContent>
                <mc:Choice Requires="wps">
                  <w:drawing>
                    <wp:anchor distT="0" distB="0" distL="114300" distR="114300" simplePos="0" relativeHeight="251666432" behindDoc="0" locked="0" layoutInCell="1" allowOverlap="1" wp14:anchorId="26AECA76" wp14:editId="2CFD3718">
                      <wp:simplePos x="0" y="0"/>
                      <wp:positionH relativeFrom="margin">
                        <wp:posOffset>1969586</wp:posOffset>
                      </wp:positionH>
                      <wp:positionV relativeFrom="paragraph">
                        <wp:posOffset>-620477</wp:posOffset>
                      </wp:positionV>
                      <wp:extent cx="2591434" cy="305434"/>
                      <wp:effectExtent l="0" t="0" r="12700" b="1270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4" cy="305434"/>
                              </a:xfrm>
                              <a:prstGeom prst="rect">
                                <a:avLst/>
                              </a:prstGeom>
                              <a:solidFill>
                                <a:srgbClr val="FFFFFF"/>
                              </a:solidFill>
                              <a:ln w="9525">
                                <a:solidFill>
                                  <a:srgbClr val="000000"/>
                                </a:solidFill>
                                <a:miter lim="800000"/>
                                <a:headEnd/>
                                <a:tailEnd/>
                              </a:ln>
                            </wps:spPr>
                            <wps:txbx>
                              <w:txbxContent>
                                <w:p w14:paraId="3C2A55CF" w14:textId="77777777" w:rsidR="005042DF" w:rsidRPr="009C6AC5" w:rsidRDefault="005042DF" w:rsidP="009A5102">
                                  <w:pPr>
                                    <w:jc w:val="center"/>
                                    <w:rPr>
                                      <w:b/>
                                      <w:sz w:val="28"/>
                                      <w:szCs w:val="28"/>
                                      <w:lang w:val="en-US"/>
                                    </w:rPr>
                                  </w:pPr>
                                  <w:r w:rsidRPr="001B0814">
                                    <w:rPr>
                                      <w:b/>
                                      <w:sz w:val="28"/>
                                      <w:szCs w:val="28"/>
                                      <w:highlight w:val="yellow"/>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AECA76" id="Text Box 21" o:spid="_x0000_s1027" type="#_x0000_t202" style="position:absolute;margin-left:155.1pt;margin-top:-48.85pt;width:204.05pt;height:24.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x1LAIAAFoEAAAOAAAAZHJzL2Uyb0RvYy54bWysVNtu2zAMfR+wfxD0vthxk6014hRdugwD&#10;ugvQ7gNkWY6FyaJGKbG7rx8lp1l2exnmB0EUqSPyHNKr67E37KDQa7AVn89yzpSV0Gi7q/jnh+2L&#10;S858ELYRBqyq+KPy/Hr9/NlqcKUqoAPTKGQEYn05uIp3Ibgyy7zsVC/8DJyy5GwBexHIxF3WoBgI&#10;vTdZkecvswGwcQhSeU+nt5OTrxN+2yoZPratV4GZilNuIa2Y1jqu2Xolyh0K12l5TEP8Qxa90JYe&#10;PUHdiiDYHvVvUL2WCB7aMJPQZ9C2WqpUA1Uzz3+p5r4TTqVaiBzvTjT5/wcrPxw+IdNNxQvOrOhJ&#10;ogc1BvYaRlbMIz2D8yVF3TuKCyOdk8ypVO/uQH7xzMKmE3anbhBh6JRoKL10Mzu7OuH4CFIP76Gh&#10;d8Q+QAIaW+wjd8QGI3SS6fEkTcxF0mGxvJovLhacSfJd5Mu4p+QyUT7ddujDWwU9i5uKI0mf0MXh&#10;zocp9CkkPubB6GarjUkG7uqNQXYQ1Cbb9B3Rfwozlg0Vv1oWy4mAv0Lk6fsTRK8D9bvRfcUvT0Gi&#10;jLS9sU3qxiC0mfZUnbFUZOQxUjeRGMZ6TIqd5KmheSRiEab2pnGkTQf4jbOBWrvi/uteoOLMvLMk&#10;DjG5iLOQjMXyVUEGnnvqc4+wkqAqLgNyNhmbME3Q3qHedfTW1BAWbkjSVie2Y85TXscCqIGTXsdh&#10;ixNybqeoH7+E9XcAAAD//wMAUEsDBBQABgAIAAAAIQBajdCu3wAAAAsBAAAPAAAAZHJzL2Rvd25y&#10;ZXYueG1sTI/LTsMwEEX3SPyDNUjsWjstato0ThUVsSwSBbGe2m6S4pdsNw1/j1nBcmaO7pxb7yaj&#10;yahCHJzlUMwZEGWFk4PtOHy8v8zWQGJCK1E7qzh8qwi75v6uxkq6m31T4zF1JIfYWCGHPiVfURpF&#10;rwzGufPK5tvZBYMpj6GjMuAthxtNF4ytqMHB5g89erXvlfg6Xg2HQ3vYs9cwmtZ/ni8avRDPPnL+&#10;+DC1WyBJTekPhl/9rA5Ndjq5q5WRaA7Lgi0yymG2KUsgmSiL9RLIKW+eNiugTU3/d2h+AAAA//8D&#10;AFBLAQItABQABgAIAAAAIQC2gziS/gAAAOEBAAATAAAAAAAAAAAAAAAAAAAAAABbQ29udGVudF9U&#10;eXBlc10ueG1sUEsBAi0AFAAGAAgAAAAhADj9If/WAAAAlAEAAAsAAAAAAAAAAAAAAAAALwEAAF9y&#10;ZWxzLy5yZWxzUEsBAi0AFAAGAAgAAAAhAHPQvHUsAgAAWgQAAA4AAAAAAAAAAAAAAAAALgIAAGRy&#10;cy9lMm9Eb2MueG1sUEsBAi0AFAAGAAgAAAAhAFqN0K7fAAAACwEAAA8AAAAAAAAAAAAAAAAAhgQA&#10;AGRycy9kb3ducmV2LnhtbFBLBQYAAAAABAAEAPMAAACSBQAAAAA=&#10;">
                      <v:textbox>
                        <w:txbxContent>
                          <w:p w14:paraId="3C2A55CF" w14:textId="77777777" w:rsidR="005042DF" w:rsidRPr="009C6AC5" w:rsidRDefault="005042DF" w:rsidP="009A5102">
                            <w:pPr>
                              <w:jc w:val="center"/>
                              <w:rPr>
                                <w:b/>
                                <w:sz w:val="28"/>
                                <w:szCs w:val="28"/>
                                <w:lang w:val="en-US"/>
                              </w:rPr>
                            </w:pPr>
                            <w:r w:rsidRPr="001B0814">
                              <w:rPr>
                                <w:b/>
                                <w:sz w:val="28"/>
                                <w:szCs w:val="28"/>
                                <w:highlight w:val="yellow"/>
                                <w:lang w:val="en-US"/>
                              </w:rPr>
                              <w:t>End of Unit EVALUATION</w:t>
                            </w:r>
                          </w:p>
                        </w:txbxContent>
                      </v:textbox>
                      <w10:wrap anchorx="margin"/>
                    </v:shape>
                  </w:pict>
                </mc:Fallback>
              </mc:AlternateContent>
            </w:r>
            <w:r w:rsidRPr="00C55C59">
              <w:rPr>
                <w:b/>
                <w:sz w:val="32"/>
                <w:szCs w:val="32"/>
              </w:rPr>
              <w:t>Success criteria</w:t>
            </w:r>
            <w:r>
              <w:t xml:space="preserve"> – </w:t>
            </w:r>
            <w:r w:rsidRPr="001B0814">
              <w:rPr>
                <w:highlight w:val="yellow"/>
              </w:rPr>
              <w:t xml:space="preserve">Have you met them? Show your </w:t>
            </w:r>
            <w:r>
              <w:rPr>
                <w:highlight w:val="yellow"/>
                <w:u w:val="single"/>
              </w:rPr>
              <w:t>evidence</w:t>
            </w:r>
            <w:r w:rsidRPr="001B0814">
              <w:rPr>
                <w:highlight w:val="yellow"/>
              </w:rPr>
              <w:t xml:space="preserve"> in the boxes below</w:t>
            </w:r>
            <w:r>
              <w:t>.</w:t>
            </w:r>
          </w:p>
        </w:tc>
      </w:tr>
      <w:tr w:rsidR="00CB606E" w14:paraId="26A914D9" w14:textId="77777777" w:rsidTr="00CB606E">
        <w:trPr>
          <w:trHeight w:val="1651"/>
        </w:trPr>
        <w:tc>
          <w:tcPr>
            <w:tcW w:w="10175" w:type="dxa"/>
          </w:tcPr>
          <w:p w14:paraId="29D10EBB" w14:textId="446057D1" w:rsidR="00CB606E" w:rsidRDefault="00CB606E" w:rsidP="00CB606E">
            <w:pPr>
              <w:rPr>
                <w:b/>
                <w:sz w:val="36"/>
              </w:rPr>
            </w:pPr>
            <w:r>
              <w:rPr>
                <w:b/>
                <w:sz w:val="36"/>
              </w:rPr>
              <w:t>1</w:t>
            </w:r>
            <w:r w:rsidRPr="003A51D5">
              <w:rPr>
                <w:b/>
                <w:sz w:val="36"/>
              </w:rPr>
              <w:t>.</w:t>
            </w:r>
          </w:p>
          <w:p w14:paraId="542EE8E2" w14:textId="2DE5F255" w:rsidR="00CB606E" w:rsidRPr="003A51D5" w:rsidRDefault="00CB606E" w:rsidP="00CB606E">
            <w:pPr>
              <w:rPr>
                <w:b/>
              </w:rPr>
            </w:pPr>
          </w:p>
        </w:tc>
      </w:tr>
      <w:tr w:rsidR="00CB606E" w14:paraId="773CEBE0" w14:textId="77777777" w:rsidTr="00CB606E">
        <w:trPr>
          <w:trHeight w:val="1619"/>
        </w:trPr>
        <w:tc>
          <w:tcPr>
            <w:tcW w:w="10175" w:type="dxa"/>
          </w:tcPr>
          <w:p w14:paraId="3F918E24" w14:textId="44A789D3" w:rsidR="00CB606E" w:rsidRDefault="00CB606E" w:rsidP="00CB606E">
            <w:pPr>
              <w:rPr>
                <w:b/>
                <w:sz w:val="36"/>
              </w:rPr>
            </w:pPr>
            <w:r>
              <w:rPr>
                <w:b/>
                <w:sz w:val="36"/>
              </w:rPr>
              <w:t>2</w:t>
            </w:r>
            <w:r w:rsidRPr="003A51D5">
              <w:rPr>
                <w:b/>
                <w:sz w:val="36"/>
              </w:rPr>
              <w:t>.</w:t>
            </w:r>
          </w:p>
          <w:p w14:paraId="4E06D597" w14:textId="3F15F1E6" w:rsidR="00CB606E" w:rsidRPr="003A51D5" w:rsidRDefault="00CB606E" w:rsidP="00CB606E">
            <w:pPr>
              <w:rPr>
                <w:b/>
              </w:rPr>
            </w:pPr>
          </w:p>
        </w:tc>
      </w:tr>
      <w:tr w:rsidR="00CB606E" w14:paraId="6A2001B0" w14:textId="77777777" w:rsidTr="00CB606E">
        <w:trPr>
          <w:trHeight w:val="1768"/>
        </w:trPr>
        <w:tc>
          <w:tcPr>
            <w:tcW w:w="10175" w:type="dxa"/>
          </w:tcPr>
          <w:p w14:paraId="7731F166" w14:textId="77777777" w:rsidR="00CB606E" w:rsidRDefault="00CB606E" w:rsidP="00CB606E">
            <w:pPr>
              <w:rPr>
                <w:b/>
                <w:sz w:val="36"/>
              </w:rPr>
            </w:pPr>
            <w:r>
              <w:rPr>
                <w:b/>
                <w:sz w:val="36"/>
              </w:rPr>
              <w:t>3</w:t>
            </w:r>
            <w:r w:rsidRPr="003A51D5">
              <w:rPr>
                <w:b/>
                <w:sz w:val="36"/>
              </w:rPr>
              <w:t>.</w:t>
            </w:r>
          </w:p>
          <w:p w14:paraId="5206CE2A" w14:textId="07617007" w:rsidR="00CB606E" w:rsidRPr="003A51D5" w:rsidRDefault="00CB606E" w:rsidP="00CB606E">
            <w:pPr>
              <w:rPr>
                <w:b/>
              </w:rPr>
            </w:pPr>
          </w:p>
        </w:tc>
      </w:tr>
      <w:tr w:rsidR="00CB606E" w14:paraId="022D8EE3" w14:textId="77777777" w:rsidTr="00CB606E">
        <w:trPr>
          <w:trHeight w:val="1766"/>
        </w:trPr>
        <w:tc>
          <w:tcPr>
            <w:tcW w:w="10175" w:type="dxa"/>
          </w:tcPr>
          <w:p w14:paraId="68EDB45F" w14:textId="3E31EDED" w:rsidR="00CB606E" w:rsidRPr="003A51D5" w:rsidRDefault="00CB606E" w:rsidP="00CB606E">
            <w:pPr>
              <w:rPr>
                <w:b/>
              </w:rPr>
            </w:pPr>
            <w:r>
              <w:rPr>
                <w:b/>
                <w:sz w:val="36"/>
              </w:rPr>
              <w:t>4</w:t>
            </w:r>
            <w:r w:rsidRPr="003A51D5">
              <w:rPr>
                <w:b/>
                <w:sz w:val="36"/>
              </w:rPr>
              <w:t>.</w:t>
            </w:r>
          </w:p>
        </w:tc>
      </w:tr>
      <w:tr w:rsidR="00CB606E" w14:paraId="31616595" w14:textId="77777777" w:rsidTr="00CB606E">
        <w:trPr>
          <w:trHeight w:val="1903"/>
        </w:trPr>
        <w:tc>
          <w:tcPr>
            <w:tcW w:w="10175" w:type="dxa"/>
          </w:tcPr>
          <w:p w14:paraId="28CF3CEF" w14:textId="757503CF" w:rsidR="00CB606E" w:rsidRPr="003A51D5" w:rsidRDefault="00CB606E" w:rsidP="00CB606E">
            <w:pPr>
              <w:rPr>
                <w:b/>
              </w:rPr>
            </w:pPr>
            <w:r>
              <w:rPr>
                <w:b/>
                <w:sz w:val="36"/>
              </w:rPr>
              <w:t>5</w:t>
            </w:r>
            <w:r w:rsidRPr="003A51D5">
              <w:rPr>
                <w:b/>
                <w:sz w:val="36"/>
              </w:rPr>
              <w:t>.</w:t>
            </w:r>
          </w:p>
        </w:tc>
      </w:tr>
      <w:tr w:rsidR="00CB606E" w14:paraId="37886394" w14:textId="77777777" w:rsidTr="00CB606E">
        <w:trPr>
          <w:trHeight w:val="1624"/>
        </w:trPr>
        <w:tc>
          <w:tcPr>
            <w:tcW w:w="10175" w:type="dxa"/>
          </w:tcPr>
          <w:p w14:paraId="0082DDEC" w14:textId="56FFC42B" w:rsidR="00CB606E" w:rsidRPr="009A5102" w:rsidRDefault="00CB606E" w:rsidP="00CB606E">
            <w:pPr>
              <w:rPr>
                <w:b/>
                <w:sz w:val="36"/>
              </w:rPr>
            </w:pPr>
            <w:r>
              <w:rPr>
                <w:b/>
                <w:sz w:val="36"/>
              </w:rPr>
              <w:t>6</w:t>
            </w:r>
            <w:r w:rsidRPr="003A51D5">
              <w:rPr>
                <w:b/>
                <w:sz w:val="36"/>
              </w:rPr>
              <w:t>.</w:t>
            </w:r>
          </w:p>
        </w:tc>
      </w:tr>
      <w:tr w:rsidR="00CB606E" w14:paraId="72CE2436" w14:textId="77777777" w:rsidTr="00CB606E">
        <w:trPr>
          <w:trHeight w:val="937"/>
        </w:trPr>
        <w:tc>
          <w:tcPr>
            <w:tcW w:w="10175" w:type="dxa"/>
          </w:tcPr>
          <w:p w14:paraId="4F28FF12" w14:textId="7FC8608D" w:rsidR="00CB606E" w:rsidRPr="00CB606E" w:rsidRDefault="00CB606E" w:rsidP="00CB606E">
            <w:pPr>
              <w:rPr>
                <w:b/>
                <w:sz w:val="24"/>
                <w:szCs w:val="24"/>
                <w:lang w:val="en-US"/>
              </w:rPr>
            </w:pPr>
            <w:r>
              <w:rPr>
                <w:b/>
                <w:sz w:val="24"/>
                <w:szCs w:val="24"/>
                <w:lang w:val="en-US"/>
              </w:rPr>
              <w:t>How will</w:t>
            </w:r>
            <w:r w:rsidRPr="00732705">
              <w:rPr>
                <w:b/>
                <w:sz w:val="24"/>
                <w:szCs w:val="24"/>
                <w:lang w:val="en-US"/>
              </w:rPr>
              <w:t xml:space="preserve"> you improve your work?</w:t>
            </w:r>
          </w:p>
        </w:tc>
      </w:tr>
    </w:tbl>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017"/>
        <w:gridCol w:w="4403"/>
      </w:tblGrid>
      <w:tr w:rsidR="008A6D99" w:rsidRPr="00507B9D" w14:paraId="2C6313FB" w14:textId="77777777" w:rsidTr="008A6D99">
        <w:trPr>
          <w:trHeight w:val="1290"/>
        </w:trPr>
        <w:tc>
          <w:tcPr>
            <w:tcW w:w="10420" w:type="dxa"/>
            <w:gridSpan w:val="2"/>
          </w:tcPr>
          <w:p w14:paraId="7495A836" w14:textId="77777777" w:rsidR="008A6D99" w:rsidRPr="00507B9D" w:rsidRDefault="008A6D99" w:rsidP="0086577A">
            <w:pPr>
              <w:rPr>
                <w:rFonts w:ascii="Arial" w:hAnsi="Arial" w:cs="Arial"/>
                <w:b/>
                <w:sz w:val="24"/>
                <w:szCs w:val="24"/>
              </w:rPr>
            </w:pPr>
          </w:p>
        </w:tc>
      </w:tr>
      <w:tr w:rsidR="008A6D99" w:rsidRPr="00507B9D" w14:paraId="266217E8" w14:textId="77777777" w:rsidTr="008A6D99">
        <w:trPr>
          <w:trHeight w:val="1290"/>
        </w:trPr>
        <w:tc>
          <w:tcPr>
            <w:tcW w:w="10420" w:type="dxa"/>
            <w:gridSpan w:val="2"/>
          </w:tcPr>
          <w:p w14:paraId="70026177" w14:textId="77777777" w:rsidR="008A6D99" w:rsidRPr="00507B9D" w:rsidRDefault="008A6D99" w:rsidP="0086577A">
            <w:pPr>
              <w:rPr>
                <w:rFonts w:ascii="Arial" w:hAnsi="Arial" w:cs="Arial"/>
                <w:b/>
                <w:sz w:val="24"/>
                <w:szCs w:val="24"/>
              </w:rPr>
            </w:pPr>
          </w:p>
        </w:tc>
      </w:tr>
      <w:tr w:rsidR="008A6D99" w:rsidRPr="00507B9D" w14:paraId="3E562B0C" w14:textId="77777777" w:rsidTr="008A6D99">
        <w:trPr>
          <w:trHeight w:val="1290"/>
        </w:trPr>
        <w:tc>
          <w:tcPr>
            <w:tcW w:w="10420" w:type="dxa"/>
            <w:gridSpan w:val="2"/>
          </w:tcPr>
          <w:p w14:paraId="1C3BD48F" w14:textId="77777777" w:rsidR="008A6D99" w:rsidRPr="00507B9D" w:rsidRDefault="008A6D99" w:rsidP="0086577A">
            <w:pPr>
              <w:rPr>
                <w:rFonts w:ascii="Arial" w:hAnsi="Arial" w:cs="Arial"/>
                <w:b/>
                <w:sz w:val="24"/>
                <w:szCs w:val="24"/>
              </w:rPr>
            </w:pPr>
          </w:p>
        </w:tc>
      </w:tr>
      <w:tr w:rsidR="008A6D99" w14:paraId="29A440E6" w14:textId="77777777" w:rsidTr="008A6D99">
        <w:trPr>
          <w:trHeight w:val="1290"/>
        </w:trPr>
        <w:tc>
          <w:tcPr>
            <w:tcW w:w="10420" w:type="dxa"/>
            <w:gridSpan w:val="2"/>
          </w:tcPr>
          <w:p w14:paraId="0ABE2E93" w14:textId="77777777" w:rsidR="008A6D99" w:rsidRPr="00507B9D" w:rsidRDefault="008A6D99" w:rsidP="0086577A">
            <w:pPr>
              <w:rPr>
                <w:rFonts w:ascii="Arial" w:hAnsi="Arial" w:cs="Arial"/>
                <w:b/>
                <w:sz w:val="24"/>
                <w:szCs w:val="24"/>
              </w:rPr>
            </w:pPr>
            <w:r w:rsidRPr="00507B9D">
              <w:rPr>
                <w:rFonts w:ascii="Arial" w:hAnsi="Arial" w:cs="Arial"/>
                <w:b/>
                <w:sz w:val="24"/>
                <w:szCs w:val="24"/>
              </w:rPr>
              <w:t>Home Learning (What and how often)</w:t>
            </w:r>
            <w:r>
              <w:rPr>
                <w:rFonts w:ascii="Arial" w:hAnsi="Arial" w:cs="Arial"/>
                <w:b/>
                <w:sz w:val="24"/>
                <w:szCs w:val="24"/>
              </w:rPr>
              <w:t>:</w:t>
            </w:r>
          </w:p>
          <w:p w14:paraId="3D0D6E42" w14:textId="77777777" w:rsidR="008A6D99" w:rsidRDefault="008A6D99" w:rsidP="0086577A">
            <w:pPr>
              <w:pStyle w:val="NoSpacing"/>
            </w:pPr>
            <w:r>
              <w:t>Homework once a week (flip learning and Seneca)</w:t>
            </w:r>
          </w:p>
          <w:p w14:paraId="474B9DF0" w14:textId="77777777" w:rsidR="008A6D99" w:rsidRDefault="008A6D99" w:rsidP="0086577A">
            <w:pPr>
              <w:pStyle w:val="NoSpacing"/>
            </w:pPr>
            <w:r>
              <w:t>Revisit class content (make notes)</w:t>
            </w:r>
          </w:p>
          <w:p w14:paraId="3AF6D05D" w14:textId="77777777" w:rsidR="008A6D99" w:rsidRDefault="008A6D99" w:rsidP="0086577A">
            <w:pPr>
              <w:pStyle w:val="NoSpacing"/>
            </w:pPr>
            <w:r>
              <w:t>Research activities for practical</w:t>
            </w:r>
          </w:p>
        </w:tc>
      </w:tr>
      <w:tr w:rsidR="008A6D99" w:rsidRPr="006B5E5B" w14:paraId="38D4B90B" w14:textId="77777777" w:rsidTr="008A6D99">
        <w:trPr>
          <w:trHeight w:val="3873"/>
        </w:trPr>
        <w:tc>
          <w:tcPr>
            <w:tcW w:w="6017" w:type="dxa"/>
          </w:tcPr>
          <w:p w14:paraId="1D5A8B7A" w14:textId="77777777" w:rsidR="008A6D99" w:rsidRPr="001B0814" w:rsidRDefault="008A6D99" w:rsidP="0086577A">
            <w:pPr>
              <w:pStyle w:val="NoSpacing"/>
              <w:rPr>
                <w:b/>
                <w:sz w:val="32"/>
                <w:szCs w:val="20"/>
                <w:highlight w:val="yellow"/>
              </w:rPr>
            </w:pPr>
            <w:r w:rsidRPr="001B0814">
              <w:rPr>
                <w:b/>
                <w:sz w:val="32"/>
                <w:szCs w:val="20"/>
                <w:highlight w:val="yellow"/>
              </w:rPr>
              <w:t>Topic Sequence</w:t>
            </w:r>
          </w:p>
          <w:p w14:paraId="35A58B95" w14:textId="77777777" w:rsidR="008A6D99" w:rsidRPr="00043908" w:rsidRDefault="008A6D99" w:rsidP="0086577A">
            <w:pPr>
              <w:pStyle w:val="NoSpacing"/>
              <w:ind w:left="720"/>
              <w:rPr>
                <w:highlight w:val="yellow"/>
              </w:rPr>
            </w:pPr>
          </w:p>
          <w:p w14:paraId="2AE898D0" w14:textId="77777777" w:rsidR="008A6D99" w:rsidRPr="00BE1989" w:rsidRDefault="008A6D99" w:rsidP="0086577A">
            <w:pPr>
              <w:spacing w:after="0" w:line="240" w:lineRule="auto"/>
              <w:rPr>
                <w:color w:val="000000"/>
                <w:lang w:eastAsia="en-GB"/>
              </w:rPr>
            </w:pPr>
          </w:p>
          <w:p w14:paraId="383B3A8E" w14:textId="5A9AEBD9" w:rsidR="008A6D99" w:rsidRPr="002A4C3C" w:rsidRDefault="0086577A" w:rsidP="0086577A">
            <w:pPr>
              <w:numPr>
                <w:ilvl w:val="0"/>
                <w:numId w:val="25"/>
              </w:numPr>
              <w:spacing w:after="0" w:line="240" w:lineRule="auto"/>
              <w:rPr>
                <w:color w:val="000000"/>
                <w:sz w:val="32"/>
                <w:szCs w:val="32"/>
                <w:lang w:eastAsia="en-GB"/>
              </w:rPr>
            </w:pPr>
            <w:r>
              <w:rPr>
                <w:color w:val="000000"/>
                <w:sz w:val="32"/>
                <w:szCs w:val="32"/>
              </w:rPr>
              <w:t>Specialised Exchange surfaces</w:t>
            </w:r>
          </w:p>
          <w:p w14:paraId="53422F01" w14:textId="451EC85B" w:rsidR="008A6D99" w:rsidRPr="002A4C3C" w:rsidRDefault="0086577A" w:rsidP="0086577A">
            <w:pPr>
              <w:numPr>
                <w:ilvl w:val="0"/>
                <w:numId w:val="25"/>
              </w:numPr>
              <w:spacing w:after="0" w:line="240" w:lineRule="auto"/>
              <w:rPr>
                <w:color w:val="000000"/>
                <w:sz w:val="32"/>
                <w:szCs w:val="32"/>
                <w:lang w:eastAsia="en-GB"/>
              </w:rPr>
            </w:pPr>
            <w:r>
              <w:rPr>
                <w:color w:val="000000"/>
                <w:sz w:val="32"/>
                <w:szCs w:val="32"/>
              </w:rPr>
              <w:t>M</w:t>
            </w:r>
            <w:r w:rsidR="005042DF">
              <w:rPr>
                <w:color w:val="000000"/>
                <w:sz w:val="32"/>
                <w:szCs w:val="32"/>
              </w:rPr>
              <w:t>ammalian gaseous exchange system</w:t>
            </w:r>
          </w:p>
          <w:p w14:paraId="2D1215E7" w14:textId="4AE4AB2A" w:rsidR="008A6D99" w:rsidRPr="002A4C3C" w:rsidRDefault="005042DF" w:rsidP="0086577A">
            <w:pPr>
              <w:numPr>
                <w:ilvl w:val="0"/>
                <w:numId w:val="25"/>
              </w:numPr>
              <w:spacing w:after="0" w:line="240" w:lineRule="auto"/>
              <w:rPr>
                <w:color w:val="000000"/>
                <w:sz w:val="32"/>
                <w:szCs w:val="32"/>
                <w:lang w:eastAsia="en-GB"/>
              </w:rPr>
            </w:pPr>
            <w:r>
              <w:rPr>
                <w:color w:val="000000"/>
                <w:sz w:val="32"/>
                <w:szCs w:val="32"/>
              </w:rPr>
              <w:t xml:space="preserve">Measuring the process </w:t>
            </w:r>
          </w:p>
          <w:p w14:paraId="29DEFEE9" w14:textId="02CC6F4C" w:rsidR="008A6D99" w:rsidRPr="002A4C3C" w:rsidRDefault="005042DF" w:rsidP="0086577A">
            <w:pPr>
              <w:numPr>
                <w:ilvl w:val="0"/>
                <w:numId w:val="25"/>
              </w:numPr>
              <w:spacing w:after="0" w:line="240" w:lineRule="auto"/>
              <w:rPr>
                <w:color w:val="000000"/>
                <w:sz w:val="32"/>
                <w:szCs w:val="32"/>
                <w:lang w:eastAsia="en-GB"/>
              </w:rPr>
            </w:pPr>
            <w:r>
              <w:rPr>
                <w:color w:val="000000"/>
                <w:sz w:val="32"/>
                <w:szCs w:val="32"/>
              </w:rPr>
              <w:t xml:space="preserve">Ventilation and gas exchange in </w:t>
            </w:r>
            <w:proofErr w:type="gramStart"/>
            <w:r>
              <w:rPr>
                <w:color w:val="000000"/>
                <w:sz w:val="32"/>
                <w:szCs w:val="32"/>
              </w:rPr>
              <w:t>other</w:t>
            </w:r>
            <w:proofErr w:type="gramEnd"/>
            <w:r>
              <w:rPr>
                <w:color w:val="000000"/>
                <w:sz w:val="32"/>
                <w:szCs w:val="32"/>
              </w:rPr>
              <w:t xml:space="preserve"> organism</w:t>
            </w:r>
          </w:p>
          <w:p w14:paraId="111F82EB" w14:textId="77777777" w:rsidR="008A6D99" w:rsidRPr="009F5D63" w:rsidRDefault="008A6D99" w:rsidP="005042DF">
            <w:pPr>
              <w:spacing w:after="0" w:line="240" w:lineRule="auto"/>
              <w:ind w:left="720"/>
              <w:rPr>
                <w:color w:val="000000"/>
                <w:lang w:eastAsia="en-GB"/>
              </w:rPr>
            </w:pPr>
          </w:p>
        </w:tc>
        <w:tc>
          <w:tcPr>
            <w:tcW w:w="4403" w:type="dxa"/>
          </w:tcPr>
          <w:p w14:paraId="00EE3170" w14:textId="77777777" w:rsidR="008A6D99" w:rsidRPr="001B0814" w:rsidRDefault="008A6D99" w:rsidP="0086577A">
            <w:pPr>
              <w:pStyle w:val="NoSpacing"/>
              <w:rPr>
                <w:rFonts w:asciiTheme="minorHAnsi" w:hAnsiTheme="minorHAnsi" w:cstheme="minorHAnsi"/>
                <w:b/>
                <w:sz w:val="24"/>
                <w:highlight w:val="yellow"/>
              </w:rPr>
            </w:pPr>
            <w:r w:rsidRPr="001B0814">
              <w:rPr>
                <w:rFonts w:asciiTheme="minorHAnsi" w:hAnsiTheme="minorHAnsi" w:cstheme="minorHAnsi"/>
                <w:b/>
                <w:sz w:val="24"/>
                <w:highlight w:val="yellow"/>
              </w:rPr>
              <w:t xml:space="preserve">Recommended reading: </w:t>
            </w:r>
          </w:p>
          <w:p w14:paraId="7E42644C" w14:textId="77D65CE5" w:rsidR="008A6D99" w:rsidRDefault="008A6D99" w:rsidP="0086577A">
            <w:pPr>
              <w:pStyle w:val="NoSpacing"/>
              <w:rPr>
                <w:b/>
                <w:sz w:val="24"/>
                <w:highlight w:val="yellow"/>
              </w:rPr>
            </w:pPr>
            <w:r w:rsidRPr="001B0814">
              <w:rPr>
                <w:b/>
                <w:sz w:val="24"/>
                <w:highlight w:val="yellow"/>
              </w:rPr>
              <w:t>Places to visit:</w:t>
            </w:r>
          </w:p>
          <w:p w14:paraId="75B6B66D" w14:textId="7D816077" w:rsidR="005042DF" w:rsidRDefault="005042DF" w:rsidP="0086577A">
            <w:pPr>
              <w:pStyle w:val="NoSpacing"/>
              <w:rPr>
                <w:sz w:val="20"/>
                <w:szCs w:val="20"/>
              </w:rPr>
            </w:pPr>
          </w:p>
          <w:p w14:paraId="675EB295" w14:textId="660498E3" w:rsidR="005042DF" w:rsidRPr="006B5E5B" w:rsidRDefault="005042DF" w:rsidP="0086577A">
            <w:pPr>
              <w:pStyle w:val="NoSpacing"/>
              <w:rPr>
                <w:sz w:val="20"/>
                <w:szCs w:val="20"/>
              </w:rPr>
            </w:pPr>
            <w:r>
              <w:rPr>
                <w:sz w:val="20"/>
                <w:szCs w:val="20"/>
              </w:rPr>
              <w:t>Royal College of Pat</w:t>
            </w:r>
          </w:p>
          <w:p w14:paraId="540EACF2" w14:textId="77777777" w:rsidR="008A6D99" w:rsidRDefault="008A6D99" w:rsidP="0086577A">
            <w:pPr>
              <w:pStyle w:val="NoSpacing"/>
            </w:pPr>
            <w:r>
              <w:t>Natural History Museum</w:t>
            </w:r>
          </w:p>
          <w:p w14:paraId="520DAB23" w14:textId="77777777" w:rsidR="008A6D99" w:rsidRDefault="008A6D99" w:rsidP="0086577A">
            <w:pPr>
              <w:pStyle w:val="NoSpacing"/>
            </w:pPr>
            <w:r>
              <w:t>H</w:t>
            </w:r>
            <w:r w:rsidRPr="00EF0F4C">
              <w:t xml:space="preserve">orniman </w:t>
            </w:r>
            <w:proofErr w:type="spellStart"/>
            <w:r>
              <w:t>Musuem</w:t>
            </w:r>
            <w:proofErr w:type="spellEnd"/>
          </w:p>
          <w:p w14:paraId="716B34C7" w14:textId="77777777" w:rsidR="008A6D99" w:rsidRPr="006B5E5B" w:rsidRDefault="008A6D99" w:rsidP="0086577A">
            <w:pPr>
              <w:pStyle w:val="NoSpacing"/>
            </w:pPr>
            <w:r>
              <w:t>Centre of the cell</w:t>
            </w:r>
          </w:p>
        </w:tc>
      </w:tr>
    </w:tbl>
    <w:p w14:paraId="7402B169" w14:textId="668B73AA" w:rsidR="002327F7" w:rsidRDefault="002327F7"/>
    <w:p w14:paraId="265D0CF2" w14:textId="1E82638F" w:rsidR="002327F7" w:rsidRDefault="002327F7"/>
    <w:p w14:paraId="069B404D" w14:textId="5F5BC1FB" w:rsidR="00984E57" w:rsidRDefault="00984E57" w:rsidP="009A5102"/>
    <w:sectPr w:rsidR="00984E57" w:rsidSect="00242475">
      <w:headerReference w:type="default" r:id="rId7"/>
      <w:pgSz w:w="11906" w:h="16838"/>
      <w:pgMar w:top="440" w:right="720" w:bottom="27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1EBC" w14:textId="77777777" w:rsidR="005042DF" w:rsidRDefault="005042DF" w:rsidP="00984E57">
      <w:pPr>
        <w:spacing w:after="0" w:line="240" w:lineRule="auto"/>
      </w:pPr>
      <w:r>
        <w:separator/>
      </w:r>
    </w:p>
  </w:endnote>
  <w:endnote w:type="continuationSeparator" w:id="0">
    <w:p w14:paraId="3616BCC1" w14:textId="77777777" w:rsidR="005042DF" w:rsidRDefault="005042DF"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F140" w14:textId="77777777" w:rsidR="005042DF" w:rsidRDefault="005042DF" w:rsidP="00984E57">
      <w:pPr>
        <w:spacing w:after="0" w:line="240" w:lineRule="auto"/>
      </w:pPr>
      <w:r>
        <w:separator/>
      </w:r>
    </w:p>
  </w:footnote>
  <w:footnote w:type="continuationSeparator" w:id="0">
    <w:p w14:paraId="0A3BBCD7" w14:textId="77777777" w:rsidR="005042DF" w:rsidRDefault="005042DF"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16CD" w14:textId="77777777" w:rsidR="005042DF" w:rsidRPr="00984E57" w:rsidRDefault="005042DF" w:rsidP="00984E57">
    <w:pPr>
      <w:pStyle w:val="Header"/>
      <w:jc w:val="center"/>
      <w:rPr>
        <w:noProof/>
        <w:lang w:eastAsia="en-GB"/>
      </w:rPr>
    </w:pPr>
    <w:r>
      <w:rPr>
        <w:noProof/>
        <w:lang w:eastAsia="en-GB"/>
      </w:rPr>
      <w:drawing>
        <wp:inline distT="0" distB="0" distL="0" distR="0" wp14:anchorId="2C2F6ACE" wp14:editId="3221234C">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34659987" w14:textId="77777777" w:rsidR="005042DF" w:rsidRPr="00C55C59" w:rsidRDefault="005042D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14:paraId="38BFAEFA" w14:textId="77777777" w:rsidR="005042DF" w:rsidRPr="00426053" w:rsidRDefault="005042D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FD4"/>
    <w:multiLevelType w:val="hybridMultilevel"/>
    <w:tmpl w:val="8516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5593D"/>
    <w:multiLevelType w:val="hybridMultilevel"/>
    <w:tmpl w:val="9FE23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E642A"/>
    <w:multiLevelType w:val="hybridMultilevel"/>
    <w:tmpl w:val="CB96B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D7F67"/>
    <w:multiLevelType w:val="hybridMultilevel"/>
    <w:tmpl w:val="F136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51CDC"/>
    <w:multiLevelType w:val="hybridMultilevel"/>
    <w:tmpl w:val="BDEA5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36AB0"/>
    <w:multiLevelType w:val="hybridMultilevel"/>
    <w:tmpl w:val="71F2D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13C5A"/>
    <w:multiLevelType w:val="hybridMultilevel"/>
    <w:tmpl w:val="16A2B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21082"/>
    <w:multiLevelType w:val="hybridMultilevel"/>
    <w:tmpl w:val="E4205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F0AE7"/>
    <w:multiLevelType w:val="hybridMultilevel"/>
    <w:tmpl w:val="CDB63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E778E"/>
    <w:multiLevelType w:val="hybridMultilevel"/>
    <w:tmpl w:val="888AB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F577E"/>
    <w:multiLevelType w:val="hybridMultilevel"/>
    <w:tmpl w:val="881E7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70732"/>
    <w:multiLevelType w:val="hybridMultilevel"/>
    <w:tmpl w:val="6E6ED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33363"/>
    <w:multiLevelType w:val="hybridMultilevel"/>
    <w:tmpl w:val="1CCC0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4A7814"/>
    <w:multiLevelType w:val="hybridMultilevel"/>
    <w:tmpl w:val="E8D4C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842F7A"/>
    <w:multiLevelType w:val="hybridMultilevel"/>
    <w:tmpl w:val="1BCCB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C50B5"/>
    <w:multiLevelType w:val="hybridMultilevel"/>
    <w:tmpl w:val="0A3CF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E4E99"/>
    <w:multiLevelType w:val="hybridMultilevel"/>
    <w:tmpl w:val="DE0042C6"/>
    <w:lvl w:ilvl="0" w:tplc="051426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DEA40D7"/>
    <w:multiLevelType w:val="hybridMultilevel"/>
    <w:tmpl w:val="9710B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57C10"/>
    <w:multiLevelType w:val="hybridMultilevel"/>
    <w:tmpl w:val="AA841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0D2FCE"/>
    <w:multiLevelType w:val="hybridMultilevel"/>
    <w:tmpl w:val="37A88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B40AE8"/>
    <w:multiLevelType w:val="hybridMultilevel"/>
    <w:tmpl w:val="3D125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7"/>
  </w:num>
  <w:num w:numId="3">
    <w:abstractNumId w:val="21"/>
  </w:num>
  <w:num w:numId="4">
    <w:abstractNumId w:val="25"/>
  </w:num>
  <w:num w:numId="5">
    <w:abstractNumId w:val="11"/>
  </w:num>
  <w:num w:numId="6">
    <w:abstractNumId w:val="20"/>
  </w:num>
  <w:num w:numId="7">
    <w:abstractNumId w:val="22"/>
  </w:num>
  <w:num w:numId="8">
    <w:abstractNumId w:val="4"/>
  </w:num>
  <w:num w:numId="9">
    <w:abstractNumId w:val="12"/>
  </w:num>
  <w:num w:numId="10">
    <w:abstractNumId w:val="23"/>
  </w:num>
  <w:num w:numId="11">
    <w:abstractNumId w:val="16"/>
  </w:num>
  <w:num w:numId="12">
    <w:abstractNumId w:val="8"/>
  </w:num>
  <w:num w:numId="13">
    <w:abstractNumId w:val="14"/>
  </w:num>
  <w:num w:numId="14">
    <w:abstractNumId w:val="10"/>
  </w:num>
  <w:num w:numId="15">
    <w:abstractNumId w:val="2"/>
  </w:num>
  <w:num w:numId="16">
    <w:abstractNumId w:val="17"/>
  </w:num>
  <w:num w:numId="17">
    <w:abstractNumId w:val="6"/>
  </w:num>
  <w:num w:numId="18">
    <w:abstractNumId w:val="5"/>
  </w:num>
  <w:num w:numId="19">
    <w:abstractNumId w:val="26"/>
  </w:num>
  <w:num w:numId="20">
    <w:abstractNumId w:val="13"/>
  </w:num>
  <w:num w:numId="21">
    <w:abstractNumId w:val="1"/>
  </w:num>
  <w:num w:numId="22">
    <w:abstractNumId w:val="0"/>
  </w:num>
  <w:num w:numId="23">
    <w:abstractNumId w:val="9"/>
  </w:num>
  <w:num w:numId="24">
    <w:abstractNumId w:val="15"/>
  </w:num>
  <w:num w:numId="25">
    <w:abstractNumId w:val="19"/>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141A2"/>
    <w:rsid w:val="00043908"/>
    <w:rsid w:val="00077AF0"/>
    <w:rsid w:val="00091555"/>
    <w:rsid w:val="000921EB"/>
    <w:rsid w:val="000D20B9"/>
    <w:rsid w:val="00107458"/>
    <w:rsid w:val="001141E7"/>
    <w:rsid w:val="001247C3"/>
    <w:rsid w:val="001309EF"/>
    <w:rsid w:val="001377DF"/>
    <w:rsid w:val="00141096"/>
    <w:rsid w:val="001417CF"/>
    <w:rsid w:val="001A2A13"/>
    <w:rsid w:val="001A7778"/>
    <w:rsid w:val="001B0814"/>
    <w:rsid w:val="001E04CE"/>
    <w:rsid w:val="00216BCA"/>
    <w:rsid w:val="002327F7"/>
    <w:rsid w:val="00242475"/>
    <w:rsid w:val="002932C6"/>
    <w:rsid w:val="002A4C3C"/>
    <w:rsid w:val="002B3AEC"/>
    <w:rsid w:val="002C7104"/>
    <w:rsid w:val="002D7BC3"/>
    <w:rsid w:val="002D7CFC"/>
    <w:rsid w:val="002E3248"/>
    <w:rsid w:val="002F29AF"/>
    <w:rsid w:val="00302134"/>
    <w:rsid w:val="003059A9"/>
    <w:rsid w:val="003178D0"/>
    <w:rsid w:val="00327542"/>
    <w:rsid w:val="0036351C"/>
    <w:rsid w:val="00363B9C"/>
    <w:rsid w:val="003A51D5"/>
    <w:rsid w:val="003B3B7B"/>
    <w:rsid w:val="00426053"/>
    <w:rsid w:val="004335E9"/>
    <w:rsid w:val="0045506C"/>
    <w:rsid w:val="00463826"/>
    <w:rsid w:val="00464E53"/>
    <w:rsid w:val="0048775D"/>
    <w:rsid w:val="004B46EC"/>
    <w:rsid w:val="004C11FA"/>
    <w:rsid w:val="004C70D9"/>
    <w:rsid w:val="004D44FC"/>
    <w:rsid w:val="005042DF"/>
    <w:rsid w:val="00507B9D"/>
    <w:rsid w:val="00511487"/>
    <w:rsid w:val="00522033"/>
    <w:rsid w:val="005740BF"/>
    <w:rsid w:val="00584622"/>
    <w:rsid w:val="00584DA8"/>
    <w:rsid w:val="005931E3"/>
    <w:rsid w:val="005C1C3C"/>
    <w:rsid w:val="005D3B7D"/>
    <w:rsid w:val="005D6416"/>
    <w:rsid w:val="005E0FA7"/>
    <w:rsid w:val="005F1228"/>
    <w:rsid w:val="00623EDD"/>
    <w:rsid w:val="00626CA3"/>
    <w:rsid w:val="006562B2"/>
    <w:rsid w:val="00664919"/>
    <w:rsid w:val="00691E69"/>
    <w:rsid w:val="00693976"/>
    <w:rsid w:val="006A3F9F"/>
    <w:rsid w:val="006B388B"/>
    <w:rsid w:val="006B5E5B"/>
    <w:rsid w:val="00726C55"/>
    <w:rsid w:val="0073048D"/>
    <w:rsid w:val="00732705"/>
    <w:rsid w:val="007359A6"/>
    <w:rsid w:val="0073639B"/>
    <w:rsid w:val="00742F84"/>
    <w:rsid w:val="0075595E"/>
    <w:rsid w:val="00757409"/>
    <w:rsid w:val="007802E4"/>
    <w:rsid w:val="007927E7"/>
    <w:rsid w:val="007A29BA"/>
    <w:rsid w:val="007B1DCB"/>
    <w:rsid w:val="007B2833"/>
    <w:rsid w:val="008079DE"/>
    <w:rsid w:val="0083166E"/>
    <w:rsid w:val="00860A28"/>
    <w:rsid w:val="0086384A"/>
    <w:rsid w:val="0086577A"/>
    <w:rsid w:val="00874D31"/>
    <w:rsid w:val="00876F45"/>
    <w:rsid w:val="008862D6"/>
    <w:rsid w:val="00897D59"/>
    <w:rsid w:val="008A6D99"/>
    <w:rsid w:val="008A7955"/>
    <w:rsid w:val="008C1F34"/>
    <w:rsid w:val="008C698E"/>
    <w:rsid w:val="00906340"/>
    <w:rsid w:val="009468A2"/>
    <w:rsid w:val="00966F6F"/>
    <w:rsid w:val="009811F7"/>
    <w:rsid w:val="00984E57"/>
    <w:rsid w:val="00997B03"/>
    <w:rsid w:val="009A5102"/>
    <w:rsid w:val="009B099E"/>
    <w:rsid w:val="009C6AC5"/>
    <w:rsid w:val="009E4BCD"/>
    <w:rsid w:val="009F5D63"/>
    <w:rsid w:val="00A517B3"/>
    <w:rsid w:val="00A51903"/>
    <w:rsid w:val="00A52077"/>
    <w:rsid w:val="00A53C59"/>
    <w:rsid w:val="00AC2F7E"/>
    <w:rsid w:val="00AD3C46"/>
    <w:rsid w:val="00AE31E0"/>
    <w:rsid w:val="00AF42A4"/>
    <w:rsid w:val="00B06A1B"/>
    <w:rsid w:val="00B34339"/>
    <w:rsid w:val="00B7350F"/>
    <w:rsid w:val="00B74C77"/>
    <w:rsid w:val="00B8550B"/>
    <w:rsid w:val="00B87B09"/>
    <w:rsid w:val="00B91978"/>
    <w:rsid w:val="00BA1219"/>
    <w:rsid w:val="00BB2106"/>
    <w:rsid w:val="00BB3B99"/>
    <w:rsid w:val="00BB3F49"/>
    <w:rsid w:val="00BC64A5"/>
    <w:rsid w:val="00BD5A1D"/>
    <w:rsid w:val="00BE1989"/>
    <w:rsid w:val="00C156F3"/>
    <w:rsid w:val="00C32526"/>
    <w:rsid w:val="00C42340"/>
    <w:rsid w:val="00C4438A"/>
    <w:rsid w:val="00C47AEA"/>
    <w:rsid w:val="00C5396E"/>
    <w:rsid w:val="00C55C59"/>
    <w:rsid w:val="00C571A8"/>
    <w:rsid w:val="00C6442F"/>
    <w:rsid w:val="00C77D70"/>
    <w:rsid w:val="00CA0DF2"/>
    <w:rsid w:val="00CB4A35"/>
    <w:rsid w:val="00CB606E"/>
    <w:rsid w:val="00CC7F65"/>
    <w:rsid w:val="00CD7AA4"/>
    <w:rsid w:val="00D00313"/>
    <w:rsid w:val="00D3787D"/>
    <w:rsid w:val="00D61C5B"/>
    <w:rsid w:val="00D646C7"/>
    <w:rsid w:val="00D9591E"/>
    <w:rsid w:val="00D95B13"/>
    <w:rsid w:val="00E34A66"/>
    <w:rsid w:val="00E378E5"/>
    <w:rsid w:val="00E9436B"/>
    <w:rsid w:val="00E94A54"/>
    <w:rsid w:val="00EE740B"/>
    <w:rsid w:val="00EE7A02"/>
    <w:rsid w:val="00EF0F4C"/>
    <w:rsid w:val="00F170FF"/>
    <w:rsid w:val="00F35FEA"/>
    <w:rsid w:val="00F361E3"/>
    <w:rsid w:val="00F3772C"/>
    <w:rsid w:val="00F50813"/>
    <w:rsid w:val="00F51483"/>
    <w:rsid w:val="00F6118B"/>
    <w:rsid w:val="00F72258"/>
    <w:rsid w:val="00F851A1"/>
    <w:rsid w:val="00F87411"/>
    <w:rsid w:val="00FA0037"/>
    <w:rsid w:val="00FA05B7"/>
    <w:rsid w:val="00FA53E7"/>
    <w:rsid w:val="00FB588C"/>
    <w:rsid w:val="00FB6C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F924E"/>
  <w15:docId w15:val="{7A305B02-708D-44B6-B166-DC1295C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FollowedHyperlink">
    <w:name w:val="FollowedHyperlink"/>
    <w:basedOn w:val="DefaultParagraphFont"/>
    <w:uiPriority w:val="99"/>
    <w:semiHidden/>
    <w:unhideWhenUsed/>
    <w:rsid w:val="00F35FEA"/>
    <w:rPr>
      <w:color w:val="800080" w:themeColor="followedHyperlink"/>
      <w:u w:val="single"/>
    </w:rPr>
  </w:style>
  <w:style w:type="character" w:styleId="UnresolvedMention">
    <w:name w:val="Unresolved Mention"/>
    <w:basedOn w:val="DefaultParagraphFont"/>
    <w:uiPriority w:val="99"/>
    <w:semiHidden/>
    <w:unhideWhenUsed/>
    <w:rsid w:val="00FA53E7"/>
    <w:rPr>
      <w:color w:val="605E5C"/>
      <w:shd w:val="clear" w:color="auto" w:fill="E1DFDD"/>
    </w:rPr>
  </w:style>
  <w:style w:type="character" w:customStyle="1" w:styleId="apple-converted-space">
    <w:name w:val="apple-converted-space"/>
    <w:rsid w:val="00302134"/>
  </w:style>
  <w:style w:type="paragraph" w:styleId="NormalWeb">
    <w:name w:val="Normal (Web)"/>
    <w:basedOn w:val="Normal"/>
    <w:uiPriority w:val="99"/>
    <w:unhideWhenUsed/>
    <w:rsid w:val="00EE740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text">
    <w:name w:val="Table text"/>
    <w:basedOn w:val="Normal"/>
    <w:qFormat/>
    <w:rsid w:val="00511487"/>
    <w:pPr>
      <w:spacing w:before="60" w:after="60" w:line="240" w:lineRule="auto"/>
    </w:pPr>
    <w:rPr>
      <w:rFonts w:ascii="Arial" w:eastAsia="Times New Roman" w:hAnsi="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E Morrison</cp:lastModifiedBy>
  <cp:revision>3</cp:revision>
  <dcterms:created xsi:type="dcterms:W3CDTF">2022-06-28T15:40:00Z</dcterms:created>
  <dcterms:modified xsi:type="dcterms:W3CDTF">2023-02-24T12:29:00Z</dcterms:modified>
</cp:coreProperties>
</file>