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409" w:rsidRDefault="00757409">
      <w:r>
        <w:rPr>
          <w:noProof/>
          <w:lang w:eastAsia="en-GB"/>
        </w:rPr>
        <mc:AlternateContent>
          <mc:Choice Requires="wps">
            <w:drawing>
              <wp:anchor distT="0" distB="0" distL="114300" distR="114300" simplePos="0" relativeHeight="251664384" behindDoc="0" locked="0" layoutInCell="1" allowOverlap="1" wp14:anchorId="404C2CAD" wp14:editId="455AD0EC">
                <wp:simplePos x="0" y="0"/>
                <wp:positionH relativeFrom="margin">
                  <wp:posOffset>114300</wp:posOffset>
                </wp:positionH>
                <wp:positionV relativeFrom="paragraph">
                  <wp:posOffset>-106045</wp:posOffset>
                </wp:positionV>
                <wp:extent cx="6589986" cy="723900"/>
                <wp:effectExtent l="0" t="0" r="20955" b="190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986" cy="723900"/>
                        </a:xfrm>
                        <a:prstGeom prst="rect">
                          <a:avLst/>
                        </a:prstGeom>
                        <a:solidFill>
                          <a:srgbClr val="FFFFFF"/>
                        </a:solidFill>
                        <a:ln w="9525">
                          <a:solidFill>
                            <a:srgbClr val="000000"/>
                          </a:solidFill>
                          <a:miter lim="800000"/>
                          <a:headEnd/>
                          <a:tailEnd/>
                        </a:ln>
                      </wps:spPr>
                      <wps:txbx>
                        <w:txbxContent>
                          <w:p w:rsidR="00B01D79" w:rsidRPr="005A61F9" w:rsidRDefault="00B01D79" w:rsidP="00C539FE">
                            <w:pPr>
                              <w:pStyle w:val="NoSpacing"/>
                              <w:jc w:val="center"/>
                              <w:rPr>
                                <w:sz w:val="24"/>
                                <w:szCs w:val="24"/>
                              </w:rPr>
                            </w:pPr>
                            <w:r w:rsidRPr="005A61F9">
                              <w:rPr>
                                <w:b/>
                                <w:sz w:val="24"/>
                                <w:szCs w:val="24"/>
                              </w:rPr>
                              <w:t>UNIT OVERVIEW:</w:t>
                            </w:r>
                            <w:r w:rsidRPr="00CB2AC0">
                              <w:rPr>
                                <w:sz w:val="32"/>
                                <w:szCs w:val="24"/>
                              </w:rPr>
                              <w:t xml:space="preserve"> </w:t>
                            </w:r>
                            <w:r>
                              <w:rPr>
                                <w:sz w:val="32"/>
                                <w:szCs w:val="24"/>
                              </w:rPr>
                              <w:t xml:space="preserve">Module 6 | </w:t>
                            </w:r>
                            <w:r w:rsidRPr="001C2EE8">
                              <w:rPr>
                                <w:b/>
                                <w:sz w:val="32"/>
                                <w:szCs w:val="24"/>
                              </w:rPr>
                              <w:t xml:space="preserve">Ecosystems </w:t>
                            </w:r>
                            <w:r w:rsidRPr="00CB2AC0">
                              <w:rPr>
                                <w:sz w:val="32"/>
                                <w:szCs w:val="24"/>
                              </w:rPr>
                              <w:t xml:space="preserve"> </w:t>
                            </w:r>
                          </w:p>
                          <w:p w:rsidR="00B01D79" w:rsidRPr="005A61F9" w:rsidRDefault="00B01D79" w:rsidP="00757409">
                            <w:pPr>
                              <w:pStyle w:val="NoSpacing"/>
                              <w:rPr>
                                <w:sz w:val="36"/>
                                <w:szCs w:val="28"/>
                              </w:rPr>
                            </w:pPr>
                            <w:r w:rsidRPr="005A61F9">
                              <w:rPr>
                                <w:b/>
                                <w:sz w:val="28"/>
                                <w:szCs w:val="28"/>
                              </w:rPr>
                              <w:t xml:space="preserve">ENQUIRY: </w:t>
                            </w:r>
                            <w:r>
                              <w:rPr>
                                <w:sz w:val="32"/>
                                <w:szCs w:val="28"/>
                              </w:rPr>
                              <w:t>W</w:t>
                            </w:r>
                            <w:bookmarkStart w:id="0" w:name="_GoBack"/>
                            <w:bookmarkEnd w:id="0"/>
                            <w:r w:rsidRPr="00F8250B">
                              <w:rPr>
                                <w:sz w:val="32"/>
                                <w:szCs w:val="28"/>
                              </w:rPr>
                              <w:t>hat is the role of Mutualistic relationships within an Ecosystem?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2CAD" id="_x0000_t202" coordsize="21600,21600" o:spt="202" path="m,l,21600r21600,l21600,xe">
                <v:stroke joinstyle="miter"/>
                <v:path gradientshapeok="t" o:connecttype="rect"/>
              </v:shapetype>
              <v:shape id="Text Box 20" o:spid="_x0000_s1026" type="#_x0000_t202" style="position:absolute;margin-left:9pt;margin-top:-8.35pt;width:518.9pt;height: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HLQIAAFE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">
                <v:textbox>
                  <w:txbxContent>
                    <w:p w:rsidR="00B01D79" w:rsidRPr="005A61F9" w:rsidRDefault="00B01D79" w:rsidP="00C539FE">
                      <w:pPr>
                        <w:pStyle w:val="NoSpacing"/>
                        <w:jc w:val="center"/>
                        <w:rPr>
                          <w:sz w:val="24"/>
                          <w:szCs w:val="24"/>
                        </w:rPr>
                      </w:pPr>
                      <w:r w:rsidRPr="005A61F9">
                        <w:rPr>
                          <w:b/>
                          <w:sz w:val="24"/>
                          <w:szCs w:val="24"/>
                        </w:rPr>
                        <w:t>UNIT OVERVIEW:</w:t>
                      </w:r>
                      <w:r w:rsidRPr="00CB2AC0">
                        <w:rPr>
                          <w:sz w:val="32"/>
                          <w:szCs w:val="24"/>
                        </w:rPr>
                        <w:t xml:space="preserve"> </w:t>
                      </w:r>
                      <w:r>
                        <w:rPr>
                          <w:sz w:val="32"/>
                          <w:szCs w:val="24"/>
                        </w:rPr>
                        <w:t xml:space="preserve">Module 6 | </w:t>
                      </w:r>
                      <w:r w:rsidRPr="001C2EE8">
                        <w:rPr>
                          <w:b/>
                          <w:sz w:val="32"/>
                          <w:szCs w:val="24"/>
                        </w:rPr>
                        <w:t xml:space="preserve">Ecosystems </w:t>
                      </w:r>
                      <w:r w:rsidRPr="00CB2AC0">
                        <w:rPr>
                          <w:sz w:val="32"/>
                          <w:szCs w:val="24"/>
                        </w:rPr>
                        <w:t xml:space="preserve"> </w:t>
                      </w:r>
                    </w:p>
                    <w:p w:rsidR="00B01D79" w:rsidRPr="005A61F9" w:rsidRDefault="00B01D79" w:rsidP="00757409">
                      <w:pPr>
                        <w:pStyle w:val="NoSpacing"/>
                        <w:rPr>
                          <w:sz w:val="36"/>
                          <w:szCs w:val="28"/>
                        </w:rPr>
                      </w:pPr>
                      <w:r w:rsidRPr="005A61F9">
                        <w:rPr>
                          <w:b/>
                          <w:sz w:val="28"/>
                          <w:szCs w:val="28"/>
                        </w:rPr>
                        <w:t xml:space="preserve">ENQUIRY: </w:t>
                      </w:r>
                      <w:r>
                        <w:rPr>
                          <w:sz w:val="32"/>
                          <w:szCs w:val="28"/>
                        </w:rPr>
                        <w:t>W</w:t>
                      </w:r>
                      <w:bookmarkStart w:id="1" w:name="_GoBack"/>
                      <w:bookmarkEnd w:id="1"/>
                      <w:r w:rsidRPr="00F8250B">
                        <w:rPr>
                          <w:sz w:val="32"/>
                          <w:szCs w:val="28"/>
                        </w:rPr>
                        <w:t>hat is the role of Mutualistic relationships within an Ecosystem?</w:t>
                      </w:r>
                    </w:p>
                  </w:txbxContent>
                </v:textbox>
                <w10:wrap anchorx="margin"/>
              </v:shape>
            </w:pict>
          </mc:Fallback>
        </mc:AlternateContent>
      </w:r>
    </w:p>
    <w:p w:rsidR="002327F7" w:rsidRDefault="002327F7"/>
    <w:tbl>
      <w:tblPr>
        <w:tblStyle w:val="TableGrid"/>
        <w:tblW w:w="105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7490"/>
        <w:gridCol w:w="1701"/>
        <w:gridCol w:w="1371"/>
        <w:gridCol w:w="17"/>
      </w:tblGrid>
      <w:tr w:rsidR="00906340" w:rsidTr="005A61F9">
        <w:trPr>
          <w:trHeight w:val="995"/>
        </w:trPr>
        <w:tc>
          <w:tcPr>
            <w:tcW w:w="10579" w:type="dxa"/>
            <w:gridSpan w:val="4"/>
          </w:tcPr>
          <w:p w:rsidR="005C1C3C" w:rsidRPr="008E4713" w:rsidRDefault="00906340" w:rsidP="00C539FE">
            <w:pPr>
              <w:pStyle w:val="NoSpacing"/>
              <w:rPr>
                <w:sz w:val="20"/>
              </w:rPr>
            </w:pPr>
            <w:r w:rsidRPr="008E4713">
              <w:rPr>
                <w:rFonts w:ascii="Arial" w:hAnsi="Arial" w:cs="Arial"/>
                <w:b/>
                <w:sz w:val="20"/>
                <w:szCs w:val="24"/>
              </w:rPr>
              <w:t>Unit intention:</w:t>
            </w:r>
            <w:r w:rsidR="00C32526" w:rsidRPr="008E4713">
              <w:rPr>
                <w:rFonts w:ascii="Arial" w:hAnsi="Arial" w:cs="Arial"/>
                <w:b/>
                <w:sz w:val="20"/>
                <w:szCs w:val="24"/>
              </w:rPr>
              <w:t xml:space="preserve"> </w:t>
            </w:r>
          </w:p>
          <w:p w:rsidR="00C539FE" w:rsidRPr="00520FB7" w:rsidRDefault="00FC23D4" w:rsidP="00C539FE">
            <w:pPr>
              <w:pStyle w:val="NoSpacing"/>
              <w:rPr>
                <w:i/>
                <w:sz w:val="20"/>
              </w:rPr>
            </w:pPr>
            <w:r w:rsidRPr="00520FB7">
              <w:rPr>
                <w:i/>
                <w:sz w:val="20"/>
              </w:rPr>
              <w:t xml:space="preserve">In KS4 you would have learnt the unit </w:t>
            </w:r>
            <w:r w:rsidR="001C2EE8" w:rsidRPr="00520FB7">
              <w:rPr>
                <w:i/>
                <w:sz w:val="20"/>
              </w:rPr>
              <w:t xml:space="preserve">Ecology, now you will be looking at energy flow and efficiency in the ecosystem and the impact of biotic and abiotic factors. In future you can use this module to explore the degrees of biomedical science, natural sciences and environmental sciences at university. </w:t>
            </w:r>
          </w:p>
          <w:p w:rsidR="00C539FE" w:rsidRPr="008E4713" w:rsidRDefault="00C539FE" w:rsidP="00C539FE">
            <w:pPr>
              <w:pStyle w:val="NoSpacing"/>
              <w:rPr>
                <w:sz w:val="20"/>
              </w:rPr>
            </w:pPr>
          </w:p>
        </w:tc>
      </w:tr>
      <w:tr w:rsidR="002327F7" w:rsidTr="00F31AF9">
        <w:trPr>
          <w:gridAfter w:val="1"/>
          <w:wAfter w:w="17" w:type="dxa"/>
          <w:trHeight w:val="592"/>
        </w:trPr>
        <w:tc>
          <w:tcPr>
            <w:tcW w:w="7490" w:type="dxa"/>
          </w:tcPr>
          <w:p w:rsidR="002327F7" w:rsidRPr="008E4713" w:rsidRDefault="00906340" w:rsidP="00874D31">
            <w:pPr>
              <w:pStyle w:val="NoSpacing"/>
              <w:rPr>
                <w:rFonts w:ascii="Arial" w:hAnsi="Arial" w:cs="Arial"/>
                <w:b/>
                <w:sz w:val="20"/>
                <w:szCs w:val="24"/>
              </w:rPr>
            </w:pPr>
            <w:r w:rsidRPr="008E4713">
              <w:rPr>
                <w:rFonts w:ascii="Arial" w:hAnsi="Arial" w:cs="Arial"/>
                <w:b/>
                <w:sz w:val="20"/>
                <w:szCs w:val="24"/>
              </w:rPr>
              <w:t>Success criteria</w:t>
            </w:r>
            <w:r w:rsidR="008E4713" w:rsidRPr="008E4713">
              <w:rPr>
                <w:rFonts w:ascii="Arial" w:hAnsi="Arial" w:cs="Arial"/>
                <w:b/>
                <w:sz w:val="20"/>
                <w:szCs w:val="24"/>
              </w:rPr>
              <w:t>:</w:t>
            </w:r>
          </w:p>
        </w:tc>
        <w:tc>
          <w:tcPr>
            <w:tcW w:w="1701" w:type="dxa"/>
          </w:tcPr>
          <w:p w:rsidR="002327F7" w:rsidRPr="00972A44" w:rsidRDefault="00906340" w:rsidP="00972A44">
            <w:pPr>
              <w:pStyle w:val="NoSpacing"/>
              <w:jc w:val="center"/>
              <w:rPr>
                <w:sz w:val="32"/>
              </w:rPr>
            </w:pPr>
            <w:r w:rsidRPr="00972A44">
              <w:rPr>
                <w:sz w:val="32"/>
              </w:rPr>
              <w:sym w:font="Wingdings 2" w:char="F050"/>
            </w:r>
          </w:p>
        </w:tc>
        <w:tc>
          <w:tcPr>
            <w:tcW w:w="1371" w:type="dxa"/>
          </w:tcPr>
          <w:p w:rsidR="002327F7" w:rsidRPr="00972A44" w:rsidRDefault="00906340" w:rsidP="00972A44">
            <w:pPr>
              <w:pStyle w:val="NoSpacing"/>
              <w:jc w:val="center"/>
              <w:rPr>
                <w:sz w:val="32"/>
              </w:rPr>
            </w:pPr>
            <w:r w:rsidRPr="00972A44">
              <w:rPr>
                <w:sz w:val="32"/>
              </w:rPr>
              <w:t>X</w:t>
            </w:r>
          </w:p>
        </w:tc>
      </w:tr>
      <w:tr w:rsidR="002327F7" w:rsidTr="00F31AF9">
        <w:trPr>
          <w:gridAfter w:val="1"/>
          <w:wAfter w:w="17" w:type="dxa"/>
          <w:trHeight w:val="2512"/>
        </w:trPr>
        <w:tc>
          <w:tcPr>
            <w:tcW w:w="7490" w:type="dxa"/>
          </w:tcPr>
          <w:p w:rsidR="00CB2AC0" w:rsidRDefault="00CB2AC0" w:rsidP="002236AB">
            <w:pPr>
              <w:pStyle w:val="NoSpacing"/>
              <w:numPr>
                <w:ilvl w:val="0"/>
                <w:numId w:val="13"/>
              </w:numPr>
              <w:rPr>
                <w:rFonts w:cs="Calibri"/>
                <w:color w:val="000000"/>
              </w:rPr>
            </w:pPr>
            <w:r>
              <w:rPr>
                <w:rFonts w:cs="Calibri"/>
                <w:color w:val="000000"/>
              </w:rPr>
              <w:t>Know that ecosystems are dynamic systems that r</w:t>
            </w:r>
            <w:r w:rsidR="001C2EE8">
              <w:rPr>
                <w:rFonts w:cs="Calibri"/>
                <w:color w:val="000000"/>
              </w:rPr>
              <w:t>a</w:t>
            </w:r>
            <w:r>
              <w:rPr>
                <w:rFonts w:cs="Calibri"/>
                <w:color w:val="000000"/>
              </w:rPr>
              <w:t>nge in size and are influenced by both biotic and abiotic factors</w:t>
            </w:r>
          </w:p>
          <w:p w:rsidR="00763DD7" w:rsidRPr="00763DD7" w:rsidRDefault="00CB2AC0" w:rsidP="00763DD7">
            <w:pPr>
              <w:pStyle w:val="NoSpacing"/>
              <w:numPr>
                <w:ilvl w:val="0"/>
                <w:numId w:val="13"/>
              </w:numPr>
              <w:rPr>
                <w:rFonts w:cs="Calibri"/>
                <w:color w:val="000000"/>
              </w:rPr>
            </w:pPr>
            <w:r>
              <w:rPr>
                <w:rFonts w:cs="Calibri"/>
                <w:color w:val="000000"/>
              </w:rPr>
              <w:t>Be able to give name</w:t>
            </w:r>
            <w:r w:rsidR="00763DD7">
              <w:rPr>
                <w:rFonts w:cs="Calibri"/>
                <w:color w:val="000000"/>
              </w:rPr>
              <w:t>d examples of biotic and abiotic factors for a variety of ecosystems of different sizes (e.g. rock pool, a playing field and a large tree)</w:t>
            </w:r>
          </w:p>
          <w:p w:rsidR="00FC23D4" w:rsidRDefault="00CB2AC0" w:rsidP="002236AB">
            <w:pPr>
              <w:pStyle w:val="NoSpacing"/>
              <w:numPr>
                <w:ilvl w:val="0"/>
                <w:numId w:val="13"/>
              </w:numPr>
              <w:rPr>
                <w:rFonts w:cs="Calibri"/>
                <w:color w:val="000000"/>
              </w:rPr>
            </w:pPr>
            <w:r>
              <w:rPr>
                <w:rFonts w:cs="Calibri"/>
                <w:color w:val="000000"/>
              </w:rPr>
              <w:t xml:space="preserve">Understand how biomass is transferred through ecosystems and the efficiency of transfer through trophic levels </w:t>
            </w:r>
          </w:p>
          <w:p w:rsidR="00CB2AC0" w:rsidRDefault="00763DD7" w:rsidP="002236AB">
            <w:pPr>
              <w:pStyle w:val="NoSpacing"/>
              <w:numPr>
                <w:ilvl w:val="0"/>
                <w:numId w:val="13"/>
              </w:numPr>
              <w:rPr>
                <w:rFonts w:cs="Calibri"/>
                <w:color w:val="000000"/>
              </w:rPr>
            </w:pPr>
            <w:r>
              <w:rPr>
                <w:rFonts w:cs="Calibri"/>
                <w:color w:val="000000"/>
              </w:rPr>
              <w:t xml:space="preserve">Know how biomass transfers between trophic levels can be measured. </w:t>
            </w:r>
          </w:p>
          <w:p w:rsidR="00763DD7" w:rsidRPr="00292072" w:rsidRDefault="00763DD7" w:rsidP="002236AB">
            <w:pPr>
              <w:pStyle w:val="NoSpacing"/>
              <w:numPr>
                <w:ilvl w:val="0"/>
                <w:numId w:val="13"/>
              </w:numPr>
              <w:rPr>
                <w:rFonts w:cs="Calibri"/>
                <w:color w:val="000000"/>
              </w:rPr>
            </w:pPr>
            <w:r>
              <w:rPr>
                <w:rFonts w:cs="Calibri"/>
                <w:color w:val="000000"/>
              </w:rPr>
              <w:t xml:space="preserve">Know how human activities can manipulate the transfer of biomass through ecosystems. </w:t>
            </w:r>
          </w:p>
        </w:tc>
        <w:tc>
          <w:tcPr>
            <w:tcW w:w="1701" w:type="dxa"/>
          </w:tcPr>
          <w:p w:rsidR="002327F7" w:rsidRPr="00044381" w:rsidRDefault="002327F7" w:rsidP="00292072">
            <w:pPr>
              <w:pStyle w:val="NoSpacing"/>
              <w:rPr>
                <w:sz w:val="14"/>
              </w:rPr>
            </w:pPr>
          </w:p>
        </w:tc>
        <w:tc>
          <w:tcPr>
            <w:tcW w:w="1371" w:type="dxa"/>
          </w:tcPr>
          <w:p w:rsidR="002327F7" w:rsidRPr="00044381" w:rsidRDefault="002327F7" w:rsidP="00292072">
            <w:pPr>
              <w:pStyle w:val="NoSpacing"/>
              <w:rPr>
                <w:sz w:val="14"/>
              </w:rPr>
            </w:pPr>
          </w:p>
        </w:tc>
      </w:tr>
      <w:tr w:rsidR="00906340" w:rsidTr="00CB2AC0">
        <w:trPr>
          <w:trHeight w:val="762"/>
        </w:trPr>
        <w:tc>
          <w:tcPr>
            <w:tcW w:w="10579" w:type="dxa"/>
            <w:gridSpan w:val="4"/>
          </w:tcPr>
          <w:p w:rsidR="00906340" w:rsidRPr="00FC23D4" w:rsidRDefault="00906340" w:rsidP="00292072">
            <w:pPr>
              <w:pStyle w:val="NoSpacing"/>
              <w:rPr>
                <w:rFonts w:ascii="Arial" w:hAnsi="Arial" w:cs="Arial"/>
                <w:b/>
                <w:sz w:val="20"/>
                <w:szCs w:val="24"/>
              </w:rPr>
            </w:pPr>
            <w:r w:rsidRPr="00FC23D4">
              <w:rPr>
                <w:rFonts w:ascii="Arial" w:hAnsi="Arial" w:cs="Arial"/>
                <w:b/>
                <w:sz w:val="20"/>
                <w:szCs w:val="24"/>
              </w:rPr>
              <w:t>Unit summative and formative assessment details</w:t>
            </w:r>
            <w:r w:rsidR="00507B9D" w:rsidRPr="00FC23D4">
              <w:rPr>
                <w:rFonts w:ascii="Arial" w:hAnsi="Arial" w:cs="Arial"/>
                <w:b/>
                <w:sz w:val="20"/>
                <w:szCs w:val="24"/>
              </w:rPr>
              <w:t>:</w:t>
            </w:r>
          </w:p>
          <w:p w:rsidR="001377DF" w:rsidRDefault="00C539FE" w:rsidP="00292072">
            <w:pPr>
              <w:pStyle w:val="NoSpacing"/>
              <w:rPr>
                <w:sz w:val="20"/>
                <w:szCs w:val="20"/>
              </w:rPr>
            </w:pPr>
            <w:r w:rsidRPr="00044381">
              <w:rPr>
                <w:sz w:val="14"/>
                <w:szCs w:val="20"/>
              </w:rPr>
              <w:t xml:space="preserve"> </w:t>
            </w:r>
            <w:r w:rsidR="00CB2AC0">
              <w:rPr>
                <w:sz w:val="20"/>
                <w:szCs w:val="20"/>
              </w:rPr>
              <w:t>Formative assessment – factual re-call questions at the start of every lesson</w:t>
            </w:r>
          </w:p>
          <w:p w:rsidR="00CB2AC0" w:rsidRPr="00CB2AC0" w:rsidRDefault="00CB2AC0" w:rsidP="00292072">
            <w:pPr>
              <w:pStyle w:val="NoSpacing"/>
              <w:rPr>
                <w:sz w:val="20"/>
                <w:szCs w:val="20"/>
              </w:rPr>
            </w:pPr>
            <w:r>
              <w:rPr>
                <w:sz w:val="20"/>
                <w:szCs w:val="20"/>
              </w:rPr>
              <w:t xml:space="preserve">Summative assessments – at the end of every unit </w:t>
            </w:r>
          </w:p>
        </w:tc>
      </w:tr>
      <w:tr w:rsidR="00906340" w:rsidTr="00CF09D1">
        <w:trPr>
          <w:trHeight w:val="2349"/>
        </w:trPr>
        <w:tc>
          <w:tcPr>
            <w:tcW w:w="10579" w:type="dxa"/>
            <w:gridSpan w:val="4"/>
          </w:tcPr>
          <w:p w:rsidR="00CB2AC0" w:rsidRDefault="00906340" w:rsidP="002236AB">
            <w:pPr>
              <w:pStyle w:val="NoSpacing"/>
              <w:rPr>
                <w:sz w:val="14"/>
              </w:rPr>
            </w:pPr>
            <w:r w:rsidRPr="002236AB">
              <w:rPr>
                <w:b/>
              </w:rPr>
              <w:t>Home Learning (What and how often)</w:t>
            </w:r>
            <w:r w:rsidR="00507B9D" w:rsidRPr="002236AB">
              <w:rPr>
                <w:b/>
              </w:rPr>
              <w:t>:</w:t>
            </w:r>
            <w:r w:rsidR="00CB2AC0">
              <w:rPr>
                <w:b/>
              </w:rPr>
              <w:t xml:space="preserve"> </w:t>
            </w:r>
            <w:r w:rsidR="00CB2AC0" w:rsidRPr="00CB2AC0">
              <w:t>flip learning set every lesson. Seneca is set online</w:t>
            </w:r>
            <w:r w:rsidR="00CB2AC0">
              <w:rPr>
                <w:b/>
              </w:rPr>
              <w:t xml:space="preserve"> </w:t>
            </w:r>
            <w:r w:rsidR="00C539FE" w:rsidRPr="00044381">
              <w:rPr>
                <w:sz w:val="14"/>
              </w:rPr>
              <w:t xml:space="preserve"> </w:t>
            </w:r>
          </w:p>
          <w:p w:rsidR="00CB2AC0" w:rsidRPr="00CB2AC0" w:rsidRDefault="0056638E" w:rsidP="002236AB">
            <w:pPr>
              <w:pStyle w:val="NoSpacing"/>
              <w:rPr>
                <w:sz w:val="14"/>
              </w:rPr>
            </w:pPr>
            <w:r>
              <w:rPr>
                <w:noProof/>
              </w:rPr>
              <w:drawing>
                <wp:anchor distT="0" distB="0" distL="114300" distR="114300" simplePos="0" relativeHeight="251667456" behindDoc="0" locked="0" layoutInCell="1" allowOverlap="1" wp14:anchorId="5DAF706B">
                  <wp:simplePos x="0" y="0"/>
                  <wp:positionH relativeFrom="column">
                    <wp:posOffset>2279015</wp:posOffset>
                  </wp:positionH>
                  <wp:positionV relativeFrom="paragraph">
                    <wp:posOffset>18415</wp:posOffset>
                  </wp:positionV>
                  <wp:extent cx="1600200" cy="1295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9768" t="30365" r="19810" b="51107"/>
                          <a:stretch/>
                        </pic:blipFill>
                        <pic:spPr bwMode="auto">
                          <a:xfrm>
                            <a:off x="0" y="0"/>
                            <a:ext cx="1600200"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7DB19F94">
                  <wp:simplePos x="0" y="0"/>
                  <wp:positionH relativeFrom="column">
                    <wp:posOffset>4069715</wp:posOffset>
                  </wp:positionH>
                  <wp:positionV relativeFrom="paragraph">
                    <wp:posOffset>8890</wp:posOffset>
                  </wp:positionV>
                  <wp:extent cx="1581150" cy="13055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9911" t="30623" r="19667" b="51106"/>
                          <a:stretch/>
                        </pic:blipFill>
                        <pic:spPr bwMode="auto">
                          <a:xfrm>
                            <a:off x="0" y="0"/>
                            <a:ext cx="1581181" cy="13055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102D4CB5">
                  <wp:simplePos x="0" y="0"/>
                  <wp:positionH relativeFrom="column">
                    <wp:posOffset>459740</wp:posOffset>
                  </wp:positionH>
                  <wp:positionV relativeFrom="paragraph">
                    <wp:posOffset>8890</wp:posOffset>
                  </wp:positionV>
                  <wp:extent cx="1685925" cy="132461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69623" t="30623" r="19666" b="51106"/>
                          <a:stretch/>
                        </pic:blipFill>
                        <pic:spPr bwMode="auto">
                          <a:xfrm>
                            <a:off x="0" y="0"/>
                            <a:ext cx="1685925" cy="1324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539FE" w:rsidTr="00F31AF9">
        <w:trPr>
          <w:gridAfter w:val="1"/>
          <w:wAfter w:w="17" w:type="dxa"/>
          <w:trHeight w:val="4354"/>
        </w:trPr>
        <w:tc>
          <w:tcPr>
            <w:tcW w:w="7490" w:type="dxa"/>
          </w:tcPr>
          <w:p w:rsidR="00C539FE" w:rsidRPr="00F31AF9" w:rsidRDefault="00C539FE" w:rsidP="0056638E">
            <w:pPr>
              <w:pStyle w:val="NoSpacing"/>
              <w:jc w:val="center"/>
              <w:rPr>
                <w:b/>
                <w:sz w:val="40"/>
                <w:szCs w:val="20"/>
                <w:highlight w:val="yellow"/>
              </w:rPr>
            </w:pPr>
            <w:r w:rsidRPr="00F31AF9">
              <w:rPr>
                <w:b/>
                <w:sz w:val="40"/>
                <w:szCs w:val="20"/>
                <w:highlight w:val="yellow"/>
              </w:rPr>
              <w:t>Topic Sequence</w:t>
            </w:r>
          </w:p>
          <w:p w:rsidR="00CB2AC0" w:rsidRPr="00CE5707" w:rsidRDefault="00CB2AC0" w:rsidP="00C539FE">
            <w:pPr>
              <w:pStyle w:val="NoSpacing"/>
              <w:numPr>
                <w:ilvl w:val="0"/>
                <w:numId w:val="7"/>
              </w:numPr>
              <w:rPr>
                <w:sz w:val="36"/>
                <w:szCs w:val="36"/>
              </w:rPr>
            </w:pPr>
            <w:r w:rsidRPr="00CE5707">
              <w:rPr>
                <w:sz w:val="36"/>
                <w:szCs w:val="36"/>
              </w:rPr>
              <w:t xml:space="preserve">Ecosystems </w:t>
            </w:r>
          </w:p>
          <w:p w:rsidR="00CB2AC0" w:rsidRPr="00CE5707" w:rsidRDefault="0056638E" w:rsidP="00C539FE">
            <w:pPr>
              <w:pStyle w:val="NoSpacing"/>
              <w:numPr>
                <w:ilvl w:val="0"/>
                <w:numId w:val="7"/>
              </w:numPr>
              <w:rPr>
                <w:sz w:val="36"/>
                <w:szCs w:val="36"/>
              </w:rPr>
            </w:pPr>
            <w:r w:rsidRPr="00CE5707">
              <w:rPr>
                <w:sz w:val="36"/>
                <w:szCs w:val="36"/>
              </w:rPr>
              <w:t>Transfer of biomass</w:t>
            </w:r>
          </w:p>
          <w:p w:rsidR="00CB2AC0" w:rsidRPr="00CE5707" w:rsidRDefault="0056638E" w:rsidP="00C539FE">
            <w:pPr>
              <w:pStyle w:val="NoSpacing"/>
              <w:numPr>
                <w:ilvl w:val="0"/>
                <w:numId w:val="7"/>
              </w:numPr>
              <w:rPr>
                <w:sz w:val="36"/>
                <w:szCs w:val="36"/>
              </w:rPr>
            </w:pPr>
            <w:r w:rsidRPr="00CE5707">
              <w:rPr>
                <w:sz w:val="36"/>
                <w:szCs w:val="36"/>
              </w:rPr>
              <w:t xml:space="preserve">Nitrogen cycle </w:t>
            </w:r>
          </w:p>
          <w:p w:rsidR="0056638E" w:rsidRPr="00CE5707" w:rsidRDefault="0056638E" w:rsidP="0056638E">
            <w:pPr>
              <w:pStyle w:val="NoSpacing"/>
              <w:numPr>
                <w:ilvl w:val="0"/>
                <w:numId w:val="7"/>
              </w:numPr>
              <w:rPr>
                <w:sz w:val="36"/>
                <w:szCs w:val="36"/>
              </w:rPr>
            </w:pPr>
            <w:r w:rsidRPr="00CE5707">
              <w:rPr>
                <w:sz w:val="36"/>
                <w:szCs w:val="36"/>
              </w:rPr>
              <w:t xml:space="preserve">Carbon cycle </w:t>
            </w:r>
          </w:p>
          <w:p w:rsidR="0056638E" w:rsidRPr="00CE5707" w:rsidRDefault="0056638E" w:rsidP="0056638E">
            <w:pPr>
              <w:pStyle w:val="NoSpacing"/>
              <w:numPr>
                <w:ilvl w:val="0"/>
                <w:numId w:val="7"/>
              </w:numPr>
              <w:rPr>
                <w:sz w:val="36"/>
                <w:szCs w:val="36"/>
              </w:rPr>
            </w:pPr>
            <w:r w:rsidRPr="00CE5707">
              <w:rPr>
                <w:sz w:val="36"/>
                <w:szCs w:val="36"/>
              </w:rPr>
              <w:t xml:space="preserve">Succession </w:t>
            </w:r>
          </w:p>
          <w:p w:rsidR="0056638E" w:rsidRPr="00CE5707" w:rsidRDefault="0056638E" w:rsidP="0056638E">
            <w:pPr>
              <w:pStyle w:val="NoSpacing"/>
              <w:numPr>
                <w:ilvl w:val="0"/>
                <w:numId w:val="7"/>
              </w:numPr>
              <w:rPr>
                <w:sz w:val="36"/>
                <w:szCs w:val="36"/>
              </w:rPr>
            </w:pPr>
            <w:r w:rsidRPr="00CE5707">
              <w:rPr>
                <w:sz w:val="36"/>
                <w:szCs w:val="36"/>
              </w:rPr>
              <w:t>Sampling methods</w:t>
            </w:r>
          </w:p>
          <w:p w:rsidR="00292072" w:rsidRPr="00384C1C" w:rsidRDefault="00CE5707" w:rsidP="00CE5707">
            <w:pPr>
              <w:pStyle w:val="NoSpacing"/>
              <w:ind w:left="360"/>
              <w:rPr>
                <w:sz w:val="36"/>
                <w:szCs w:val="36"/>
                <w:highlight w:val="yellow"/>
              </w:rPr>
            </w:pPr>
            <w:r>
              <w:rPr>
                <w:sz w:val="36"/>
                <w:szCs w:val="36"/>
              </w:rPr>
              <w:t>7.</w:t>
            </w:r>
            <w:r w:rsidR="00CB2AC0" w:rsidRPr="00CE5707">
              <w:rPr>
                <w:sz w:val="36"/>
                <w:szCs w:val="36"/>
              </w:rPr>
              <w:t xml:space="preserve">Revision </w:t>
            </w:r>
            <w:r w:rsidR="00384C1C" w:rsidRPr="00CE5707">
              <w:rPr>
                <w:sz w:val="36"/>
                <w:szCs w:val="36"/>
              </w:rPr>
              <w:t xml:space="preserve">&amp; </w:t>
            </w:r>
            <w:r w:rsidR="00CB2AC0" w:rsidRPr="00CE5707">
              <w:rPr>
                <w:sz w:val="36"/>
                <w:szCs w:val="36"/>
              </w:rPr>
              <w:t>End of unit assessment</w:t>
            </w:r>
            <w:r w:rsidR="00CB2AC0" w:rsidRPr="00CE5707">
              <w:rPr>
                <w:sz w:val="36"/>
              </w:rPr>
              <w:t xml:space="preserve"> </w:t>
            </w:r>
            <w:r w:rsidR="00292072" w:rsidRPr="00CE5707">
              <w:rPr>
                <w:sz w:val="36"/>
              </w:rPr>
              <w:t xml:space="preserve"> </w:t>
            </w:r>
          </w:p>
        </w:tc>
        <w:tc>
          <w:tcPr>
            <w:tcW w:w="3072" w:type="dxa"/>
            <w:gridSpan w:val="2"/>
          </w:tcPr>
          <w:p w:rsidR="00C539FE" w:rsidRPr="00CB2AC0" w:rsidRDefault="00C539FE" w:rsidP="00CB2AC0">
            <w:pPr>
              <w:pStyle w:val="NoSpacing"/>
              <w:ind w:left="-1657" w:firstLine="1657"/>
              <w:rPr>
                <w:rFonts w:asciiTheme="minorHAnsi" w:hAnsiTheme="minorHAnsi" w:cstheme="minorHAnsi"/>
                <w:b/>
                <w:sz w:val="24"/>
                <w:highlight w:val="yellow"/>
              </w:rPr>
            </w:pPr>
            <w:r>
              <w:rPr>
                <w:rFonts w:asciiTheme="minorHAnsi" w:hAnsiTheme="minorHAnsi" w:cstheme="minorHAnsi"/>
                <w:b/>
                <w:sz w:val="24"/>
                <w:highlight w:val="yellow"/>
              </w:rPr>
              <w:t xml:space="preserve">Recommended reading: </w:t>
            </w:r>
          </w:p>
          <w:p w:rsidR="00292072" w:rsidRPr="00CB2AC0" w:rsidRDefault="00B01D79" w:rsidP="00292072">
            <w:pPr>
              <w:tabs>
                <w:tab w:val="left" w:pos="3790"/>
              </w:tabs>
              <w:rPr>
                <w:sz w:val="14"/>
              </w:rPr>
            </w:pPr>
            <w:hyperlink r:id="rId10" w:history="1">
              <w:r w:rsidR="00292072" w:rsidRPr="00CB2AC0">
                <w:rPr>
                  <w:rStyle w:val="Hyperlink"/>
                  <w:sz w:val="14"/>
                </w:rPr>
                <w:t>http://www.histologyguide.org/Slide_Box/Slide_Box.html</w:t>
              </w:r>
            </w:hyperlink>
          </w:p>
          <w:p w:rsidR="00C539FE" w:rsidRPr="00CB2AC0" w:rsidRDefault="00B01D79" w:rsidP="00292072">
            <w:pPr>
              <w:pStyle w:val="NoSpacing"/>
              <w:rPr>
                <w:sz w:val="14"/>
              </w:rPr>
            </w:pPr>
            <w:hyperlink r:id="rId11" w:history="1">
              <w:r w:rsidR="00292072" w:rsidRPr="00CB2AC0">
                <w:rPr>
                  <w:rStyle w:val="Hyperlink"/>
                  <w:sz w:val="14"/>
                </w:rPr>
                <w:t>http://www.saps.org.uk/secondary/teaching-resources/871-medicines-and-drugs-from-plants-trumps-card-game</w:t>
              </w:r>
            </w:hyperlink>
          </w:p>
          <w:p w:rsidR="00292072" w:rsidRPr="00CB2AC0" w:rsidRDefault="00292072" w:rsidP="00292072">
            <w:pPr>
              <w:pStyle w:val="NoSpacing"/>
              <w:rPr>
                <w:rFonts w:ascii="Verdana" w:hAnsi="Verdana" w:cs="MyriadPro-Regular"/>
                <w:sz w:val="18"/>
              </w:rPr>
            </w:pPr>
          </w:p>
          <w:p w:rsidR="00C539FE" w:rsidRPr="00CB2AC0" w:rsidRDefault="00C539FE" w:rsidP="00C10A2A">
            <w:pPr>
              <w:tabs>
                <w:tab w:val="left" w:pos="3790"/>
              </w:tabs>
              <w:rPr>
                <w:sz w:val="20"/>
              </w:rPr>
            </w:pPr>
            <w:proofErr w:type="gramStart"/>
            <w:r w:rsidRPr="00CB2AC0">
              <w:rPr>
                <w:rFonts w:ascii="Verdana" w:hAnsi="Verdana" w:cs="MyriadPro-Regular"/>
                <w:sz w:val="18"/>
              </w:rPr>
              <w:t xml:space="preserve">HPA </w:t>
            </w:r>
            <w:r w:rsidR="008E4713" w:rsidRPr="00CB2AC0">
              <w:rPr>
                <w:rFonts w:ascii="Verdana" w:hAnsi="Verdana" w:cs="MyriadPro-Regular"/>
                <w:sz w:val="18"/>
              </w:rPr>
              <w:t xml:space="preserve"> </w:t>
            </w:r>
            <w:r w:rsidR="008E4713" w:rsidRPr="00CB2AC0">
              <w:rPr>
                <w:sz w:val="20"/>
              </w:rPr>
              <w:t>Recommended</w:t>
            </w:r>
            <w:proofErr w:type="gramEnd"/>
            <w:r w:rsidR="008E4713" w:rsidRPr="00CB2AC0">
              <w:rPr>
                <w:sz w:val="20"/>
              </w:rPr>
              <w:t xml:space="preserve"> biological dictionary: </w:t>
            </w:r>
            <w:hyperlink r:id="rId12" w:history="1">
              <w:r w:rsidR="008E4713" w:rsidRPr="00CB2AC0">
                <w:rPr>
                  <w:rStyle w:val="Hyperlink"/>
                  <w:sz w:val="20"/>
                </w:rPr>
                <w:t>http://www.biologyreference.com/</w:t>
              </w:r>
            </w:hyperlink>
          </w:p>
          <w:p w:rsidR="00C539FE" w:rsidRPr="00CB2AC0" w:rsidRDefault="00C539FE" w:rsidP="00C539FE">
            <w:pPr>
              <w:pStyle w:val="NoSpacing"/>
              <w:rPr>
                <w:sz w:val="16"/>
                <w:szCs w:val="20"/>
              </w:rPr>
            </w:pPr>
            <w:r w:rsidRPr="00CB2AC0">
              <w:rPr>
                <w:b/>
                <w:sz w:val="20"/>
                <w:highlight w:val="yellow"/>
              </w:rPr>
              <w:t>Places to visit:</w:t>
            </w:r>
          </w:p>
          <w:p w:rsidR="00C539FE" w:rsidRPr="00CB2AC0" w:rsidRDefault="00C539FE" w:rsidP="00C539FE">
            <w:pPr>
              <w:pStyle w:val="NoSpacing"/>
              <w:rPr>
                <w:sz w:val="18"/>
              </w:rPr>
            </w:pPr>
            <w:r w:rsidRPr="00CB2AC0">
              <w:rPr>
                <w:sz w:val="18"/>
              </w:rPr>
              <w:t>Natural History Museum</w:t>
            </w:r>
          </w:p>
          <w:p w:rsidR="00C539FE" w:rsidRPr="00CB2AC0" w:rsidRDefault="00C539FE" w:rsidP="00C539FE">
            <w:pPr>
              <w:pStyle w:val="NoSpacing"/>
              <w:rPr>
                <w:sz w:val="18"/>
              </w:rPr>
            </w:pPr>
            <w:r w:rsidRPr="00CB2AC0">
              <w:rPr>
                <w:sz w:val="18"/>
              </w:rPr>
              <w:t xml:space="preserve">Horniman </w:t>
            </w:r>
            <w:proofErr w:type="spellStart"/>
            <w:r w:rsidRPr="00CB2AC0">
              <w:rPr>
                <w:sz w:val="18"/>
              </w:rPr>
              <w:t>Musuem</w:t>
            </w:r>
            <w:proofErr w:type="spellEnd"/>
          </w:p>
          <w:p w:rsidR="00C539FE" w:rsidRDefault="00C539FE" w:rsidP="00C539FE">
            <w:pPr>
              <w:pStyle w:val="NoSpacing"/>
            </w:pPr>
            <w:r w:rsidRPr="00CB2AC0">
              <w:rPr>
                <w:sz w:val="18"/>
              </w:rPr>
              <w:t>Centre of the cell</w:t>
            </w:r>
          </w:p>
        </w:tc>
      </w:tr>
    </w:tbl>
    <w:p w:rsidR="002327F7" w:rsidRDefault="002327F7"/>
    <w:tbl>
      <w:tblPr>
        <w:tblStyle w:val="TableGrid"/>
        <w:tblpPr w:leftFromText="180" w:rightFromText="180" w:vertAnchor="page" w:horzAnchor="margin" w:tblpY="330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74"/>
      </w:tblGrid>
      <w:tr w:rsidR="002D7BC3" w:rsidTr="002236AB">
        <w:trPr>
          <w:trHeight w:val="541"/>
        </w:trPr>
        <w:tc>
          <w:tcPr>
            <w:tcW w:w="10274" w:type="dxa"/>
          </w:tcPr>
          <w:p w:rsidR="002D7BC3" w:rsidRDefault="002D7BC3" w:rsidP="002D7BC3">
            <w:r w:rsidRPr="00C55C59">
              <w:rPr>
                <w:b/>
                <w:sz w:val="32"/>
                <w:szCs w:val="32"/>
              </w:rPr>
              <w:lastRenderedPageBreak/>
              <w:t>Success criteria</w:t>
            </w:r>
            <w:r>
              <w:t xml:space="preserve"> – </w:t>
            </w:r>
            <w:r w:rsidRPr="001B0814">
              <w:rPr>
                <w:highlight w:val="yellow"/>
              </w:rPr>
              <w:t xml:space="preserve">Have you met them? Show your </w:t>
            </w:r>
            <w:r w:rsidR="001B0814">
              <w:rPr>
                <w:highlight w:val="yellow"/>
                <w:u w:val="single"/>
              </w:rPr>
              <w:t>evidence</w:t>
            </w:r>
            <w:r w:rsidR="00E94A54" w:rsidRPr="001B0814">
              <w:rPr>
                <w:highlight w:val="yellow"/>
              </w:rPr>
              <w:t xml:space="preserve"> in the boxes below</w:t>
            </w:r>
            <w:r w:rsidR="00E94A54">
              <w:t>.</w:t>
            </w:r>
          </w:p>
        </w:tc>
      </w:tr>
      <w:tr w:rsidR="002D7BC3" w:rsidTr="002236AB">
        <w:trPr>
          <w:trHeight w:val="1625"/>
        </w:trPr>
        <w:tc>
          <w:tcPr>
            <w:tcW w:w="10274" w:type="dxa"/>
          </w:tcPr>
          <w:p w:rsidR="002D7BC3" w:rsidRDefault="007927E7" w:rsidP="002D7BC3">
            <w:pPr>
              <w:rPr>
                <w:b/>
                <w:sz w:val="36"/>
              </w:rPr>
            </w:pPr>
            <w:r>
              <w:rPr>
                <w:b/>
                <w:sz w:val="36"/>
              </w:rPr>
              <w:t>1</w:t>
            </w:r>
            <w:r w:rsidR="002D7BC3" w:rsidRPr="003A51D5">
              <w:rPr>
                <w:b/>
                <w:sz w:val="36"/>
              </w:rPr>
              <w:t>.</w:t>
            </w:r>
          </w:p>
          <w:p w:rsidR="002D7BC3" w:rsidRPr="003A51D5" w:rsidRDefault="002D7BC3" w:rsidP="002D7BC3">
            <w:pPr>
              <w:rPr>
                <w:b/>
              </w:rPr>
            </w:pPr>
          </w:p>
        </w:tc>
      </w:tr>
      <w:tr w:rsidR="002D7BC3" w:rsidTr="002236AB">
        <w:trPr>
          <w:trHeight w:val="1593"/>
        </w:trPr>
        <w:tc>
          <w:tcPr>
            <w:tcW w:w="10274" w:type="dxa"/>
          </w:tcPr>
          <w:p w:rsidR="002D7BC3" w:rsidRDefault="007927E7" w:rsidP="002D7BC3">
            <w:pPr>
              <w:rPr>
                <w:b/>
                <w:sz w:val="36"/>
              </w:rPr>
            </w:pPr>
            <w:r>
              <w:rPr>
                <w:b/>
                <w:sz w:val="36"/>
              </w:rPr>
              <w:t>2</w:t>
            </w:r>
            <w:r w:rsidR="002D7BC3" w:rsidRPr="003A51D5">
              <w:rPr>
                <w:b/>
                <w:sz w:val="36"/>
              </w:rPr>
              <w:t>.</w:t>
            </w:r>
          </w:p>
          <w:p w:rsidR="002D7BC3" w:rsidRPr="003A51D5" w:rsidRDefault="002D7BC3" w:rsidP="002D7BC3">
            <w:pPr>
              <w:rPr>
                <w:b/>
              </w:rPr>
            </w:pPr>
          </w:p>
        </w:tc>
      </w:tr>
      <w:tr w:rsidR="002D7BC3" w:rsidTr="002236AB">
        <w:trPr>
          <w:trHeight w:val="1740"/>
        </w:trPr>
        <w:tc>
          <w:tcPr>
            <w:tcW w:w="10274" w:type="dxa"/>
          </w:tcPr>
          <w:p w:rsidR="002D7BC3" w:rsidRDefault="007927E7" w:rsidP="002D7BC3">
            <w:pPr>
              <w:rPr>
                <w:b/>
                <w:sz w:val="36"/>
              </w:rPr>
            </w:pPr>
            <w:r>
              <w:rPr>
                <w:b/>
                <w:sz w:val="36"/>
              </w:rPr>
              <w:t>3</w:t>
            </w:r>
            <w:r w:rsidR="002D7BC3" w:rsidRPr="003A51D5">
              <w:rPr>
                <w:b/>
                <w:sz w:val="36"/>
              </w:rPr>
              <w:t>.</w:t>
            </w:r>
          </w:p>
          <w:p w:rsidR="002D7BC3" w:rsidRPr="003A51D5" w:rsidRDefault="002D7BC3" w:rsidP="002D7BC3">
            <w:pPr>
              <w:rPr>
                <w:b/>
              </w:rPr>
            </w:pPr>
          </w:p>
        </w:tc>
      </w:tr>
      <w:tr w:rsidR="002D7BC3" w:rsidTr="002236AB">
        <w:trPr>
          <w:trHeight w:val="1738"/>
        </w:trPr>
        <w:tc>
          <w:tcPr>
            <w:tcW w:w="10274" w:type="dxa"/>
          </w:tcPr>
          <w:p w:rsidR="002D7BC3" w:rsidRPr="003A51D5" w:rsidRDefault="007927E7" w:rsidP="009A5102">
            <w:pPr>
              <w:rPr>
                <w:b/>
              </w:rPr>
            </w:pPr>
            <w:r>
              <w:rPr>
                <w:b/>
                <w:sz w:val="36"/>
              </w:rPr>
              <w:t>4</w:t>
            </w:r>
            <w:r w:rsidR="002D7BC3" w:rsidRPr="003A51D5">
              <w:rPr>
                <w:b/>
                <w:sz w:val="36"/>
              </w:rPr>
              <w:t>.</w:t>
            </w:r>
          </w:p>
        </w:tc>
      </w:tr>
      <w:tr w:rsidR="002D7BC3" w:rsidTr="002236AB">
        <w:trPr>
          <w:trHeight w:val="1873"/>
        </w:trPr>
        <w:tc>
          <w:tcPr>
            <w:tcW w:w="10274" w:type="dxa"/>
          </w:tcPr>
          <w:p w:rsidR="002D7BC3" w:rsidRPr="003A51D5" w:rsidRDefault="007927E7" w:rsidP="009A5102">
            <w:pPr>
              <w:rPr>
                <w:b/>
              </w:rPr>
            </w:pPr>
            <w:r>
              <w:rPr>
                <w:b/>
                <w:sz w:val="36"/>
              </w:rPr>
              <w:t>5</w:t>
            </w:r>
            <w:r w:rsidR="002D7BC3" w:rsidRPr="003A51D5">
              <w:rPr>
                <w:b/>
                <w:sz w:val="36"/>
              </w:rPr>
              <w:t>.</w:t>
            </w:r>
          </w:p>
        </w:tc>
      </w:tr>
      <w:tr w:rsidR="002D7BC3" w:rsidTr="002236AB">
        <w:trPr>
          <w:trHeight w:val="1598"/>
        </w:trPr>
        <w:tc>
          <w:tcPr>
            <w:tcW w:w="10274" w:type="dxa"/>
          </w:tcPr>
          <w:p w:rsidR="002D7BC3" w:rsidRPr="009A5102" w:rsidRDefault="007927E7" w:rsidP="002D7BC3">
            <w:pPr>
              <w:rPr>
                <w:b/>
                <w:sz w:val="36"/>
              </w:rPr>
            </w:pPr>
            <w:r>
              <w:rPr>
                <w:b/>
                <w:sz w:val="36"/>
              </w:rPr>
              <w:t>6</w:t>
            </w:r>
            <w:r w:rsidR="002D7BC3" w:rsidRPr="003A51D5">
              <w:rPr>
                <w:b/>
                <w:sz w:val="36"/>
              </w:rPr>
              <w:t>.</w:t>
            </w:r>
          </w:p>
        </w:tc>
      </w:tr>
      <w:tr w:rsidR="002D7BC3" w:rsidTr="002236AB">
        <w:trPr>
          <w:trHeight w:val="922"/>
        </w:trPr>
        <w:tc>
          <w:tcPr>
            <w:tcW w:w="10274" w:type="dxa"/>
          </w:tcPr>
          <w:p w:rsidR="002D7BC3" w:rsidRPr="00732705" w:rsidRDefault="009C6AC5" w:rsidP="002D7BC3">
            <w:pPr>
              <w:rPr>
                <w:b/>
                <w:sz w:val="24"/>
                <w:szCs w:val="24"/>
                <w:lang w:val="en-US"/>
              </w:rPr>
            </w:pPr>
            <w:r>
              <w:rPr>
                <w:b/>
                <w:sz w:val="24"/>
                <w:szCs w:val="24"/>
                <w:lang w:val="en-US"/>
              </w:rPr>
              <w:t>How will</w:t>
            </w:r>
            <w:r w:rsidR="002D7BC3" w:rsidRPr="00732705">
              <w:rPr>
                <w:b/>
                <w:sz w:val="24"/>
                <w:szCs w:val="24"/>
                <w:lang w:val="en-US"/>
              </w:rPr>
              <w:t xml:space="preserve"> you improve your work?</w:t>
            </w:r>
          </w:p>
          <w:p w:rsidR="002D7BC3" w:rsidRPr="003A51D5" w:rsidRDefault="002D7BC3" w:rsidP="002D7BC3">
            <w:pPr>
              <w:rPr>
                <w:b/>
                <w:sz w:val="36"/>
              </w:rPr>
            </w:pPr>
          </w:p>
        </w:tc>
      </w:tr>
    </w:tbl>
    <w:p w:rsidR="00984E57" w:rsidRDefault="00F1385F" w:rsidP="002236AB">
      <w:r>
        <w:rPr>
          <w:noProof/>
          <w:lang w:eastAsia="en-GB"/>
        </w:rPr>
        <mc:AlternateContent>
          <mc:Choice Requires="wps">
            <w:drawing>
              <wp:anchor distT="0" distB="0" distL="114300" distR="114300" simplePos="0" relativeHeight="251666432" behindDoc="0" locked="0" layoutInCell="1" allowOverlap="1" wp14:anchorId="55D7DD2F" wp14:editId="554D346E">
                <wp:simplePos x="0" y="0"/>
                <wp:positionH relativeFrom="margin">
                  <wp:posOffset>1805940</wp:posOffset>
                </wp:positionH>
                <wp:positionV relativeFrom="paragraph">
                  <wp:posOffset>-65405</wp:posOffset>
                </wp:positionV>
                <wp:extent cx="2590800" cy="295275"/>
                <wp:effectExtent l="0" t="0" r="19050" b="285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95275"/>
                        </a:xfrm>
                        <a:prstGeom prst="rect">
                          <a:avLst/>
                        </a:prstGeom>
                        <a:solidFill>
                          <a:srgbClr val="FFFFFF"/>
                        </a:solidFill>
                        <a:ln w="9525">
                          <a:solidFill>
                            <a:srgbClr val="000000"/>
                          </a:solidFill>
                          <a:miter lim="800000"/>
                          <a:headEnd/>
                          <a:tailEnd/>
                        </a:ln>
                      </wps:spPr>
                      <wps:txbx>
                        <w:txbxContent>
                          <w:p w:rsidR="00B01D79" w:rsidRPr="009C6AC5" w:rsidRDefault="00B01D79" w:rsidP="009A5102">
                            <w:pPr>
                              <w:jc w:val="center"/>
                              <w:rPr>
                                <w:b/>
                                <w:sz w:val="28"/>
                                <w:szCs w:val="28"/>
                                <w:lang w:val="en-US"/>
                              </w:rPr>
                            </w:pPr>
                            <w:r w:rsidRPr="001B0814">
                              <w:rPr>
                                <w:b/>
                                <w:sz w:val="28"/>
                                <w:szCs w:val="28"/>
                                <w:highlight w:val="yellow"/>
                                <w:lang w:val="en-US"/>
                              </w:rPr>
                              <w:t>End of Unit EVALUATION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D7DD2F" id="Text Box 21" o:spid="_x0000_s1027" type="#_x0000_t202" style="position:absolute;margin-left:142.2pt;margin-top:-5.15pt;width:204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">
                <v:textbox>
                  <w:txbxContent>
                    <w:p w:rsidR="00B01D79" w:rsidRPr="009C6AC5" w:rsidRDefault="00B01D79" w:rsidP="009A5102">
                      <w:pPr>
                        <w:jc w:val="center"/>
                        <w:rPr>
                          <w:b/>
                          <w:sz w:val="28"/>
                          <w:szCs w:val="28"/>
                          <w:lang w:val="en-US"/>
                        </w:rPr>
                      </w:pPr>
                      <w:r w:rsidRPr="001B0814">
                        <w:rPr>
                          <w:b/>
                          <w:sz w:val="28"/>
                          <w:szCs w:val="28"/>
                          <w:highlight w:val="yellow"/>
                          <w:lang w:val="en-US"/>
                        </w:rPr>
                        <w:t>End of Unit EVALUATION</w:t>
                      </w:r>
                    </w:p>
                  </w:txbxContent>
                </v:textbox>
                <w10:wrap anchorx="margin"/>
              </v:shape>
            </w:pict>
          </mc:Fallback>
        </mc:AlternateContent>
      </w:r>
    </w:p>
    <w:sectPr w:rsidR="00984E57" w:rsidSect="003A51D5">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D79" w:rsidRDefault="00B01D79" w:rsidP="00984E57">
      <w:pPr>
        <w:spacing w:after="0" w:line="240" w:lineRule="auto"/>
      </w:pPr>
      <w:r>
        <w:separator/>
      </w:r>
    </w:p>
  </w:endnote>
  <w:endnote w:type="continuationSeparator" w:id="0">
    <w:p w:rsidR="00B01D79" w:rsidRDefault="00B01D79" w:rsidP="0098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riadPro-Regular">
    <w:altName w:val="Arial"/>
    <w:panose1 w:val="00000000000000000000"/>
    <w:charset w:val="00"/>
    <w:family w:val="swiss"/>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D79" w:rsidRDefault="00B01D79" w:rsidP="00984E57">
      <w:pPr>
        <w:spacing w:after="0" w:line="240" w:lineRule="auto"/>
      </w:pPr>
      <w:r>
        <w:separator/>
      </w:r>
    </w:p>
  </w:footnote>
  <w:footnote w:type="continuationSeparator" w:id="0">
    <w:p w:rsidR="00B01D79" w:rsidRDefault="00B01D79" w:rsidP="0098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D79" w:rsidRPr="00984E57" w:rsidRDefault="00B01D79" w:rsidP="00984E57">
    <w:pPr>
      <w:pStyle w:val="Header"/>
      <w:jc w:val="center"/>
      <w:rPr>
        <w:noProof/>
        <w:lang w:eastAsia="en-GB"/>
      </w:rPr>
    </w:pPr>
    <w:r>
      <w:rPr>
        <w:noProof/>
        <w:lang w:eastAsia="en-GB"/>
      </w:rPr>
      <w:drawing>
        <wp:inline distT="0" distB="0" distL="0" distR="0">
          <wp:extent cx="962025" cy="476250"/>
          <wp:effectExtent l="19050" t="0" r="9525" b="0"/>
          <wp:docPr id="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
                  <a:srcRect/>
                  <a:stretch>
                    <a:fillRect/>
                  </a:stretch>
                </pic:blipFill>
                <pic:spPr bwMode="auto">
                  <a:xfrm>
                    <a:off x="0" y="0"/>
                    <a:ext cx="962025" cy="476250"/>
                  </a:xfrm>
                  <a:prstGeom prst="rect">
                    <a:avLst/>
                  </a:prstGeom>
                  <a:noFill/>
                  <a:ln w="9525">
                    <a:noFill/>
                    <a:miter lim="800000"/>
                    <a:headEnd/>
                    <a:tailEnd/>
                  </a:ln>
                </pic:spPr>
              </pic:pic>
            </a:graphicData>
          </a:graphic>
        </wp:inline>
      </w:drawing>
    </w:r>
  </w:p>
  <w:p w:rsidR="00B01D79" w:rsidRPr="00C55C59" w:rsidRDefault="00B01D79" w:rsidP="00984E57">
    <w:pPr>
      <w:tabs>
        <w:tab w:val="center" w:pos="4513"/>
        <w:tab w:val="right" w:pos="9026"/>
      </w:tabs>
      <w:jc w:val="center"/>
      <w:rPr>
        <w:rFonts w:ascii="Arial" w:hAnsi="Arial" w:cs="Arial"/>
        <w:sz w:val="20"/>
        <w:szCs w:val="20"/>
      </w:rPr>
    </w:pPr>
    <w:r w:rsidRPr="00C55C59">
      <w:rPr>
        <w:rFonts w:ascii="Arial" w:hAnsi="Arial" w:cs="Arial"/>
        <w:sz w:val="20"/>
        <w:szCs w:val="20"/>
      </w:rPr>
      <w:t>Professionalism. Inclusion. Pedagogy. Curriculum.</w:t>
    </w:r>
  </w:p>
  <w:p w:rsidR="00B01D79" w:rsidRPr="00426053" w:rsidRDefault="00B01D79" w:rsidP="00426053">
    <w:pPr>
      <w:tabs>
        <w:tab w:val="center" w:pos="4513"/>
        <w:tab w:val="right" w:pos="9026"/>
      </w:tabs>
      <w:jc w:val="center"/>
      <w:rPr>
        <w:rFonts w:ascii="Arial" w:hAnsi="Arial" w:cs="Arial"/>
        <w:sz w:val="20"/>
        <w:szCs w:val="20"/>
      </w:rPr>
    </w:pPr>
    <w:r w:rsidRPr="00C55C59">
      <w:rPr>
        <w:rFonts w:ascii="Arial" w:hAnsi="Arial" w:cs="Arial"/>
        <w:sz w:val="20"/>
        <w:szCs w:val="20"/>
      </w:rPr>
      <w:t>Be professional. Be inclusive. Be a learner. Be knowledgeable.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315"/>
    <w:multiLevelType w:val="hybridMultilevel"/>
    <w:tmpl w:val="06B25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94C63"/>
    <w:multiLevelType w:val="hybridMultilevel"/>
    <w:tmpl w:val="77BE3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01C6A"/>
    <w:multiLevelType w:val="hybridMultilevel"/>
    <w:tmpl w:val="7E249800"/>
    <w:lvl w:ilvl="0" w:tplc="9156275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53DA9"/>
    <w:multiLevelType w:val="hybridMultilevel"/>
    <w:tmpl w:val="6482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80E1B"/>
    <w:multiLevelType w:val="hybridMultilevel"/>
    <w:tmpl w:val="F46800D6"/>
    <w:lvl w:ilvl="0" w:tplc="577CB44E">
      <w:start w:val="1"/>
      <w:numFmt w:val="decimal"/>
      <w:lvlText w:val="%1."/>
      <w:lvlJc w:val="left"/>
      <w:pPr>
        <w:ind w:left="72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A40D7"/>
    <w:multiLevelType w:val="hybridMultilevel"/>
    <w:tmpl w:val="448043CA"/>
    <w:lvl w:ilvl="0" w:tplc="1F30FDCA">
      <w:start w:val="1"/>
      <w:numFmt w:val="decimal"/>
      <w:lvlText w:val="%1."/>
      <w:lvlJc w:val="left"/>
      <w:pPr>
        <w:ind w:left="720" w:hanging="360"/>
      </w:pPr>
      <w:rPr>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D653ACC"/>
    <w:multiLevelType w:val="hybridMultilevel"/>
    <w:tmpl w:val="93D4A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C33BEE"/>
    <w:multiLevelType w:val="hybridMultilevel"/>
    <w:tmpl w:val="529EF1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4F5CCA"/>
    <w:multiLevelType w:val="hybridMultilevel"/>
    <w:tmpl w:val="E5B293F6"/>
    <w:lvl w:ilvl="0" w:tplc="9156275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83E35"/>
    <w:multiLevelType w:val="hybridMultilevel"/>
    <w:tmpl w:val="7EA05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340B9E"/>
    <w:multiLevelType w:val="hybridMultilevel"/>
    <w:tmpl w:val="ADC87D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94A5A"/>
    <w:multiLevelType w:val="hybridMultilevel"/>
    <w:tmpl w:val="42701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537E72"/>
    <w:multiLevelType w:val="hybridMultilevel"/>
    <w:tmpl w:val="60D650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
  </w:num>
  <w:num w:numId="3">
    <w:abstractNumId w:val="8"/>
  </w:num>
  <w:num w:numId="4">
    <w:abstractNumId w:val="11"/>
  </w:num>
  <w:num w:numId="5">
    <w:abstractNumId w:val="3"/>
  </w:num>
  <w:num w:numId="6">
    <w:abstractNumId w:val="6"/>
  </w:num>
  <w:num w:numId="7">
    <w:abstractNumId w:val="4"/>
  </w:num>
  <w:num w:numId="8">
    <w:abstractNumId w:val="7"/>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7"/>
    <w:rsid w:val="00044381"/>
    <w:rsid w:val="00091555"/>
    <w:rsid w:val="000921EB"/>
    <w:rsid w:val="00107458"/>
    <w:rsid w:val="001141E7"/>
    <w:rsid w:val="001377DF"/>
    <w:rsid w:val="00141096"/>
    <w:rsid w:val="001A2A13"/>
    <w:rsid w:val="001B0814"/>
    <w:rsid w:val="001C075B"/>
    <w:rsid w:val="001C2EE8"/>
    <w:rsid w:val="001E04CE"/>
    <w:rsid w:val="00216BCA"/>
    <w:rsid w:val="00220BCB"/>
    <w:rsid w:val="002236AB"/>
    <w:rsid w:val="002327F7"/>
    <w:rsid w:val="002640D6"/>
    <w:rsid w:val="00292072"/>
    <w:rsid w:val="002C7104"/>
    <w:rsid w:val="002D7BC3"/>
    <w:rsid w:val="002E3248"/>
    <w:rsid w:val="003178D0"/>
    <w:rsid w:val="00322C9A"/>
    <w:rsid w:val="0036351C"/>
    <w:rsid w:val="003754E1"/>
    <w:rsid w:val="00384C1C"/>
    <w:rsid w:val="003A3B39"/>
    <w:rsid w:val="003A51D5"/>
    <w:rsid w:val="00426053"/>
    <w:rsid w:val="004B46EC"/>
    <w:rsid w:val="004C70D9"/>
    <w:rsid w:val="004D44FC"/>
    <w:rsid w:val="00507B9D"/>
    <w:rsid w:val="00520FB7"/>
    <w:rsid w:val="005329D9"/>
    <w:rsid w:val="0056638E"/>
    <w:rsid w:val="00584622"/>
    <w:rsid w:val="005A61F9"/>
    <w:rsid w:val="005C1C3C"/>
    <w:rsid w:val="005E0FA7"/>
    <w:rsid w:val="005F3B55"/>
    <w:rsid w:val="00645B8A"/>
    <w:rsid w:val="00691E69"/>
    <w:rsid w:val="00724BBC"/>
    <w:rsid w:val="00732705"/>
    <w:rsid w:val="0075595E"/>
    <w:rsid w:val="00757409"/>
    <w:rsid w:val="00763DD7"/>
    <w:rsid w:val="007802E4"/>
    <w:rsid w:val="007927E7"/>
    <w:rsid w:val="007947A8"/>
    <w:rsid w:val="0083166E"/>
    <w:rsid w:val="0086384A"/>
    <w:rsid w:val="00874D31"/>
    <w:rsid w:val="008A7955"/>
    <w:rsid w:val="008B7E79"/>
    <w:rsid w:val="008C698E"/>
    <w:rsid w:val="008E4713"/>
    <w:rsid w:val="00906340"/>
    <w:rsid w:val="00972A44"/>
    <w:rsid w:val="00984E57"/>
    <w:rsid w:val="00997B03"/>
    <w:rsid w:val="009A5102"/>
    <w:rsid w:val="009C6AC5"/>
    <w:rsid w:val="00A51903"/>
    <w:rsid w:val="00A52077"/>
    <w:rsid w:val="00AC2F7E"/>
    <w:rsid w:val="00AD2301"/>
    <w:rsid w:val="00AE31E0"/>
    <w:rsid w:val="00B01D79"/>
    <w:rsid w:val="00B74C77"/>
    <w:rsid w:val="00C10A2A"/>
    <w:rsid w:val="00C32526"/>
    <w:rsid w:val="00C4438A"/>
    <w:rsid w:val="00C47AEA"/>
    <w:rsid w:val="00C5396E"/>
    <w:rsid w:val="00C539FE"/>
    <w:rsid w:val="00C55C59"/>
    <w:rsid w:val="00CA0DF2"/>
    <w:rsid w:val="00CB2AC0"/>
    <w:rsid w:val="00CB30E3"/>
    <w:rsid w:val="00CB4A35"/>
    <w:rsid w:val="00CE5707"/>
    <w:rsid w:val="00CF09D1"/>
    <w:rsid w:val="00D00313"/>
    <w:rsid w:val="00E34A66"/>
    <w:rsid w:val="00E36F36"/>
    <w:rsid w:val="00E378E5"/>
    <w:rsid w:val="00E655DA"/>
    <w:rsid w:val="00E8726C"/>
    <w:rsid w:val="00E9436B"/>
    <w:rsid w:val="00E94A54"/>
    <w:rsid w:val="00ED72F2"/>
    <w:rsid w:val="00F1385F"/>
    <w:rsid w:val="00F170FF"/>
    <w:rsid w:val="00F31AF9"/>
    <w:rsid w:val="00F525D2"/>
    <w:rsid w:val="00F8250B"/>
    <w:rsid w:val="00F87411"/>
    <w:rsid w:val="00F9286C"/>
    <w:rsid w:val="00FA0037"/>
    <w:rsid w:val="00FC23D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E6B9F1"/>
  <w15:docId w15:val="{7A305B02-708D-44B6-B166-DC1295C3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920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57"/>
    <w:pPr>
      <w:tabs>
        <w:tab w:val="center" w:pos="4513"/>
        <w:tab w:val="right" w:pos="9026"/>
      </w:tabs>
    </w:pPr>
  </w:style>
  <w:style w:type="character" w:customStyle="1" w:styleId="HeaderChar">
    <w:name w:val="Header Char"/>
    <w:link w:val="Header"/>
    <w:uiPriority w:val="99"/>
    <w:rsid w:val="00984E57"/>
    <w:rPr>
      <w:sz w:val="22"/>
      <w:szCs w:val="22"/>
      <w:lang w:eastAsia="en-US"/>
    </w:rPr>
  </w:style>
  <w:style w:type="paragraph" w:styleId="Footer">
    <w:name w:val="footer"/>
    <w:basedOn w:val="Normal"/>
    <w:link w:val="FooterChar"/>
    <w:uiPriority w:val="99"/>
    <w:unhideWhenUsed/>
    <w:rsid w:val="00984E57"/>
    <w:pPr>
      <w:tabs>
        <w:tab w:val="center" w:pos="4513"/>
        <w:tab w:val="right" w:pos="9026"/>
      </w:tabs>
    </w:pPr>
  </w:style>
  <w:style w:type="character" w:customStyle="1" w:styleId="FooterChar">
    <w:name w:val="Footer Char"/>
    <w:link w:val="Footer"/>
    <w:uiPriority w:val="99"/>
    <w:rsid w:val="00984E57"/>
    <w:rPr>
      <w:sz w:val="22"/>
      <w:szCs w:val="22"/>
      <w:lang w:eastAsia="en-US"/>
    </w:rPr>
  </w:style>
  <w:style w:type="paragraph" w:styleId="BalloonText">
    <w:name w:val="Balloon Text"/>
    <w:basedOn w:val="Normal"/>
    <w:link w:val="BalloonTextChar"/>
    <w:uiPriority w:val="99"/>
    <w:semiHidden/>
    <w:unhideWhenUsed/>
    <w:rsid w:val="00984E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57"/>
    <w:rPr>
      <w:rFonts w:ascii="Tahoma" w:hAnsi="Tahoma" w:cs="Tahoma"/>
      <w:sz w:val="16"/>
      <w:szCs w:val="16"/>
      <w:lang w:eastAsia="en-US"/>
    </w:rPr>
  </w:style>
  <w:style w:type="table" w:styleId="TableGrid">
    <w:name w:val="Table Grid"/>
    <w:basedOn w:val="TableNormal"/>
    <w:uiPriority w:val="59"/>
    <w:rsid w:val="00984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2077"/>
    <w:rPr>
      <w:sz w:val="22"/>
      <w:szCs w:val="22"/>
      <w:lang w:eastAsia="en-US"/>
    </w:rPr>
  </w:style>
  <w:style w:type="paragraph" w:styleId="ListParagraph">
    <w:name w:val="List Paragraph"/>
    <w:basedOn w:val="Normal"/>
    <w:uiPriority w:val="34"/>
    <w:qFormat/>
    <w:rsid w:val="00216BCA"/>
    <w:pPr>
      <w:ind w:left="720"/>
      <w:contextualSpacing/>
    </w:pPr>
  </w:style>
  <w:style w:type="character" w:styleId="Hyperlink">
    <w:name w:val="Hyperlink"/>
    <w:uiPriority w:val="99"/>
    <w:unhideWhenUsed/>
    <w:rsid w:val="00D00313"/>
    <w:rPr>
      <w:color w:val="0000FF"/>
      <w:u w:val="single"/>
    </w:rPr>
  </w:style>
  <w:style w:type="character" w:styleId="UnresolvedMention">
    <w:name w:val="Unresolved Mention"/>
    <w:basedOn w:val="DefaultParagraphFont"/>
    <w:uiPriority w:val="99"/>
    <w:semiHidden/>
    <w:unhideWhenUsed/>
    <w:rsid w:val="005F3B55"/>
    <w:rPr>
      <w:color w:val="605E5C"/>
      <w:shd w:val="clear" w:color="auto" w:fill="E1DFDD"/>
    </w:rPr>
  </w:style>
  <w:style w:type="paragraph" w:customStyle="1" w:styleId="Pa51">
    <w:name w:val="Pa5+1"/>
    <w:basedOn w:val="Normal"/>
    <w:next w:val="Normal"/>
    <w:uiPriority w:val="99"/>
    <w:rsid w:val="008E4713"/>
    <w:pPr>
      <w:autoSpaceDE w:val="0"/>
      <w:autoSpaceDN w:val="0"/>
      <w:adjustRightInd w:val="0"/>
      <w:spacing w:after="0" w:line="221" w:lineRule="atLeast"/>
    </w:pPr>
    <w:rPr>
      <w:sz w:val="24"/>
      <w:szCs w:val="24"/>
      <w:lang w:eastAsia="en-GB"/>
    </w:rPr>
  </w:style>
  <w:style w:type="character" w:customStyle="1" w:styleId="Heading1Char">
    <w:name w:val="Heading 1 Char"/>
    <w:basedOn w:val="DefaultParagraphFont"/>
    <w:link w:val="Heading1"/>
    <w:uiPriority w:val="9"/>
    <w:rsid w:val="0029207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ologyrefere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ps.org.uk/secondary/teaching-resources/871-medicines-and-drugs-from-plants-trumps-card-ga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istologyguide.org/Slide_Box/Slide_Box.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Langham</dc:creator>
  <cp:lastModifiedBy>E Morrison</cp:lastModifiedBy>
  <cp:revision>12</cp:revision>
  <cp:lastPrinted>2022-09-06T12:55:00Z</cp:lastPrinted>
  <dcterms:created xsi:type="dcterms:W3CDTF">2022-09-06T12:39:00Z</dcterms:created>
  <dcterms:modified xsi:type="dcterms:W3CDTF">2023-02-27T10:06:00Z</dcterms:modified>
</cp:coreProperties>
</file>