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409" w:rsidRDefault="0075740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C2CAD" wp14:editId="455AD0EC">
                <wp:simplePos x="0" y="0"/>
                <wp:positionH relativeFrom="margin">
                  <wp:align>right</wp:align>
                </wp:positionH>
                <wp:positionV relativeFrom="paragraph">
                  <wp:posOffset>-134732</wp:posOffset>
                </wp:positionV>
                <wp:extent cx="6615953" cy="533400"/>
                <wp:effectExtent l="0" t="0" r="13970" b="1905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5953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811" w:rsidRPr="00757409" w:rsidRDefault="00ED1811" w:rsidP="00ED1811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757409">
                              <w:rPr>
                                <w:b/>
                                <w:sz w:val="28"/>
                                <w:szCs w:val="28"/>
                              </w:rPr>
                              <w:t>UNIT OVERVIEW:</w:t>
                            </w:r>
                            <w:r w:rsidRPr="0075740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Aromatic Chemistry </w:t>
                            </w:r>
                          </w:p>
                          <w:p w:rsidR="00ED1811" w:rsidRPr="00757409" w:rsidRDefault="00ED1811" w:rsidP="00ED1811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57409">
                              <w:rPr>
                                <w:b/>
                                <w:sz w:val="28"/>
                                <w:szCs w:val="28"/>
                              </w:rPr>
                              <w:t>ENQUIRY: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10A10">
                              <w:rPr>
                                <w:sz w:val="24"/>
                                <w:szCs w:val="24"/>
                              </w:rPr>
                              <w:t>How the structure of Benzene ring gives the unique properties of aromatic compounds?</w:t>
                            </w:r>
                          </w:p>
                          <w:p w:rsidR="00440E1F" w:rsidRPr="00C32526" w:rsidRDefault="00440E1F" w:rsidP="00757409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C2CA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69.75pt;margin-top:-10.6pt;width:520.95pt;height:42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">
                <v:textbox>
                  <w:txbxContent>
                    <w:p w:rsidR="00ED1811" w:rsidRPr="00757409" w:rsidRDefault="00ED1811" w:rsidP="00ED1811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757409">
                        <w:rPr>
                          <w:b/>
                          <w:sz w:val="28"/>
                          <w:szCs w:val="28"/>
                        </w:rPr>
                        <w:t>UNIT OVERVIEW:</w:t>
                      </w:r>
                      <w:r w:rsidRPr="0075740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Aromatic Chemistry </w:t>
                      </w:r>
                    </w:p>
                    <w:p w:rsidR="00ED1811" w:rsidRPr="00757409" w:rsidRDefault="00ED1811" w:rsidP="00ED1811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757409">
                        <w:rPr>
                          <w:b/>
                          <w:sz w:val="28"/>
                          <w:szCs w:val="28"/>
                        </w:rPr>
                        <w:t>ENQUIRY: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10A10">
                        <w:rPr>
                          <w:sz w:val="24"/>
                          <w:szCs w:val="24"/>
                        </w:rPr>
                        <w:t>How the structure of Benzene ring gives the unique properties of aromatic compounds?</w:t>
                      </w:r>
                    </w:p>
                    <w:p w:rsidR="00440E1F" w:rsidRPr="00C32526" w:rsidRDefault="00440E1F" w:rsidP="00757409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27F7" w:rsidRDefault="002327F7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15"/>
        <w:gridCol w:w="3304"/>
        <w:gridCol w:w="981"/>
        <w:gridCol w:w="920"/>
      </w:tblGrid>
      <w:tr w:rsidR="00906340" w:rsidTr="00C32526">
        <w:tc>
          <w:tcPr>
            <w:tcW w:w="10682" w:type="dxa"/>
            <w:gridSpan w:val="4"/>
          </w:tcPr>
          <w:p w:rsidR="00ED1811" w:rsidRPr="00ED1811" w:rsidRDefault="00ED1811" w:rsidP="00ED18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ED1811">
              <w:rPr>
                <w:rFonts w:ascii="Arial" w:hAnsi="Arial" w:cs="Arial"/>
                <w:b/>
                <w:sz w:val="24"/>
                <w:szCs w:val="24"/>
              </w:rPr>
              <w:t>Unit intention:</w:t>
            </w:r>
          </w:p>
          <w:p w:rsidR="005C1C3C" w:rsidRPr="005C1C3C" w:rsidRDefault="00ED1811" w:rsidP="00ED1811">
            <w:pPr>
              <w:pStyle w:val="NoSpacing"/>
            </w:pPr>
            <w:r w:rsidRPr="00ED1811">
              <w:rPr>
                <w:sz w:val="24"/>
                <w:szCs w:val="24"/>
              </w:rPr>
              <w:t>To understand the unusual structure of benzene; understand the stability of the structure with the evidence of data; know how the ring of delocalized electrons makes it perform electrophilic substitution reactions. Finally, to learn the synthetic route and the properties of benzene derivatives.</w:t>
            </w:r>
            <w:r>
              <w:rPr>
                <w:sz w:val="28"/>
              </w:rPr>
              <w:t xml:space="preserve"> </w:t>
            </w:r>
          </w:p>
        </w:tc>
      </w:tr>
      <w:tr w:rsidR="002327F7" w:rsidTr="00584622">
        <w:trPr>
          <w:trHeight w:val="592"/>
        </w:trPr>
        <w:tc>
          <w:tcPr>
            <w:tcW w:w="8755" w:type="dxa"/>
            <w:gridSpan w:val="2"/>
          </w:tcPr>
          <w:p w:rsidR="002327F7" w:rsidRPr="00C47AEA" w:rsidRDefault="00906340" w:rsidP="00874D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47AEA">
              <w:rPr>
                <w:rFonts w:ascii="Arial" w:hAnsi="Arial" w:cs="Arial"/>
                <w:b/>
                <w:sz w:val="24"/>
                <w:szCs w:val="24"/>
              </w:rPr>
              <w:t>Success criteria</w:t>
            </w:r>
          </w:p>
        </w:tc>
        <w:tc>
          <w:tcPr>
            <w:tcW w:w="992" w:type="dxa"/>
          </w:tcPr>
          <w:p w:rsidR="002327F7" w:rsidRDefault="00906340" w:rsidP="00874D31">
            <w:pPr>
              <w:pStyle w:val="NoSpacing"/>
            </w:pPr>
            <w:r w:rsidRPr="00A52077">
              <w:rPr>
                <w:sz w:val="44"/>
              </w:rPr>
              <w:sym w:font="Wingdings 2" w:char="F050"/>
            </w:r>
          </w:p>
        </w:tc>
        <w:tc>
          <w:tcPr>
            <w:tcW w:w="935" w:type="dxa"/>
          </w:tcPr>
          <w:p w:rsidR="002327F7" w:rsidRDefault="00906340" w:rsidP="00874D31">
            <w:pPr>
              <w:pStyle w:val="NoSpacing"/>
            </w:pPr>
            <w:r w:rsidRPr="00A52077">
              <w:rPr>
                <w:sz w:val="36"/>
              </w:rPr>
              <w:t>X</w:t>
            </w:r>
          </w:p>
        </w:tc>
      </w:tr>
      <w:tr w:rsidR="002327F7" w:rsidTr="00ED1811">
        <w:trPr>
          <w:trHeight w:val="3070"/>
        </w:trPr>
        <w:tc>
          <w:tcPr>
            <w:tcW w:w="8755" w:type="dxa"/>
            <w:gridSpan w:val="2"/>
          </w:tcPr>
          <w:p w:rsidR="00ED1811" w:rsidRPr="00ED1811" w:rsidRDefault="00ED1811" w:rsidP="00ED1811">
            <w:pPr>
              <w:rPr>
                <w:rFonts w:ascii="Arial" w:hAnsi="Arial" w:cs="Arial"/>
              </w:rPr>
            </w:pPr>
            <w:r w:rsidRPr="00ED1811">
              <w:rPr>
                <w:rFonts w:ascii="Arial" w:hAnsi="Arial" w:cs="Arial"/>
              </w:rPr>
              <w:t>1.</w:t>
            </w:r>
            <w:r w:rsidRPr="00ED1811">
              <w:t xml:space="preserve"> I can </w:t>
            </w:r>
            <w:r w:rsidRPr="00ED1811">
              <w:rPr>
                <w:rFonts w:ascii="Helvetica" w:hAnsi="Helvetica" w:cs="Helvetica"/>
                <w:color w:val="4C4C4B"/>
                <w:shd w:val="clear" w:color="auto" w:fill="FFFFFF"/>
              </w:rPr>
              <w:t>use thermochemical evidence from enthalpies of hydrogenation to account for this extra stability of benzene ring.</w:t>
            </w:r>
          </w:p>
          <w:p w:rsidR="00ED1811" w:rsidRPr="00ED1811" w:rsidRDefault="00ED1811" w:rsidP="00ED1811">
            <w:pPr>
              <w:rPr>
                <w:rFonts w:ascii="Helvetica" w:hAnsi="Helvetica" w:cs="Helvetica"/>
                <w:color w:val="4C4C4B"/>
                <w:shd w:val="clear" w:color="auto" w:fill="FFFFFF"/>
              </w:rPr>
            </w:pPr>
            <w:r w:rsidRPr="00ED1811">
              <w:rPr>
                <w:rFonts w:ascii="Arial" w:hAnsi="Arial" w:cs="Arial"/>
              </w:rPr>
              <w:t>2.</w:t>
            </w:r>
            <w:r w:rsidRPr="00ED1811">
              <w:t xml:space="preserve"> I can </w:t>
            </w:r>
            <w:r w:rsidRPr="00ED1811">
              <w:rPr>
                <w:rFonts w:ascii="Helvetica" w:hAnsi="Helvetica" w:cs="Helvetica"/>
                <w:color w:val="4C4C4B"/>
                <w:shd w:val="clear" w:color="auto" w:fill="FFFFFF"/>
              </w:rPr>
              <w:t>explain why substitution reactions occur in preference to addition reactions in benzene rings</w:t>
            </w:r>
          </w:p>
          <w:p w:rsidR="00ED1811" w:rsidRPr="00ED1811" w:rsidRDefault="00ED1811" w:rsidP="00ED1811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textAlignment w:val="baseline"/>
              <w:rPr>
                <w:rFonts w:ascii="Helvetica" w:hAnsi="Helvetica" w:cs="Helvetica"/>
                <w:color w:val="4C4C4B"/>
                <w:sz w:val="22"/>
                <w:szCs w:val="22"/>
              </w:rPr>
            </w:pPr>
            <w:r w:rsidRPr="00ED1811">
              <w:rPr>
                <w:rFonts w:ascii="Arial" w:hAnsi="Arial" w:cs="Arial"/>
                <w:sz w:val="22"/>
                <w:szCs w:val="22"/>
              </w:rPr>
              <w:t xml:space="preserve">3. I can </w:t>
            </w:r>
            <w:r w:rsidRPr="00ED1811">
              <w:rPr>
                <w:rFonts w:ascii="Helvetica" w:hAnsi="Helvetica" w:cs="Helvetica"/>
                <w:color w:val="4C4C4B"/>
                <w:sz w:val="22"/>
                <w:szCs w:val="22"/>
              </w:rPr>
              <w:t xml:space="preserve">outline the electrophilic substitution mechanisms of: nitration, including the generation of the </w:t>
            </w:r>
            <w:proofErr w:type="spellStart"/>
            <w:r w:rsidRPr="00ED1811">
              <w:rPr>
                <w:rFonts w:ascii="Helvetica" w:hAnsi="Helvetica" w:cs="Helvetica"/>
                <w:color w:val="4C4C4B"/>
                <w:sz w:val="22"/>
                <w:szCs w:val="22"/>
              </w:rPr>
              <w:t>nitronium</w:t>
            </w:r>
            <w:proofErr w:type="spellEnd"/>
            <w:r w:rsidRPr="00ED1811">
              <w:rPr>
                <w:rFonts w:ascii="Helvetica" w:hAnsi="Helvetica" w:cs="Helvetica"/>
                <w:color w:val="4C4C4B"/>
                <w:sz w:val="22"/>
                <w:szCs w:val="22"/>
              </w:rPr>
              <w:t xml:space="preserve"> ion; acylation using AlCl</w:t>
            </w:r>
            <w:r w:rsidRPr="00ED1811">
              <w:rPr>
                <w:rFonts w:ascii="Helvetica" w:hAnsi="Helvetica" w:cs="Helvetica"/>
                <w:color w:val="4C4C4B"/>
                <w:sz w:val="22"/>
                <w:szCs w:val="22"/>
                <w:vertAlign w:val="subscript"/>
              </w:rPr>
              <w:t>3</w:t>
            </w:r>
            <w:r w:rsidRPr="00ED1811">
              <w:rPr>
                <w:rFonts w:ascii="Helvetica" w:hAnsi="Helvetica" w:cs="Helvetica"/>
                <w:color w:val="4C4C4B"/>
                <w:sz w:val="22"/>
                <w:szCs w:val="22"/>
              </w:rPr>
              <w:t> as a catalyst.</w:t>
            </w:r>
          </w:p>
          <w:p w:rsidR="00A467D0" w:rsidRPr="00ED1811" w:rsidRDefault="00ED1811" w:rsidP="00ED1811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textAlignment w:val="baseline"/>
              <w:rPr>
                <w:rFonts w:ascii="Helvetica" w:hAnsi="Helvetica" w:cs="Helvetica"/>
                <w:color w:val="4C4C4B"/>
                <w:sz w:val="22"/>
                <w:szCs w:val="22"/>
              </w:rPr>
            </w:pPr>
            <w:r w:rsidRPr="00ED1811">
              <w:rPr>
                <w:rFonts w:ascii="Helvetica" w:hAnsi="Helvetica" w:cs="Helvetica"/>
                <w:color w:val="4C4C4B"/>
                <w:sz w:val="22"/>
                <w:szCs w:val="22"/>
              </w:rPr>
              <w:t>4. I can show all the reaction mechanisms that benzene and its derivative compounds undergo for different reactions.</w:t>
            </w:r>
          </w:p>
        </w:tc>
        <w:tc>
          <w:tcPr>
            <w:tcW w:w="992" w:type="dxa"/>
          </w:tcPr>
          <w:p w:rsidR="002327F7" w:rsidRDefault="002327F7"/>
        </w:tc>
        <w:tc>
          <w:tcPr>
            <w:tcW w:w="935" w:type="dxa"/>
          </w:tcPr>
          <w:p w:rsidR="002327F7" w:rsidRDefault="002327F7"/>
        </w:tc>
      </w:tr>
      <w:tr w:rsidR="00906340" w:rsidTr="00ED1811">
        <w:trPr>
          <w:trHeight w:val="952"/>
        </w:trPr>
        <w:tc>
          <w:tcPr>
            <w:tcW w:w="10682" w:type="dxa"/>
            <w:gridSpan w:val="4"/>
          </w:tcPr>
          <w:p w:rsidR="00906340" w:rsidRPr="00C47AEA" w:rsidRDefault="00906340" w:rsidP="00874D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47AEA">
              <w:rPr>
                <w:rFonts w:ascii="Arial" w:hAnsi="Arial" w:cs="Arial"/>
                <w:b/>
                <w:sz w:val="24"/>
                <w:szCs w:val="24"/>
              </w:rPr>
              <w:t>Unit summative and formative assessment details</w:t>
            </w:r>
            <w:r w:rsidR="00507B9D" w:rsidRPr="00C47AE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ED1811" w:rsidRDefault="00ED1811" w:rsidP="00ED181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 mocks</w:t>
            </w:r>
          </w:p>
          <w:p w:rsidR="001377DF" w:rsidRPr="00584622" w:rsidRDefault="00ED1811" w:rsidP="00ED181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topic test</w:t>
            </w:r>
          </w:p>
        </w:tc>
      </w:tr>
      <w:tr w:rsidR="00906340" w:rsidTr="009C6AC5">
        <w:trPr>
          <w:trHeight w:val="1387"/>
        </w:trPr>
        <w:tc>
          <w:tcPr>
            <w:tcW w:w="10682" w:type="dxa"/>
            <w:gridSpan w:val="4"/>
          </w:tcPr>
          <w:p w:rsidR="00906340" w:rsidRPr="00507B9D" w:rsidRDefault="00ED1811" w:rsidP="009063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414B1B9" wp14:editId="78F2BCFA">
                  <wp:simplePos x="0" y="0"/>
                  <wp:positionH relativeFrom="column">
                    <wp:posOffset>4918598</wp:posOffset>
                  </wp:positionH>
                  <wp:positionV relativeFrom="paragraph">
                    <wp:posOffset>125730</wp:posOffset>
                  </wp:positionV>
                  <wp:extent cx="831215" cy="710565"/>
                  <wp:effectExtent l="0" t="0" r="6985" b="0"/>
                  <wp:wrapSquare wrapText="bothSides"/>
                  <wp:docPr id="4" name="Picture 4" descr="Preview of your 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eview of your 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6340" w:rsidRPr="00507B9D">
              <w:rPr>
                <w:rFonts w:ascii="Arial" w:hAnsi="Arial" w:cs="Arial"/>
                <w:b/>
                <w:sz w:val="24"/>
                <w:szCs w:val="24"/>
              </w:rPr>
              <w:t>Home Learning (What and how often)</w:t>
            </w:r>
            <w:r w:rsidR="00507B9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ED1811" w:rsidRPr="00EC1549" w:rsidRDefault="00ED1811" w:rsidP="00ED18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Seneca- 1 hour a week</w:t>
            </w:r>
          </w:p>
          <w:p w:rsidR="00ED1811" w:rsidRDefault="00ED1811" w:rsidP="00ED1811">
            <w:pPr>
              <w:pStyle w:val="NoSpacing"/>
            </w:pPr>
            <w:r>
              <w:t>Past exam paper practice.</w:t>
            </w:r>
            <w:r>
              <w:rPr>
                <w:noProof/>
              </w:rPr>
              <w:t xml:space="preserve"> </w:t>
            </w:r>
          </w:p>
          <w:p w:rsidR="001377DF" w:rsidRDefault="001377DF" w:rsidP="00E655DA">
            <w:pPr>
              <w:pStyle w:val="NoSpacing"/>
            </w:pPr>
          </w:p>
        </w:tc>
      </w:tr>
      <w:tr w:rsidR="00D00313" w:rsidTr="00AE31E0">
        <w:trPr>
          <w:trHeight w:val="3873"/>
        </w:trPr>
        <w:tc>
          <w:tcPr>
            <w:tcW w:w="5341" w:type="dxa"/>
          </w:tcPr>
          <w:p w:rsidR="00D00313" w:rsidRPr="002B4D4C" w:rsidRDefault="00D00313" w:rsidP="00D00313">
            <w:pPr>
              <w:pStyle w:val="NoSpacing"/>
              <w:rPr>
                <w:b/>
                <w:sz w:val="32"/>
                <w:szCs w:val="20"/>
              </w:rPr>
            </w:pPr>
            <w:r w:rsidRPr="002B4D4C">
              <w:rPr>
                <w:b/>
                <w:sz w:val="32"/>
                <w:szCs w:val="20"/>
              </w:rPr>
              <w:t>Topic Sequence</w:t>
            </w:r>
          </w:p>
          <w:p w:rsidR="00D00313" w:rsidRPr="002B4D4C" w:rsidRDefault="00D00313" w:rsidP="00D00313">
            <w:pPr>
              <w:pStyle w:val="NoSpacing"/>
              <w:ind w:left="720"/>
              <w:rPr>
                <w:sz w:val="20"/>
                <w:szCs w:val="20"/>
              </w:rPr>
            </w:pPr>
          </w:p>
          <w:p w:rsidR="00D00313" w:rsidRPr="007E1355" w:rsidRDefault="00FF3166" w:rsidP="007E1355">
            <w:pPr>
              <w:pStyle w:val="NoSpacing"/>
              <w:numPr>
                <w:ilvl w:val="0"/>
                <w:numId w:val="8"/>
              </w:numPr>
              <w:ind w:left="582"/>
              <w:rPr>
                <w:sz w:val="24"/>
                <w:szCs w:val="24"/>
              </w:rPr>
            </w:pPr>
            <w:r w:rsidRPr="007E1355">
              <w:rPr>
                <w:sz w:val="24"/>
                <w:szCs w:val="24"/>
              </w:rPr>
              <w:t xml:space="preserve">Introduction to </w:t>
            </w:r>
            <w:proofErr w:type="spellStart"/>
            <w:r w:rsidRPr="007E1355">
              <w:rPr>
                <w:sz w:val="24"/>
                <w:szCs w:val="24"/>
              </w:rPr>
              <w:t>Arenes</w:t>
            </w:r>
            <w:proofErr w:type="spellEnd"/>
            <w:r w:rsidRPr="007E1355">
              <w:rPr>
                <w:sz w:val="24"/>
                <w:szCs w:val="24"/>
              </w:rPr>
              <w:t>.</w:t>
            </w:r>
          </w:p>
          <w:p w:rsidR="00440E1F" w:rsidRPr="007E1355" w:rsidRDefault="00FF3166" w:rsidP="007E1355">
            <w:pPr>
              <w:pStyle w:val="NoSpacing"/>
              <w:numPr>
                <w:ilvl w:val="0"/>
                <w:numId w:val="8"/>
              </w:numPr>
              <w:ind w:left="582"/>
              <w:rPr>
                <w:sz w:val="24"/>
                <w:szCs w:val="24"/>
              </w:rPr>
            </w:pPr>
            <w:r w:rsidRPr="007E1355">
              <w:rPr>
                <w:sz w:val="24"/>
                <w:szCs w:val="24"/>
              </w:rPr>
              <w:t xml:space="preserve">Physical properties and reactivity of </w:t>
            </w:r>
            <w:proofErr w:type="spellStart"/>
            <w:r w:rsidRPr="007E1355">
              <w:rPr>
                <w:sz w:val="24"/>
                <w:szCs w:val="24"/>
              </w:rPr>
              <w:t>Arenes</w:t>
            </w:r>
            <w:proofErr w:type="spellEnd"/>
            <w:r w:rsidRPr="007E1355">
              <w:rPr>
                <w:sz w:val="24"/>
                <w:szCs w:val="24"/>
              </w:rPr>
              <w:t>.</w:t>
            </w:r>
          </w:p>
          <w:p w:rsidR="00440E1F" w:rsidRPr="007E1355" w:rsidRDefault="007E1355" w:rsidP="00440E1F">
            <w:pPr>
              <w:pStyle w:val="NoSpacing"/>
              <w:numPr>
                <w:ilvl w:val="0"/>
                <w:numId w:val="8"/>
              </w:numPr>
              <w:ind w:left="582"/>
              <w:rPr>
                <w:sz w:val="24"/>
                <w:szCs w:val="24"/>
              </w:rPr>
            </w:pPr>
            <w:r w:rsidRPr="007E1355">
              <w:rPr>
                <w:sz w:val="24"/>
                <w:szCs w:val="24"/>
              </w:rPr>
              <w:t>Nitration</w:t>
            </w:r>
            <w:r w:rsidR="00FF3166" w:rsidRPr="007E1355">
              <w:rPr>
                <w:sz w:val="24"/>
                <w:szCs w:val="24"/>
              </w:rPr>
              <w:t xml:space="preserve"> of Benzenes</w:t>
            </w:r>
            <w:r w:rsidRPr="007E1355">
              <w:rPr>
                <w:sz w:val="24"/>
                <w:szCs w:val="24"/>
              </w:rPr>
              <w:t xml:space="preserve"> and TNT</w:t>
            </w:r>
          </w:p>
          <w:p w:rsidR="00440E1F" w:rsidRPr="007E1355" w:rsidRDefault="007E1355" w:rsidP="00440E1F">
            <w:pPr>
              <w:pStyle w:val="NoSpacing"/>
              <w:numPr>
                <w:ilvl w:val="0"/>
                <w:numId w:val="8"/>
              </w:numPr>
              <w:ind w:left="582"/>
              <w:rPr>
                <w:sz w:val="24"/>
                <w:szCs w:val="24"/>
              </w:rPr>
            </w:pPr>
            <w:proofErr w:type="spellStart"/>
            <w:r w:rsidRPr="007E1355">
              <w:rPr>
                <w:sz w:val="24"/>
                <w:szCs w:val="24"/>
              </w:rPr>
              <w:t>Fridel</w:t>
            </w:r>
            <w:proofErr w:type="spellEnd"/>
            <w:r w:rsidRPr="007E1355">
              <w:rPr>
                <w:sz w:val="24"/>
                <w:szCs w:val="24"/>
              </w:rPr>
              <w:t xml:space="preserve">-Craft </w:t>
            </w:r>
            <w:proofErr w:type="spellStart"/>
            <w:r w:rsidRPr="007E1355">
              <w:rPr>
                <w:sz w:val="24"/>
                <w:szCs w:val="24"/>
              </w:rPr>
              <w:t>cylation</w:t>
            </w:r>
            <w:proofErr w:type="spellEnd"/>
            <w:r w:rsidRPr="007E1355">
              <w:rPr>
                <w:sz w:val="24"/>
                <w:szCs w:val="24"/>
              </w:rPr>
              <w:t xml:space="preserve"> of Benzene</w:t>
            </w:r>
          </w:p>
          <w:p w:rsidR="00440E1F" w:rsidRPr="007E1355" w:rsidRDefault="007E1355" w:rsidP="00440E1F">
            <w:pPr>
              <w:pStyle w:val="NoSpacing"/>
              <w:numPr>
                <w:ilvl w:val="0"/>
                <w:numId w:val="8"/>
              </w:numPr>
              <w:ind w:left="582"/>
              <w:rPr>
                <w:sz w:val="24"/>
                <w:szCs w:val="24"/>
              </w:rPr>
            </w:pPr>
            <w:r w:rsidRPr="007E1355">
              <w:rPr>
                <w:sz w:val="24"/>
                <w:szCs w:val="24"/>
              </w:rPr>
              <w:t>Introduction to aromatic amines</w:t>
            </w:r>
          </w:p>
          <w:p w:rsidR="00440E1F" w:rsidRPr="007E1355" w:rsidRDefault="007E1355" w:rsidP="00440E1F">
            <w:pPr>
              <w:pStyle w:val="NoSpacing"/>
              <w:numPr>
                <w:ilvl w:val="0"/>
                <w:numId w:val="8"/>
              </w:numPr>
              <w:ind w:left="582"/>
              <w:rPr>
                <w:sz w:val="24"/>
                <w:szCs w:val="24"/>
              </w:rPr>
            </w:pPr>
            <w:r w:rsidRPr="007E1355">
              <w:rPr>
                <w:sz w:val="24"/>
                <w:szCs w:val="24"/>
              </w:rPr>
              <w:t>Synthesis of aromatic amines</w:t>
            </w:r>
          </w:p>
          <w:p w:rsidR="00440E1F" w:rsidRPr="007E1355" w:rsidRDefault="007E1355" w:rsidP="00440E1F">
            <w:pPr>
              <w:pStyle w:val="NoSpacing"/>
              <w:numPr>
                <w:ilvl w:val="0"/>
                <w:numId w:val="8"/>
              </w:numPr>
              <w:ind w:left="582"/>
              <w:rPr>
                <w:sz w:val="24"/>
                <w:szCs w:val="24"/>
              </w:rPr>
            </w:pPr>
            <w:r w:rsidRPr="007E1355">
              <w:rPr>
                <w:sz w:val="24"/>
                <w:szCs w:val="24"/>
              </w:rPr>
              <w:t>End of unit test</w:t>
            </w:r>
          </w:p>
          <w:p w:rsidR="00440E1F" w:rsidRPr="00440E1F" w:rsidRDefault="00440E1F" w:rsidP="007E1355">
            <w:pPr>
              <w:pStyle w:val="NoSpacing"/>
              <w:ind w:left="1440"/>
              <w:rPr>
                <w:highlight w:val="yellow"/>
              </w:rPr>
            </w:pPr>
          </w:p>
        </w:tc>
        <w:tc>
          <w:tcPr>
            <w:tcW w:w="5341" w:type="dxa"/>
            <w:gridSpan w:val="3"/>
          </w:tcPr>
          <w:p w:rsidR="00D00313" w:rsidRPr="002B4D4C" w:rsidRDefault="00D00313" w:rsidP="00D00313">
            <w:pPr>
              <w:pStyle w:val="NoSpacing"/>
              <w:rPr>
                <w:rFonts w:asciiTheme="minorHAnsi" w:hAnsiTheme="minorHAnsi" w:cstheme="minorHAnsi"/>
                <w:b/>
                <w:sz w:val="24"/>
              </w:rPr>
            </w:pPr>
            <w:r w:rsidRPr="002B4D4C">
              <w:rPr>
                <w:rFonts w:asciiTheme="minorHAnsi" w:hAnsiTheme="minorHAnsi" w:cstheme="minorHAnsi"/>
                <w:b/>
                <w:sz w:val="24"/>
              </w:rPr>
              <w:t xml:space="preserve">Recommended reading: </w:t>
            </w:r>
          </w:p>
          <w:p w:rsidR="00440E1F" w:rsidRPr="001B0814" w:rsidRDefault="00440E1F" w:rsidP="007E1355">
            <w:pPr>
              <w:rPr>
                <w:highlight w:val="yellow"/>
              </w:rPr>
            </w:pPr>
            <w:bookmarkStart w:id="0" w:name="_GoBack"/>
            <w:bookmarkEnd w:id="0"/>
          </w:p>
        </w:tc>
      </w:tr>
    </w:tbl>
    <w:p w:rsidR="002327F7" w:rsidRDefault="002327F7"/>
    <w:tbl>
      <w:tblPr>
        <w:tblStyle w:val="TableGrid"/>
        <w:tblpPr w:leftFromText="180" w:rightFromText="180" w:vertAnchor="page" w:horzAnchor="margin" w:tblpY="330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75"/>
      </w:tblGrid>
      <w:tr w:rsidR="002D7BC3" w:rsidTr="009A5102">
        <w:trPr>
          <w:trHeight w:val="550"/>
        </w:trPr>
        <w:tc>
          <w:tcPr>
            <w:tcW w:w="10175" w:type="dxa"/>
          </w:tcPr>
          <w:p w:rsidR="002D7BC3" w:rsidRDefault="002D7BC3" w:rsidP="002D7BC3">
            <w:r w:rsidRPr="00C55C59">
              <w:rPr>
                <w:b/>
                <w:sz w:val="32"/>
                <w:szCs w:val="32"/>
              </w:rPr>
              <w:lastRenderedPageBreak/>
              <w:t>Success criteria</w:t>
            </w:r>
            <w:r>
              <w:t xml:space="preserve"> – </w:t>
            </w:r>
            <w:r w:rsidRPr="002B4D4C">
              <w:t xml:space="preserve">Have you met them? Show your </w:t>
            </w:r>
            <w:r w:rsidR="001B0814" w:rsidRPr="002B4D4C">
              <w:rPr>
                <w:u w:val="single"/>
              </w:rPr>
              <w:t>evidence</w:t>
            </w:r>
            <w:r w:rsidR="00E94A54" w:rsidRPr="002B4D4C">
              <w:t xml:space="preserve"> in the boxes below.</w:t>
            </w:r>
          </w:p>
        </w:tc>
      </w:tr>
      <w:tr w:rsidR="002D7BC3" w:rsidTr="009A5102">
        <w:trPr>
          <w:trHeight w:val="1651"/>
        </w:trPr>
        <w:tc>
          <w:tcPr>
            <w:tcW w:w="10175" w:type="dxa"/>
          </w:tcPr>
          <w:p w:rsidR="002D7BC3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  <w:r w:rsidR="002D7BC3" w:rsidRPr="003A51D5">
              <w:rPr>
                <w:b/>
                <w:sz w:val="36"/>
              </w:rPr>
              <w:t>.</w:t>
            </w:r>
          </w:p>
          <w:p w:rsidR="002D7BC3" w:rsidRPr="003A51D5" w:rsidRDefault="002D7BC3" w:rsidP="002D7BC3">
            <w:pPr>
              <w:rPr>
                <w:b/>
              </w:rPr>
            </w:pPr>
          </w:p>
        </w:tc>
      </w:tr>
      <w:tr w:rsidR="002D7BC3" w:rsidTr="009A5102">
        <w:trPr>
          <w:trHeight w:val="1619"/>
        </w:trPr>
        <w:tc>
          <w:tcPr>
            <w:tcW w:w="10175" w:type="dxa"/>
          </w:tcPr>
          <w:p w:rsidR="002D7BC3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  <w:r w:rsidR="002D7BC3" w:rsidRPr="003A51D5">
              <w:rPr>
                <w:b/>
                <w:sz w:val="36"/>
              </w:rPr>
              <w:t>.</w:t>
            </w:r>
          </w:p>
          <w:p w:rsidR="002D7BC3" w:rsidRPr="003A51D5" w:rsidRDefault="002D7BC3" w:rsidP="002D7BC3">
            <w:pPr>
              <w:rPr>
                <w:b/>
              </w:rPr>
            </w:pPr>
          </w:p>
        </w:tc>
      </w:tr>
      <w:tr w:rsidR="002D7BC3" w:rsidTr="009A5102">
        <w:trPr>
          <w:trHeight w:val="1768"/>
        </w:trPr>
        <w:tc>
          <w:tcPr>
            <w:tcW w:w="10175" w:type="dxa"/>
          </w:tcPr>
          <w:p w:rsidR="002D7BC3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  <w:r w:rsidR="002D7BC3" w:rsidRPr="003A51D5">
              <w:rPr>
                <w:b/>
                <w:sz w:val="36"/>
              </w:rPr>
              <w:t>.</w:t>
            </w:r>
          </w:p>
          <w:p w:rsidR="002D7BC3" w:rsidRPr="003A51D5" w:rsidRDefault="002D7BC3" w:rsidP="002D7BC3">
            <w:pPr>
              <w:rPr>
                <w:b/>
              </w:rPr>
            </w:pPr>
          </w:p>
        </w:tc>
      </w:tr>
      <w:tr w:rsidR="002D7BC3" w:rsidTr="009A5102">
        <w:trPr>
          <w:trHeight w:val="1766"/>
        </w:trPr>
        <w:tc>
          <w:tcPr>
            <w:tcW w:w="10175" w:type="dxa"/>
          </w:tcPr>
          <w:p w:rsidR="002D7BC3" w:rsidRPr="003A51D5" w:rsidRDefault="007927E7" w:rsidP="009A5102">
            <w:pPr>
              <w:rPr>
                <w:b/>
              </w:rPr>
            </w:pPr>
            <w:r>
              <w:rPr>
                <w:b/>
                <w:sz w:val="36"/>
              </w:rPr>
              <w:t>4</w:t>
            </w:r>
            <w:r w:rsidR="002D7BC3" w:rsidRPr="003A51D5">
              <w:rPr>
                <w:b/>
                <w:sz w:val="36"/>
              </w:rPr>
              <w:t>.</w:t>
            </w:r>
          </w:p>
        </w:tc>
      </w:tr>
      <w:tr w:rsidR="002D7BC3" w:rsidTr="009A5102">
        <w:trPr>
          <w:trHeight w:val="1903"/>
        </w:trPr>
        <w:tc>
          <w:tcPr>
            <w:tcW w:w="10175" w:type="dxa"/>
          </w:tcPr>
          <w:p w:rsidR="002D7BC3" w:rsidRPr="003A51D5" w:rsidRDefault="007927E7" w:rsidP="009A5102">
            <w:pPr>
              <w:rPr>
                <w:b/>
              </w:rPr>
            </w:pPr>
            <w:r>
              <w:rPr>
                <w:b/>
                <w:sz w:val="36"/>
              </w:rPr>
              <w:t>5</w:t>
            </w:r>
            <w:r w:rsidR="002D7BC3" w:rsidRPr="003A51D5">
              <w:rPr>
                <w:b/>
                <w:sz w:val="36"/>
              </w:rPr>
              <w:t>.</w:t>
            </w:r>
          </w:p>
        </w:tc>
      </w:tr>
      <w:tr w:rsidR="002D7BC3" w:rsidTr="009A5102">
        <w:trPr>
          <w:trHeight w:val="1624"/>
        </w:trPr>
        <w:tc>
          <w:tcPr>
            <w:tcW w:w="10175" w:type="dxa"/>
          </w:tcPr>
          <w:p w:rsidR="002D7BC3" w:rsidRPr="009A5102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  <w:r w:rsidR="002D7BC3" w:rsidRPr="003A51D5">
              <w:rPr>
                <w:b/>
                <w:sz w:val="36"/>
              </w:rPr>
              <w:t>.</w:t>
            </w:r>
          </w:p>
        </w:tc>
      </w:tr>
      <w:tr w:rsidR="002D7BC3" w:rsidTr="009A5102">
        <w:trPr>
          <w:trHeight w:val="937"/>
        </w:trPr>
        <w:tc>
          <w:tcPr>
            <w:tcW w:w="10175" w:type="dxa"/>
          </w:tcPr>
          <w:p w:rsidR="002D7BC3" w:rsidRPr="00732705" w:rsidRDefault="009C6AC5" w:rsidP="002D7BC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How will</w:t>
            </w:r>
            <w:r w:rsidR="002D7BC3" w:rsidRPr="00732705">
              <w:rPr>
                <w:b/>
                <w:sz w:val="24"/>
                <w:szCs w:val="24"/>
                <w:lang w:val="en-US"/>
              </w:rPr>
              <w:t xml:space="preserve"> you improve your work?</w:t>
            </w:r>
          </w:p>
          <w:p w:rsidR="002D7BC3" w:rsidRPr="003A51D5" w:rsidRDefault="002D7BC3" w:rsidP="002D7BC3">
            <w:pPr>
              <w:rPr>
                <w:b/>
                <w:sz w:val="36"/>
              </w:rPr>
            </w:pPr>
          </w:p>
        </w:tc>
      </w:tr>
    </w:tbl>
    <w:p w:rsidR="00984E57" w:rsidRDefault="00E94A54" w:rsidP="009A510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D7DD2F" wp14:editId="554D346E">
                <wp:simplePos x="0" y="0"/>
                <wp:positionH relativeFrom="margin">
                  <wp:align>center</wp:align>
                </wp:positionH>
                <wp:positionV relativeFrom="paragraph">
                  <wp:posOffset>-9525</wp:posOffset>
                </wp:positionV>
                <wp:extent cx="2590800" cy="295275"/>
                <wp:effectExtent l="0" t="0" r="19050" b="2857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E1F" w:rsidRPr="009C6AC5" w:rsidRDefault="00440E1F" w:rsidP="009A510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A3BE4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End of Unit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7DD2F" id="Text Box 21" o:spid="_x0000_s1027" type="#_x0000_t202" style="position:absolute;margin-left:0;margin-top:-.75pt;width:204pt;height:23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">
                <v:textbox>
                  <w:txbxContent>
                    <w:p w:rsidR="00440E1F" w:rsidRPr="009C6AC5" w:rsidRDefault="00440E1F" w:rsidP="009A5102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FA3BE4">
                        <w:rPr>
                          <w:b/>
                          <w:sz w:val="28"/>
                          <w:szCs w:val="28"/>
                          <w:lang w:val="en-US"/>
                        </w:rPr>
                        <w:t>End of Unit EVALUATION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84E57" w:rsidSect="003A51D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E1F" w:rsidRDefault="00440E1F" w:rsidP="00984E57">
      <w:pPr>
        <w:spacing w:after="0" w:line="240" w:lineRule="auto"/>
      </w:pPr>
      <w:r>
        <w:separator/>
      </w:r>
    </w:p>
  </w:endnote>
  <w:endnote w:type="continuationSeparator" w:id="0">
    <w:p w:rsidR="00440E1F" w:rsidRDefault="00440E1F" w:rsidP="009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E1F" w:rsidRDefault="00440E1F" w:rsidP="00984E57">
      <w:pPr>
        <w:spacing w:after="0" w:line="240" w:lineRule="auto"/>
      </w:pPr>
      <w:r>
        <w:separator/>
      </w:r>
    </w:p>
  </w:footnote>
  <w:footnote w:type="continuationSeparator" w:id="0">
    <w:p w:rsidR="00440E1F" w:rsidRDefault="00440E1F" w:rsidP="0098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E1F" w:rsidRPr="00984E57" w:rsidRDefault="00440E1F" w:rsidP="00984E57">
    <w:pPr>
      <w:pStyle w:val="Header"/>
      <w:jc w:val="center"/>
      <w:rPr>
        <w:noProof/>
        <w:lang w:eastAsia="en-GB"/>
      </w:rPr>
    </w:pPr>
    <w:r>
      <w:rPr>
        <w:noProof/>
        <w:lang w:eastAsia="en-GB"/>
      </w:rPr>
      <w:drawing>
        <wp:inline distT="0" distB="0" distL="0" distR="0">
          <wp:extent cx="962025" cy="476250"/>
          <wp:effectExtent l="19050" t="0" r="9525" b="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Grp="1"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0E1F" w:rsidRPr="00C55C59" w:rsidRDefault="00440E1F" w:rsidP="00984E57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Professionalism. Inclusion. Pedagogy. Curriculum.</w:t>
    </w:r>
  </w:p>
  <w:p w:rsidR="00440E1F" w:rsidRPr="00426053" w:rsidRDefault="00440E1F" w:rsidP="00426053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Be professional. Be inclusive. Be a learner. Be knowledgeable.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4C63"/>
    <w:multiLevelType w:val="hybridMultilevel"/>
    <w:tmpl w:val="77BE330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C1307"/>
    <w:multiLevelType w:val="hybridMultilevel"/>
    <w:tmpl w:val="3B88410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E01C6A"/>
    <w:multiLevelType w:val="hybridMultilevel"/>
    <w:tmpl w:val="7E249800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53DA9"/>
    <w:multiLevelType w:val="hybridMultilevel"/>
    <w:tmpl w:val="6482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53ACC"/>
    <w:multiLevelType w:val="hybridMultilevel"/>
    <w:tmpl w:val="93D4A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F5CCA"/>
    <w:multiLevelType w:val="hybridMultilevel"/>
    <w:tmpl w:val="E5B293F6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40B9E"/>
    <w:multiLevelType w:val="hybridMultilevel"/>
    <w:tmpl w:val="ADC87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94A5A"/>
    <w:multiLevelType w:val="hybridMultilevel"/>
    <w:tmpl w:val="42701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57"/>
    <w:rsid w:val="00091555"/>
    <w:rsid w:val="000921EB"/>
    <w:rsid w:val="00107458"/>
    <w:rsid w:val="001141E7"/>
    <w:rsid w:val="001377DF"/>
    <w:rsid w:val="00141096"/>
    <w:rsid w:val="001A2A13"/>
    <w:rsid w:val="001B0814"/>
    <w:rsid w:val="001C075B"/>
    <w:rsid w:val="001E04CE"/>
    <w:rsid w:val="00216BCA"/>
    <w:rsid w:val="002327F7"/>
    <w:rsid w:val="002640D6"/>
    <w:rsid w:val="002B4D4C"/>
    <w:rsid w:val="002C7104"/>
    <w:rsid w:val="002D7BC3"/>
    <w:rsid w:val="002E3248"/>
    <w:rsid w:val="003121F0"/>
    <w:rsid w:val="003178D0"/>
    <w:rsid w:val="0036351C"/>
    <w:rsid w:val="003754E1"/>
    <w:rsid w:val="003A51D5"/>
    <w:rsid w:val="00426053"/>
    <w:rsid w:val="00440E1F"/>
    <w:rsid w:val="004B46EC"/>
    <w:rsid w:val="004C70D9"/>
    <w:rsid w:val="004D44FC"/>
    <w:rsid w:val="00507B9D"/>
    <w:rsid w:val="00584622"/>
    <w:rsid w:val="005C1C3C"/>
    <w:rsid w:val="005E0FA7"/>
    <w:rsid w:val="00645B8A"/>
    <w:rsid w:val="00691E69"/>
    <w:rsid w:val="00732705"/>
    <w:rsid w:val="0075595E"/>
    <w:rsid w:val="00757409"/>
    <w:rsid w:val="007802E4"/>
    <w:rsid w:val="007927E7"/>
    <w:rsid w:val="007E1355"/>
    <w:rsid w:val="0083166E"/>
    <w:rsid w:val="0086384A"/>
    <w:rsid w:val="00874D31"/>
    <w:rsid w:val="008A7955"/>
    <w:rsid w:val="008C698E"/>
    <w:rsid w:val="00906340"/>
    <w:rsid w:val="00984E57"/>
    <w:rsid w:val="00997B03"/>
    <w:rsid w:val="009A5102"/>
    <w:rsid w:val="009C6AC5"/>
    <w:rsid w:val="00A467D0"/>
    <w:rsid w:val="00A51903"/>
    <w:rsid w:val="00A52077"/>
    <w:rsid w:val="00AC2F7E"/>
    <w:rsid w:val="00AD2301"/>
    <w:rsid w:val="00AE31E0"/>
    <w:rsid w:val="00B74C77"/>
    <w:rsid w:val="00C32526"/>
    <w:rsid w:val="00C4438A"/>
    <w:rsid w:val="00C47AEA"/>
    <w:rsid w:val="00C5396E"/>
    <w:rsid w:val="00C55C59"/>
    <w:rsid w:val="00CA0DF2"/>
    <w:rsid w:val="00CB30E3"/>
    <w:rsid w:val="00CB4A35"/>
    <w:rsid w:val="00D00313"/>
    <w:rsid w:val="00DD7205"/>
    <w:rsid w:val="00E34A66"/>
    <w:rsid w:val="00E378E5"/>
    <w:rsid w:val="00E655DA"/>
    <w:rsid w:val="00E8726C"/>
    <w:rsid w:val="00E9436B"/>
    <w:rsid w:val="00E94A54"/>
    <w:rsid w:val="00ED1811"/>
    <w:rsid w:val="00F170FF"/>
    <w:rsid w:val="00F87411"/>
    <w:rsid w:val="00FA0037"/>
    <w:rsid w:val="00FA3BE4"/>
    <w:rsid w:val="00FF3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DE75DD1"/>
  <w15:docId w15:val="{7A305B02-708D-44B6-B166-DC1295C3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4E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4E5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5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207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6BCA"/>
    <w:pPr>
      <w:ind w:left="720"/>
      <w:contextualSpacing/>
    </w:pPr>
  </w:style>
  <w:style w:type="character" w:styleId="Hyperlink">
    <w:name w:val="Hyperlink"/>
    <w:uiPriority w:val="99"/>
    <w:unhideWhenUsed/>
    <w:rsid w:val="00D003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E1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D18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Langham</dc:creator>
  <cp:lastModifiedBy>R Uddin</cp:lastModifiedBy>
  <cp:revision>3</cp:revision>
  <cp:lastPrinted>2022-03-08T14:48:00Z</cp:lastPrinted>
  <dcterms:created xsi:type="dcterms:W3CDTF">2022-06-23T11:50:00Z</dcterms:created>
  <dcterms:modified xsi:type="dcterms:W3CDTF">2022-06-28T15:19:00Z</dcterms:modified>
</cp:coreProperties>
</file>