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409" w:rsidRPr="003E1356" w:rsidRDefault="00757409">
      <w:pPr>
        <w:rPr>
          <w:rFonts w:ascii="Arial" w:hAnsi="Arial" w:cs="Arial"/>
        </w:rPr>
      </w:pPr>
      <w:r w:rsidRPr="003E1356">
        <w:rPr>
          <w:rFonts w:ascii="Arial" w:hAnsi="Arial" w:cs="Arial"/>
          <w:noProof/>
          <w:lang w:eastAsia="en-GB"/>
        </w:rPr>
        <mc:AlternateContent>
          <mc:Choice Requires="wps">
            <w:drawing>
              <wp:anchor distT="0" distB="0" distL="114300" distR="114300" simplePos="0" relativeHeight="251664384" behindDoc="0" locked="0" layoutInCell="1" allowOverlap="1" wp14:anchorId="404C2CAD" wp14:editId="455AD0EC">
                <wp:simplePos x="0" y="0"/>
                <wp:positionH relativeFrom="column">
                  <wp:posOffset>754380</wp:posOffset>
                </wp:positionH>
                <wp:positionV relativeFrom="paragraph">
                  <wp:posOffset>-30510</wp:posOffset>
                </wp:positionV>
                <wp:extent cx="5543550" cy="382773"/>
                <wp:effectExtent l="0" t="0" r="19050" b="1778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82773"/>
                        </a:xfrm>
                        <a:prstGeom prst="rect">
                          <a:avLst/>
                        </a:prstGeom>
                        <a:solidFill>
                          <a:srgbClr val="FFFFFF"/>
                        </a:solidFill>
                        <a:ln w="9525">
                          <a:solidFill>
                            <a:srgbClr val="000000"/>
                          </a:solidFill>
                          <a:miter lim="800000"/>
                          <a:headEnd/>
                          <a:tailEnd/>
                        </a:ln>
                      </wps:spPr>
                      <wps:txbx>
                        <w:txbxContent>
                          <w:p w:rsidR="0007167F" w:rsidRPr="007121BC" w:rsidRDefault="0007167F" w:rsidP="007121BC">
                            <w:pPr>
                              <w:pStyle w:val="NoSpacing"/>
                              <w:jc w:val="center"/>
                              <w:rPr>
                                <w:sz w:val="24"/>
                              </w:rPr>
                            </w:pPr>
                            <w:r w:rsidRPr="007121BC">
                              <w:rPr>
                                <w:b/>
                                <w:sz w:val="24"/>
                              </w:rPr>
                              <w:t>UNIT OVERVIEW:</w:t>
                            </w:r>
                            <w:r w:rsidRPr="007121BC">
                              <w:rPr>
                                <w:sz w:val="24"/>
                              </w:rPr>
                              <w:t xml:space="preserve"> UNIT </w:t>
                            </w:r>
                            <w:r w:rsidR="00D84C54">
                              <w:rPr>
                                <w:sz w:val="24"/>
                              </w:rPr>
                              <w:t>1</w:t>
                            </w:r>
                            <w:r w:rsidR="001A62B8">
                              <w:rPr>
                                <w:sz w:val="24"/>
                              </w:rPr>
                              <w:t xml:space="preserve">5 </w:t>
                            </w:r>
                            <w:r w:rsidR="00D84C54">
                              <w:rPr>
                                <w:sz w:val="24"/>
                              </w:rPr>
                              <w:t>Promoting Health and Wellbeing</w:t>
                            </w:r>
                          </w:p>
                          <w:p w:rsidR="0007167F" w:rsidRPr="00C32526" w:rsidRDefault="0007167F" w:rsidP="00757409">
                            <w:pPr>
                              <w:pStyle w:val="NoSpacing"/>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C2CAD" id="_x0000_t202" coordsize="21600,21600" o:spt="202" path="m,l,21600r21600,l21600,xe">
                <v:stroke joinstyle="miter"/>
                <v:path gradientshapeok="t" o:connecttype="rect"/>
              </v:shapetype>
              <v:shape id="Text Box 20" o:spid="_x0000_s1026" type="#_x0000_t202" style="position:absolute;margin-left:59.4pt;margin-top:-2.4pt;width:436.5pt;height:3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">
                <v:textbox>
                  <w:txbxContent>
                    <w:p w:rsidR="0007167F" w:rsidRPr="007121BC" w:rsidRDefault="0007167F" w:rsidP="007121BC">
                      <w:pPr>
                        <w:pStyle w:val="NoSpacing"/>
                        <w:jc w:val="center"/>
                        <w:rPr>
                          <w:sz w:val="24"/>
                        </w:rPr>
                      </w:pPr>
                      <w:r w:rsidRPr="007121BC">
                        <w:rPr>
                          <w:b/>
                          <w:sz w:val="24"/>
                        </w:rPr>
                        <w:t>UNIT OVERVIEW:</w:t>
                      </w:r>
                      <w:r w:rsidRPr="007121BC">
                        <w:rPr>
                          <w:sz w:val="24"/>
                        </w:rPr>
                        <w:t xml:space="preserve"> UNIT </w:t>
                      </w:r>
                      <w:r w:rsidR="00D84C54">
                        <w:rPr>
                          <w:sz w:val="24"/>
                        </w:rPr>
                        <w:t>1</w:t>
                      </w:r>
                      <w:r w:rsidR="001A62B8">
                        <w:rPr>
                          <w:sz w:val="24"/>
                        </w:rPr>
                        <w:t xml:space="preserve">5 </w:t>
                      </w:r>
                      <w:r w:rsidR="00D84C54">
                        <w:rPr>
                          <w:sz w:val="24"/>
                        </w:rPr>
                        <w:t>Promoting Health and Wellbeing</w:t>
                      </w:r>
                    </w:p>
                    <w:p w:rsidR="0007167F" w:rsidRPr="00C32526" w:rsidRDefault="0007167F" w:rsidP="00757409">
                      <w:pPr>
                        <w:pStyle w:val="NoSpacing"/>
                        <w:rPr>
                          <w:sz w:val="28"/>
                          <w:szCs w:val="28"/>
                        </w:rPr>
                      </w:pPr>
                    </w:p>
                  </w:txbxContent>
                </v:textbox>
              </v:shape>
            </w:pict>
          </mc:Fallback>
        </mc:AlternateContent>
      </w:r>
    </w:p>
    <w:p w:rsidR="002327F7" w:rsidRPr="003E1356" w:rsidRDefault="002327F7">
      <w:pPr>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94"/>
        <w:gridCol w:w="3310"/>
        <w:gridCol w:w="989"/>
        <w:gridCol w:w="927"/>
      </w:tblGrid>
      <w:tr w:rsidR="00906340" w:rsidRPr="003E1356" w:rsidTr="00C32526">
        <w:tc>
          <w:tcPr>
            <w:tcW w:w="10682" w:type="dxa"/>
            <w:gridSpan w:val="4"/>
          </w:tcPr>
          <w:p w:rsidR="005C1C3C" w:rsidRPr="003E1356" w:rsidRDefault="00906340" w:rsidP="003E1356">
            <w:pPr>
              <w:pStyle w:val="NoSpacing"/>
              <w:rPr>
                <w:rFonts w:ascii="Arial" w:hAnsi="Arial" w:cs="Arial"/>
                <w:sz w:val="24"/>
                <w:szCs w:val="24"/>
              </w:rPr>
            </w:pPr>
            <w:r w:rsidRPr="003E1356">
              <w:rPr>
                <w:rFonts w:ascii="Arial" w:hAnsi="Arial" w:cs="Arial"/>
                <w:b/>
                <w:sz w:val="24"/>
                <w:szCs w:val="24"/>
              </w:rPr>
              <w:t>Unit intention:</w:t>
            </w:r>
            <w:r w:rsidR="00C32526" w:rsidRPr="003E1356">
              <w:rPr>
                <w:rFonts w:ascii="Arial" w:hAnsi="Arial" w:cs="Arial"/>
                <w:b/>
                <w:sz w:val="24"/>
                <w:szCs w:val="24"/>
              </w:rPr>
              <w:t xml:space="preserve"> </w:t>
            </w:r>
            <w:r w:rsidR="00D84C54" w:rsidRPr="00D84C54">
              <w:rPr>
                <w:rFonts w:ascii="Arial" w:hAnsi="Arial" w:cs="Arial"/>
              </w:rPr>
              <w:t>This unit gives you the opportunity to plan and carry out your own, small-scale, health education campaign by giving you the underpinning knowledge and understanding of the importance of health and wellbeing and how we can choose to affect both. The unit will also introduce you to the different approaches used in health education and its promotion, including the role of the media, allowing you to better plan and promote your campaign. You will understand that health education depends on changing people’s behaviour and you will have an opportunity to understand the various models of behaviour change and the factors that will influence individuals and their will to change.</w:t>
            </w:r>
            <w:r w:rsidR="00D84C54">
              <w:t xml:space="preserve"> </w:t>
            </w:r>
          </w:p>
        </w:tc>
      </w:tr>
      <w:tr w:rsidR="002327F7" w:rsidRPr="003E1356" w:rsidTr="00584622">
        <w:trPr>
          <w:trHeight w:val="592"/>
        </w:trPr>
        <w:tc>
          <w:tcPr>
            <w:tcW w:w="8755" w:type="dxa"/>
            <w:gridSpan w:val="2"/>
          </w:tcPr>
          <w:p w:rsidR="002327F7" w:rsidRPr="003E1356" w:rsidRDefault="00906340" w:rsidP="00874D31">
            <w:pPr>
              <w:pStyle w:val="NoSpacing"/>
              <w:rPr>
                <w:rFonts w:ascii="Arial" w:hAnsi="Arial" w:cs="Arial"/>
                <w:b/>
                <w:sz w:val="24"/>
                <w:szCs w:val="24"/>
              </w:rPr>
            </w:pPr>
            <w:r w:rsidRPr="003E1356">
              <w:rPr>
                <w:rFonts w:ascii="Arial" w:hAnsi="Arial" w:cs="Arial"/>
                <w:b/>
                <w:sz w:val="24"/>
                <w:szCs w:val="24"/>
              </w:rPr>
              <w:t>Success criteria</w:t>
            </w:r>
          </w:p>
        </w:tc>
        <w:tc>
          <w:tcPr>
            <w:tcW w:w="992" w:type="dxa"/>
          </w:tcPr>
          <w:p w:rsidR="002327F7" w:rsidRPr="003E1356" w:rsidRDefault="00906340" w:rsidP="00874D31">
            <w:pPr>
              <w:pStyle w:val="NoSpacing"/>
              <w:rPr>
                <w:rFonts w:ascii="Arial" w:hAnsi="Arial" w:cs="Arial"/>
              </w:rPr>
            </w:pPr>
            <w:r w:rsidRPr="003E1356">
              <w:rPr>
                <w:rFonts w:ascii="Arial" w:hAnsi="Arial" w:cs="Arial"/>
                <w:sz w:val="44"/>
              </w:rPr>
              <w:sym w:font="Wingdings 2" w:char="F050"/>
            </w:r>
          </w:p>
        </w:tc>
        <w:tc>
          <w:tcPr>
            <w:tcW w:w="935" w:type="dxa"/>
          </w:tcPr>
          <w:p w:rsidR="002327F7" w:rsidRPr="003E1356" w:rsidRDefault="00906340" w:rsidP="00874D31">
            <w:pPr>
              <w:pStyle w:val="NoSpacing"/>
              <w:rPr>
                <w:rFonts w:ascii="Arial" w:hAnsi="Arial" w:cs="Arial"/>
              </w:rPr>
            </w:pPr>
            <w:r w:rsidRPr="003E1356">
              <w:rPr>
                <w:rFonts w:ascii="Arial" w:hAnsi="Arial" w:cs="Arial"/>
                <w:sz w:val="36"/>
              </w:rPr>
              <w:t>X</w:t>
            </w:r>
          </w:p>
        </w:tc>
      </w:tr>
      <w:tr w:rsidR="002327F7" w:rsidRPr="003E1356" w:rsidTr="00D84C54">
        <w:trPr>
          <w:trHeight w:val="2236"/>
        </w:trPr>
        <w:tc>
          <w:tcPr>
            <w:tcW w:w="8755" w:type="dxa"/>
            <w:gridSpan w:val="2"/>
          </w:tcPr>
          <w:p w:rsidR="001A62B8" w:rsidRPr="00D84C54" w:rsidRDefault="00D84C54" w:rsidP="001A62B8">
            <w:pPr>
              <w:pStyle w:val="ListParagraph"/>
              <w:numPr>
                <w:ilvl w:val="0"/>
                <w:numId w:val="8"/>
              </w:numPr>
              <w:rPr>
                <w:rFonts w:ascii="Arial" w:hAnsi="Arial" w:cs="Arial"/>
                <w:sz w:val="20"/>
                <w:szCs w:val="20"/>
              </w:rPr>
            </w:pPr>
            <w:r w:rsidRPr="00D84C54">
              <w:rPr>
                <w:rFonts w:ascii="Arial" w:hAnsi="Arial" w:cs="Arial"/>
              </w:rPr>
              <w:t>Understand reasons for maintaining a healthy lifestyle</w:t>
            </w:r>
          </w:p>
          <w:p w:rsidR="00D84C54" w:rsidRPr="00D84C54" w:rsidRDefault="00D84C54" w:rsidP="001A62B8">
            <w:pPr>
              <w:pStyle w:val="ListParagraph"/>
              <w:numPr>
                <w:ilvl w:val="0"/>
                <w:numId w:val="8"/>
              </w:numPr>
              <w:rPr>
                <w:rFonts w:ascii="Arial" w:hAnsi="Arial" w:cs="Arial"/>
                <w:sz w:val="20"/>
                <w:szCs w:val="20"/>
              </w:rPr>
            </w:pPr>
            <w:r w:rsidRPr="00D84C54">
              <w:rPr>
                <w:rFonts w:ascii="Arial" w:hAnsi="Arial" w:cs="Arial"/>
              </w:rPr>
              <w:t>Understand the use of strategies and campaigns and the roles of professionals in promoting health and wellbeing</w:t>
            </w:r>
          </w:p>
          <w:p w:rsidR="00D84C54" w:rsidRPr="00D84C54" w:rsidRDefault="00D84C54" w:rsidP="001A62B8">
            <w:pPr>
              <w:pStyle w:val="ListParagraph"/>
              <w:numPr>
                <w:ilvl w:val="0"/>
                <w:numId w:val="8"/>
              </w:numPr>
              <w:rPr>
                <w:rFonts w:ascii="Arial" w:hAnsi="Arial" w:cs="Arial"/>
                <w:sz w:val="20"/>
                <w:szCs w:val="20"/>
              </w:rPr>
            </w:pPr>
            <w:r w:rsidRPr="00D84C54">
              <w:rPr>
                <w:rFonts w:ascii="Arial" w:hAnsi="Arial" w:cs="Arial"/>
              </w:rPr>
              <w:t>Understand factors that influence responses to the promotion of health and wellbeing</w:t>
            </w:r>
          </w:p>
          <w:p w:rsidR="00D84C54" w:rsidRPr="001A62B8" w:rsidRDefault="00D84C54" w:rsidP="001A62B8">
            <w:pPr>
              <w:pStyle w:val="ListParagraph"/>
              <w:numPr>
                <w:ilvl w:val="0"/>
                <w:numId w:val="8"/>
              </w:numPr>
              <w:rPr>
                <w:rFonts w:ascii="Arial" w:hAnsi="Arial" w:cs="Arial"/>
                <w:sz w:val="20"/>
                <w:szCs w:val="20"/>
              </w:rPr>
            </w:pPr>
            <w:r w:rsidRPr="00D84C54">
              <w:rPr>
                <w:rFonts w:ascii="Arial" w:hAnsi="Arial" w:cs="Arial"/>
              </w:rPr>
              <w:t>Be able to implement and evaluate a campaign promoting health and wellbeing</w:t>
            </w:r>
          </w:p>
        </w:tc>
        <w:tc>
          <w:tcPr>
            <w:tcW w:w="992" w:type="dxa"/>
          </w:tcPr>
          <w:p w:rsidR="002327F7" w:rsidRPr="003E1356" w:rsidRDefault="002327F7">
            <w:pPr>
              <w:rPr>
                <w:rFonts w:ascii="Arial" w:hAnsi="Arial" w:cs="Arial"/>
              </w:rPr>
            </w:pPr>
          </w:p>
        </w:tc>
        <w:tc>
          <w:tcPr>
            <w:tcW w:w="935" w:type="dxa"/>
          </w:tcPr>
          <w:p w:rsidR="002327F7" w:rsidRPr="003E1356" w:rsidRDefault="002327F7">
            <w:pPr>
              <w:rPr>
                <w:rFonts w:ascii="Arial" w:hAnsi="Arial" w:cs="Arial"/>
              </w:rPr>
            </w:pPr>
          </w:p>
        </w:tc>
      </w:tr>
      <w:tr w:rsidR="00906340" w:rsidRPr="003E1356" w:rsidTr="009C6AC5">
        <w:trPr>
          <w:trHeight w:val="1471"/>
        </w:trPr>
        <w:tc>
          <w:tcPr>
            <w:tcW w:w="10682" w:type="dxa"/>
            <w:gridSpan w:val="4"/>
          </w:tcPr>
          <w:p w:rsidR="00906340" w:rsidRDefault="00906340" w:rsidP="00874D31">
            <w:pPr>
              <w:pStyle w:val="NoSpacing"/>
              <w:rPr>
                <w:rFonts w:ascii="Arial" w:hAnsi="Arial" w:cs="Arial"/>
                <w:b/>
                <w:sz w:val="24"/>
                <w:szCs w:val="24"/>
              </w:rPr>
            </w:pPr>
            <w:r w:rsidRPr="003E1356">
              <w:rPr>
                <w:rFonts w:ascii="Arial" w:hAnsi="Arial" w:cs="Arial"/>
                <w:b/>
                <w:sz w:val="24"/>
                <w:szCs w:val="24"/>
              </w:rPr>
              <w:t>Unit summative and formative assessment details</w:t>
            </w:r>
            <w:r w:rsidR="00507B9D" w:rsidRPr="003E1356">
              <w:rPr>
                <w:rFonts w:ascii="Arial" w:hAnsi="Arial" w:cs="Arial"/>
                <w:b/>
                <w:sz w:val="24"/>
                <w:szCs w:val="24"/>
              </w:rPr>
              <w:t>:</w:t>
            </w:r>
          </w:p>
          <w:p w:rsidR="003E1356" w:rsidRPr="003E1356" w:rsidRDefault="003E1356" w:rsidP="00874D31">
            <w:pPr>
              <w:pStyle w:val="NoSpacing"/>
              <w:rPr>
                <w:rFonts w:ascii="Arial" w:hAnsi="Arial" w:cs="Arial"/>
                <w:b/>
                <w:sz w:val="24"/>
                <w:szCs w:val="24"/>
              </w:rPr>
            </w:pPr>
          </w:p>
          <w:p w:rsidR="003E1356" w:rsidRPr="003E1356" w:rsidRDefault="003E1356" w:rsidP="00874D31">
            <w:pPr>
              <w:pStyle w:val="NoSpacing"/>
              <w:rPr>
                <w:rFonts w:ascii="Arial" w:hAnsi="Arial" w:cs="Arial"/>
                <w:szCs w:val="24"/>
              </w:rPr>
            </w:pPr>
            <w:r w:rsidRPr="003E1356">
              <w:rPr>
                <w:rFonts w:ascii="Arial" w:hAnsi="Arial" w:cs="Arial"/>
                <w:szCs w:val="24"/>
              </w:rPr>
              <w:t>This unit is internally assessed and externally moderated by OCR</w:t>
            </w:r>
          </w:p>
          <w:p w:rsidR="003E1356" w:rsidRDefault="003E1356" w:rsidP="00874D31">
            <w:pPr>
              <w:pStyle w:val="NoSpacing"/>
              <w:rPr>
                <w:rFonts w:ascii="Arial" w:hAnsi="Arial" w:cs="Arial"/>
                <w:szCs w:val="24"/>
              </w:rPr>
            </w:pPr>
            <w:r w:rsidRPr="003E1356">
              <w:rPr>
                <w:rFonts w:ascii="Arial" w:hAnsi="Arial" w:cs="Arial"/>
                <w:szCs w:val="24"/>
              </w:rPr>
              <w:t xml:space="preserve">Questioning </w:t>
            </w:r>
          </w:p>
          <w:p w:rsidR="003E1356" w:rsidRPr="003E1356" w:rsidRDefault="003E1356" w:rsidP="00874D31">
            <w:pPr>
              <w:pStyle w:val="NoSpacing"/>
              <w:rPr>
                <w:rFonts w:ascii="Arial" w:hAnsi="Arial" w:cs="Arial"/>
                <w:szCs w:val="24"/>
              </w:rPr>
            </w:pPr>
            <w:r>
              <w:rPr>
                <w:rFonts w:ascii="Arial" w:hAnsi="Arial" w:cs="Arial"/>
                <w:szCs w:val="24"/>
              </w:rPr>
              <w:t>Teacher assessment</w:t>
            </w:r>
            <w:bookmarkStart w:id="0" w:name="_GoBack"/>
            <w:bookmarkEnd w:id="0"/>
          </w:p>
          <w:p w:rsidR="003E1356" w:rsidRPr="003E1356" w:rsidRDefault="003E1356" w:rsidP="00874D31">
            <w:pPr>
              <w:pStyle w:val="NoSpacing"/>
              <w:rPr>
                <w:rFonts w:ascii="Arial" w:hAnsi="Arial" w:cs="Arial"/>
                <w:szCs w:val="24"/>
              </w:rPr>
            </w:pPr>
            <w:r w:rsidRPr="003E1356">
              <w:rPr>
                <w:rFonts w:ascii="Arial" w:hAnsi="Arial" w:cs="Arial"/>
                <w:szCs w:val="24"/>
              </w:rPr>
              <w:t>Summative feedback</w:t>
            </w:r>
            <w:r>
              <w:rPr>
                <w:rFonts w:ascii="Arial" w:hAnsi="Arial" w:cs="Arial"/>
                <w:szCs w:val="24"/>
              </w:rPr>
              <w:t xml:space="preserve"> (see PE policy)</w:t>
            </w:r>
          </w:p>
          <w:p w:rsidR="001377DF" w:rsidRPr="003E1356" w:rsidRDefault="001377DF" w:rsidP="003E1356">
            <w:pPr>
              <w:pStyle w:val="NoSpacing"/>
              <w:rPr>
                <w:rFonts w:ascii="Arial" w:hAnsi="Arial" w:cs="Arial"/>
                <w:sz w:val="20"/>
                <w:szCs w:val="20"/>
              </w:rPr>
            </w:pPr>
          </w:p>
        </w:tc>
      </w:tr>
      <w:tr w:rsidR="00906340" w:rsidRPr="003E1356" w:rsidTr="009C6AC5">
        <w:trPr>
          <w:trHeight w:val="1387"/>
        </w:trPr>
        <w:tc>
          <w:tcPr>
            <w:tcW w:w="10682" w:type="dxa"/>
            <w:gridSpan w:val="4"/>
          </w:tcPr>
          <w:p w:rsidR="003E1356" w:rsidRPr="003E1356" w:rsidRDefault="00906340" w:rsidP="00906340">
            <w:pPr>
              <w:rPr>
                <w:rFonts w:ascii="Arial" w:hAnsi="Arial" w:cs="Arial"/>
                <w:b/>
                <w:sz w:val="24"/>
                <w:szCs w:val="24"/>
              </w:rPr>
            </w:pPr>
            <w:r w:rsidRPr="003E1356">
              <w:rPr>
                <w:rFonts w:ascii="Arial" w:hAnsi="Arial" w:cs="Arial"/>
                <w:b/>
                <w:sz w:val="24"/>
                <w:szCs w:val="24"/>
              </w:rPr>
              <w:t>Home Learning (What and how often)</w:t>
            </w:r>
            <w:r w:rsidR="00507B9D" w:rsidRPr="003E1356">
              <w:rPr>
                <w:rFonts w:ascii="Arial" w:hAnsi="Arial" w:cs="Arial"/>
                <w:b/>
                <w:sz w:val="24"/>
                <w:szCs w:val="24"/>
              </w:rPr>
              <w:t>:</w:t>
            </w:r>
          </w:p>
          <w:p w:rsidR="001377DF" w:rsidRDefault="001377DF" w:rsidP="00874D31">
            <w:pPr>
              <w:pStyle w:val="NoSpacing"/>
              <w:rPr>
                <w:rFonts w:ascii="Arial" w:hAnsi="Arial" w:cs="Arial"/>
              </w:rPr>
            </w:pPr>
            <w:r w:rsidRPr="003E1356">
              <w:rPr>
                <w:rFonts w:ascii="Arial" w:hAnsi="Arial" w:cs="Arial"/>
              </w:rPr>
              <w:t>Research tasks</w:t>
            </w:r>
          </w:p>
          <w:p w:rsidR="0007167F" w:rsidRDefault="0007167F" w:rsidP="00874D31">
            <w:pPr>
              <w:pStyle w:val="NoSpacing"/>
              <w:rPr>
                <w:rFonts w:ascii="Arial" w:hAnsi="Arial" w:cs="Arial"/>
              </w:rPr>
            </w:pPr>
            <w:r>
              <w:rPr>
                <w:rFonts w:ascii="Arial" w:hAnsi="Arial" w:cs="Arial"/>
              </w:rPr>
              <w:t xml:space="preserve">Google Classroom to be used </w:t>
            </w:r>
          </w:p>
          <w:p w:rsidR="0007167F" w:rsidRPr="003E1356" w:rsidRDefault="0007167F" w:rsidP="00874D31">
            <w:pPr>
              <w:pStyle w:val="NoSpacing"/>
              <w:rPr>
                <w:rFonts w:ascii="Arial" w:hAnsi="Arial" w:cs="Arial"/>
              </w:rPr>
            </w:pPr>
            <w:r>
              <w:rPr>
                <w:rFonts w:ascii="Arial" w:hAnsi="Arial" w:cs="Arial"/>
              </w:rPr>
              <w:t>Students to be given homework at the teachers discretion to aid learning</w:t>
            </w:r>
          </w:p>
          <w:p w:rsidR="001377DF" w:rsidRPr="003E1356" w:rsidRDefault="001377DF" w:rsidP="00874D31">
            <w:pPr>
              <w:pStyle w:val="NoSpacing"/>
              <w:rPr>
                <w:rFonts w:ascii="Arial" w:hAnsi="Arial" w:cs="Arial"/>
              </w:rPr>
            </w:pPr>
          </w:p>
        </w:tc>
      </w:tr>
      <w:tr w:rsidR="00D00313" w:rsidRPr="003E1356" w:rsidTr="00AE31E0">
        <w:trPr>
          <w:trHeight w:val="3873"/>
        </w:trPr>
        <w:tc>
          <w:tcPr>
            <w:tcW w:w="5341" w:type="dxa"/>
          </w:tcPr>
          <w:p w:rsidR="00D00313" w:rsidRPr="003E1356" w:rsidRDefault="00D00313" w:rsidP="00D00313">
            <w:pPr>
              <w:pStyle w:val="NoSpacing"/>
              <w:rPr>
                <w:rFonts w:ascii="Arial" w:hAnsi="Arial" w:cs="Arial"/>
                <w:b/>
                <w:sz w:val="32"/>
                <w:szCs w:val="20"/>
              </w:rPr>
            </w:pPr>
            <w:r w:rsidRPr="003E1356">
              <w:rPr>
                <w:rFonts w:ascii="Arial" w:hAnsi="Arial" w:cs="Arial"/>
                <w:b/>
                <w:sz w:val="32"/>
                <w:szCs w:val="20"/>
              </w:rPr>
              <w:t>Topic Sequence</w:t>
            </w:r>
          </w:p>
          <w:p w:rsidR="00D00313" w:rsidRPr="003E1356" w:rsidRDefault="00D00313" w:rsidP="00D00313">
            <w:pPr>
              <w:pStyle w:val="NoSpacing"/>
              <w:ind w:left="720"/>
              <w:rPr>
                <w:rFonts w:ascii="Arial" w:hAnsi="Arial" w:cs="Arial"/>
                <w:sz w:val="20"/>
                <w:szCs w:val="20"/>
              </w:rPr>
            </w:pPr>
          </w:p>
          <w:p w:rsidR="00D84C54" w:rsidRPr="00D84C54" w:rsidRDefault="00D84C54" w:rsidP="00D84C54">
            <w:pPr>
              <w:pStyle w:val="ListParagraph"/>
              <w:numPr>
                <w:ilvl w:val="0"/>
                <w:numId w:val="10"/>
              </w:numPr>
              <w:rPr>
                <w:rFonts w:ascii="Arial" w:hAnsi="Arial" w:cs="Arial"/>
                <w:sz w:val="20"/>
                <w:szCs w:val="20"/>
              </w:rPr>
            </w:pPr>
            <w:r w:rsidRPr="00D84C54">
              <w:rPr>
                <w:rFonts w:ascii="Arial" w:hAnsi="Arial" w:cs="Arial"/>
              </w:rPr>
              <w:t>Understand reasons for maintaining a healthy lifestyle</w:t>
            </w:r>
          </w:p>
          <w:p w:rsidR="00D84C54" w:rsidRPr="00D84C54" w:rsidRDefault="00D84C54" w:rsidP="00D84C54">
            <w:pPr>
              <w:pStyle w:val="ListParagraph"/>
              <w:numPr>
                <w:ilvl w:val="0"/>
                <w:numId w:val="10"/>
              </w:numPr>
              <w:rPr>
                <w:rFonts w:ascii="Arial" w:hAnsi="Arial" w:cs="Arial"/>
                <w:sz w:val="20"/>
                <w:szCs w:val="20"/>
              </w:rPr>
            </w:pPr>
            <w:r w:rsidRPr="00D84C54">
              <w:rPr>
                <w:rFonts w:ascii="Arial" w:hAnsi="Arial" w:cs="Arial"/>
              </w:rPr>
              <w:t>Understand the use of strategies and campaigns and the roles of professionals in promoting health and wellbeing</w:t>
            </w:r>
          </w:p>
          <w:p w:rsidR="00D84C54" w:rsidRPr="00D84C54" w:rsidRDefault="00D84C54" w:rsidP="00D84C54">
            <w:pPr>
              <w:pStyle w:val="ListParagraph"/>
              <w:numPr>
                <w:ilvl w:val="0"/>
                <w:numId w:val="10"/>
              </w:numPr>
              <w:rPr>
                <w:rFonts w:ascii="Arial" w:hAnsi="Arial" w:cs="Arial"/>
                <w:sz w:val="20"/>
                <w:szCs w:val="20"/>
              </w:rPr>
            </w:pPr>
            <w:r w:rsidRPr="00D84C54">
              <w:rPr>
                <w:rFonts w:ascii="Arial" w:hAnsi="Arial" w:cs="Arial"/>
              </w:rPr>
              <w:t>Understand factors that influence responses to the promotion of health and wellbeing</w:t>
            </w:r>
          </w:p>
          <w:p w:rsidR="00D00313" w:rsidRPr="001A62B8" w:rsidRDefault="00D84C54" w:rsidP="00D84C54">
            <w:pPr>
              <w:pStyle w:val="ListParagraph"/>
              <w:numPr>
                <w:ilvl w:val="0"/>
                <w:numId w:val="10"/>
              </w:numPr>
              <w:rPr>
                <w:rFonts w:ascii="Arial" w:hAnsi="Arial" w:cs="Arial"/>
                <w:sz w:val="20"/>
                <w:szCs w:val="20"/>
              </w:rPr>
            </w:pPr>
            <w:r w:rsidRPr="00D84C54">
              <w:rPr>
                <w:rFonts w:ascii="Arial" w:hAnsi="Arial" w:cs="Arial"/>
              </w:rPr>
              <w:t>Be able to implement and evaluate a campaign promoting health and wellbeing</w:t>
            </w:r>
          </w:p>
        </w:tc>
        <w:tc>
          <w:tcPr>
            <w:tcW w:w="5341" w:type="dxa"/>
            <w:gridSpan w:val="3"/>
          </w:tcPr>
          <w:p w:rsidR="00D00313" w:rsidRPr="003E1356" w:rsidRDefault="00D00313" w:rsidP="00D00313">
            <w:pPr>
              <w:pStyle w:val="NoSpacing"/>
              <w:rPr>
                <w:rFonts w:ascii="Arial" w:hAnsi="Arial" w:cs="Arial"/>
                <w:b/>
                <w:sz w:val="24"/>
              </w:rPr>
            </w:pPr>
            <w:r w:rsidRPr="003E1356">
              <w:rPr>
                <w:rFonts w:ascii="Arial" w:hAnsi="Arial" w:cs="Arial"/>
                <w:b/>
                <w:sz w:val="24"/>
              </w:rPr>
              <w:t>Recommended reading</w:t>
            </w:r>
            <w:r w:rsidR="00CD0E75" w:rsidRPr="003E1356">
              <w:rPr>
                <w:rFonts w:ascii="Arial" w:hAnsi="Arial" w:cs="Arial"/>
                <w:b/>
                <w:sz w:val="24"/>
              </w:rPr>
              <w:t xml:space="preserve"> to support Home Learning</w:t>
            </w:r>
            <w:r w:rsidRPr="003E1356">
              <w:rPr>
                <w:rFonts w:ascii="Arial" w:hAnsi="Arial" w:cs="Arial"/>
                <w:b/>
                <w:sz w:val="24"/>
              </w:rPr>
              <w:t xml:space="preserve">: </w:t>
            </w:r>
          </w:p>
          <w:p w:rsidR="007F49A6" w:rsidRDefault="007F49A6" w:rsidP="007F49A6">
            <w:pPr>
              <w:pStyle w:val="NoSpacing"/>
              <w:rPr>
                <w:rFonts w:ascii="Arial" w:hAnsi="Arial" w:cs="Arial"/>
              </w:rPr>
            </w:pPr>
          </w:p>
          <w:p w:rsidR="003E1356" w:rsidRDefault="003E1356" w:rsidP="007F49A6">
            <w:pPr>
              <w:pStyle w:val="NoSpacing"/>
              <w:rPr>
                <w:rFonts w:ascii="Arial" w:hAnsi="Arial" w:cs="Arial"/>
              </w:rPr>
            </w:pPr>
            <w:r>
              <w:rPr>
                <w:rFonts w:ascii="Arial" w:hAnsi="Arial" w:cs="Arial"/>
              </w:rPr>
              <w:t xml:space="preserve">Cambridge TECHNICALS Level 3 Book </w:t>
            </w:r>
          </w:p>
          <w:p w:rsidR="003E1356" w:rsidRDefault="003E1356" w:rsidP="007F49A6">
            <w:pPr>
              <w:pStyle w:val="NoSpacing"/>
              <w:rPr>
                <w:rFonts w:ascii="Arial" w:hAnsi="Arial" w:cs="Arial"/>
              </w:rPr>
            </w:pPr>
            <w:r>
              <w:rPr>
                <w:rFonts w:ascii="Arial" w:hAnsi="Arial" w:cs="Arial"/>
              </w:rPr>
              <w:t>Adams, Riley et al.2021</w:t>
            </w:r>
          </w:p>
          <w:p w:rsidR="003E1356" w:rsidRPr="003E1356" w:rsidRDefault="003E1356" w:rsidP="007F49A6">
            <w:pPr>
              <w:pStyle w:val="NoSpacing"/>
              <w:rPr>
                <w:rFonts w:ascii="Arial" w:hAnsi="Arial" w:cs="Arial"/>
              </w:rPr>
            </w:pPr>
          </w:p>
          <w:p w:rsidR="003E1356" w:rsidRPr="003E1356" w:rsidRDefault="003E1356" w:rsidP="00D00313">
            <w:pPr>
              <w:pStyle w:val="NoSpacing"/>
              <w:rPr>
                <w:rFonts w:ascii="Arial" w:hAnsi="Arial" w:cs="Arial"/>
                <w:sz w:val="20"/>
                <w:szCs w:val="20"/>
              </w:rPr>
            </w:pPr>
            <w:r w:rsidRPr="003E1356">
              <w:rPr>
                <w:rFonts w:ascii="Arial" w:hAnsi="Arial" w:cs="Arial"/>
                <w:sz w:val="20"/>
                <w:szCs w:val="20"/>
              </w:rPr>
              <w:t xml:space="preserve">The care certificate standards - </w:t>
            </w:r>
            <w:hyperlink r:id="rId7" w:history="1">
              <w:r w:rsidRPr="003E1356">
                <w:rPr>
                  <w:rStyle w:val="Hyperlink"/>
                  <w:rFonts w:ascii="Arial" w:hAnsi="Arial" w:cs="Arial"/>
                  <w:b/>
                  <w:sz w:val="20"/>
                  <w:szCs w:val="20"/>
                </w:rPr>
                <w:t>https://www.hee.nhs.uk/our-work/care-certificate</w:t>
              </w:r>
            </w:hyperlink>
          </w:p>
          <w:p w:rsidR="003E1356" w:rsidRPr="003E1356" w:rsidRDefault="003E1356" w:rsidP="00D00313">
            <w:pPr>
              <w:pStyle w:val="NoSpacing"/>
              <w:rPr>
                <w:rFonts w:ascii="Arial" w:hAnsi="Arial" w:cs="Arial"/>
                <w:b/>
                <w:sz w:val="24"/>
              </w:rPr>
            </w:pPr>
          </w:p>
          <w:p w:rsidR="00D00313" w:rsidRPr="003E1356" w:rsidRDefault="00CD0E75" w:rsidP="00D00313">
            <w:pPr>
              <w:pStyle w:val="NoSpacing"/>
              <w:rPr>
                <w:rFonts w:ascii="Arial" w:hAnsi="Arial" w:cs="Arial"/>
                <w:b/>
                <w:sz w:val="24"/>
              </w:rPr>
            </w:pPr>
            <w:r w:rsidRPr="003E1356">
              <w:rPr>
                <w:rFonts w:ascii="Arial" w:hAnsi="Arial" w:cs="Arial"/>
                <w:b/>
                <w:sz w:val="24"/>
              </w:rPr>
              <w:t>Recommended p</w:t>
            </w:r>
            <w:r w:rsidR="00D00313" w:rsidRPr="003E1356">
              <w:rPr>
                <w:rFonts w:ascii="Arial" w:hAnsi="Arial" w:cs="Arial"/>
                <w:b/>
                <w:sz w:val="24"/>
              </w:rPr>
              <w:t>laces to visit</w:t>
            </w:r>
            <w:r w:rsidRPr="003E1356">
              <w:rPr>
                <w:rFonts w:ascii="Arial" w:hAnsi="Arial" w:cs="Arial"/>
                <w:b/>
                <w:sz w:val="24"/>
              </w:rPr>
              <w:t xml:space="preserve"> with your family</w:t>
            </w:r>
            <w:r w:rsidR="00D00313" w:rsidRPr="003E1356">
              <w:rPr>
                <w:rFonts w:ascii="Arial" w:hAnsi="Arial" w:cs="Arial"/>
                <w:b/>
                <w:sz w:val="24"/>
              </w:rPr>
              <w:t>:</w:t>
            </w:r>
          </w:p>
          <w:p w:rsidR="00326CDF" w:rsidRPr="003E1356" w:rsidRDefault="007F49A6" w:rsidP="00326CDF">
            <w:pPr>
              <w:pStyle w:val="NoSpacing"/>
              <w:rPr>
                <w:rFonts w:ascii="Arial" w:hAnsi="Arial" w:cs="Arial"/>
                <w:sz w:val="20"/>
                <w:szCs w:val="20"/>
              </w:rPr>
            </w:pPr>
            <w:r w:rsidRPr="003E1356">
              <w:rPr>
                <w:rFonts w:ascii="Arial" w:hAnsi="Arial" w:cs="Arial"/>
                <w:color w:val="222223"/>
                <w:sz w:val="20"/>
                <w:szCs w:val="20"/>
              </w:rPr>
              <w:br/>
            </w:r>
            <w:r w:rsidR="0007167F">
              <w:rPr>
                <w:rFonts w:ascii="Arial" w:hAnsi="Arial" w:cs="Arial"/>
                <w:sz w:val="20"/>
                <w:szCs w:val="20"/>
              </w:rPr>
              <w:t xml:space="preserve">Volunteering - </w:t>
            </w:r>
            <w:hyperlink r:id="rId8" w:history="1">
              <w:r w:rsidR="0007167F" w:rsidRPr="00A81C29">
                <w:rPr>
                  <w:rStyle w:val="Hyperlink"/>
                  <w:rFonts w:ascii="Arial" w:hAnsi="Arial" w:cs="Arial"/>
                  <w:sz w:val="20"/>
                  <w:szCs w:val="20"/>
                </w:rPr>
                <w:t>https://www.uclh.nhs.uk/work-with-us/volunteering</w:t>
              </w:r>
            </w:hyperlink>
            <w:r w:rsidR="0007167F">
              <w:rPr>
                <w:rFonts w:ascii="Arial" w:hAnsi="Arial" w:cs="Arial"/>
                <w:sz w:val="20"/>
                <w:szCs w:val="20"/>
              </w:rPr>
              <w:t xml:space="preserve"> </w:t>
            </w:r>
          </w:p>
        </w:tc>
      </w:tr>
    </w:tbl>
    <w:p w:rsidR="002327F7" w:rsidRDefault="002327F7"/>
    <w:tbl>
      <w:tblPr>
        <w:tblStyle w:val="TableGrid"/>
        <w:tblpPr w:leftFromText="180" w:rightFromText="180" w:vertAnchor="page" w:horzAnchor="margin" w:tblpY="330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175"/>
      </w:tblGrid>
      <w:tr w:rsidR="002D7BC3" w:rsidTr="009A5102">
        <w:trPr>
          <w:trHeight w:val="550"/>
        </w:trPr>
        <w:tc>
          <w:tcPr>
            <w:tcW w:w="10175" w:type="dxa"/>
          </w:tcPr>
          <w:p w:rsidR="002D7BC3" w:rsidRDefault="002D7BC3" w:rsidP="002D7BC3">
            <w:r w:rsidRPr="00C55C59">
              <w:rPr>
                <w:b/>
                <w:sz w:val="32"/>
                <w:szCs w:val="32"/>
              </w:rPr>
              <w:lastRenderedPageBreak/>
              <w:t>Success criteria</w:t>
            </w:r>
            <w:r>
              <w:t xml:space="preserve"> – </w:t>
            </w:r>
            <w:r w:rsidRPr="00687534">
              <w:t xml:space="preserve">Have you met them? Show your </w:t>
            </w:r>
            <w:r w:rsidR="001B0814" w:rsidRPr="00687534">
              <w:rPr>
                <w:u w:val="single"/>
              </w:rPr>
              <w:t>evidence</w:t>
            </w:r>
            <w:r w:rsidR="00E94A54" w:rsidRPr="00687534">
              <w:t xml:space="preserve"> in the boxes below.</w:t>
            </w:r>
          </w:p>
        </w:tc>
      </w:tr>
      <w:tr w:rsidR="002D7BC3" w:rsidTr="009A5102">
        <w:trPr>
          <w:trHeight w:val="1651"/>
        </w:trPr>
        <w:tc>
          <w:tcPr>
            <w:tcW w:w="10175" w:type="dxa"/>
          </w:tcPr>
          <w:p w:rsidR="002D7BC3" w:rsidRDefault="007927E7" w:rsidP="002D7BC3">
            <w:pPr>
              <w:rPr>
                <w:b/>
                <w:sz w:val="36"/>
              </w:rPr>
            </w:pPr>
            <w:r>
              <w:rPr>
                <w:b/>
                <w:sz w:val="36"/>
              </w:rPr>
              <w:t>1</w:t>
            </w:r>
            <w:r w:rsidR="002D7BC3" w:rsidRPr="003A51D5">
              <w:rPr>
                <w:b/>
                <w:sz w:val="36"/>
              </w:rPr>
              <w:t>.</w:t>
            </w:r>
          </w:p>
          <w:p w:rsidR="002D7BC3" w:rsidRPr="003A51D5" w:rsidRDefault="002D7BC3" w:rsidP="002D7BC3">
            <w:pPr>
              <w:rPr>
                <w:b/>
              </w:rPr>
            </w:pPr>
          </w:p>
        </w:tc>
      </w:tr>
      <w:tr w:rsidR="002D7BC3" w:rsidTr="009A5102">
        <w:trPr>
          <w:trHeight w:val="1619"/>
        </w:trPr>
        <w:tc>
          <w:tcPr>
            <w:tcW w:w="10175" w:type="dxa"/>
          </w:tcPr>
          <w:p w:rsidR="002D7BC3" w:rsidRDefault="007927E7" w:rsidP="002D7BC3">
            <w:pPr>
              <w:rPr>
                <w:b/>
                <w:sz w:val="36"/>
              </w:rPr>
            </w:pPr>
            <w:r>
              <w:rPr>
                <w:b/>
                <w:sz w:val="36"/>
              </w:rPr>
              <w:t>2</w:t>
            </w:r>
            <w:r w:rsidR="002D7BC3" w:rsidRPr="003A51D5">
              <w:rPr>
                <w:b/>
                <w:sz w:val="36"/>
              </w:rPr>
              <w:t>.</w:t>
            </w:r>
          </w:p>
          <w:p w:rsidR="002D7BC3" w:rsidRPr="003A51D5" w:rsidRDefault="002D7BC3" w:rsidP="002D7BC3">
            <w:pPr>
              <w:rPr>
                <w:b/>
              </w:rPr>
            </w:pPr>
          </w:p>
        </w:tc>
      </w:tr>
      <w:tr w:rsidR="002D7BC3" w:rsidTr="009A5102">
        <w:trPr>
          <w:trHeight w:val="1768"/>
        </w:trPr>
        <w:tc>
          <w:tcPr>
            <w:tcW w:w="10175" w:type="dxa"/>
          </w:tcPr>
          <w:p w:rsidR="002D7BC3" w:rsidRDefault="007927E7" w:rsidP="002D7BC3">
            <w:pPr>
              <w:rPr>
                <w:b/>
                <w:sz w:val="36"/>
              </w:rPr>
            </w:pPr>
            <w:r>
              <w:rPr>
                <w:b/>
                <w:sz w:val="36"/>
              </w:rPr>
              <w:t>3</w:t>
            </w:r>
            <w:r w:rsidR="002D7BC3" w:rsidRPr="003A51D5">
              <w:rPr>
                <w:b/>
                <w:sz w:val="36"/>
              </w:rPr>
              <w:t>.</w:t>
            </w:r>
          </w:p>
          <w:p w:rsidR="002D7BC3" w:rsidRPr="003A51D5" w:rsidRDefault="002D7BC3" w:rsidP="002D7BC3">
            <w:pPr>
              <w:rPr>
                <w:b/>
              </w:rPr>
            </w:pPr>
          </w:p>
        </w:tc>
      </w:tr>
      <w:tr w:rsidR="002D7BC3" w:rsidTr="009A5102">
        <w:trPr>
          <w:trHeight w:val="1766"/>
        </w:trPr>
        <w:tc>
          <w:tcPr>
            <w:tcW w:w="10175" w:type="dxa"/>
          </w:tcPr>
          <w:p w:rsidR="002D7BC3" w:rsidRPr="003A51D5" w:rsidRDefault="007927E7" w:rsidP="009A5102">
            <w:pPr>
              <w:rPr>
                <w:b/>
              </w:rPr>
            </w:pPr>
            <w:r>
              <w:rPr>
                <w:b/>
                <w:sz w:val="36"/>
              </w:rPr>
              <w:t>4</w:t>
            </w:r>
            <w:r w:rsidR="002D7BC3" w:rsidRPr="003A51D5">
              <w:rPr>
                <w:b/>
                <w:sz w:val="36"/>
              </w:rPr>
              <w:t>.</w:t>
            </w:r>
          </w:p>
        </w:tc>
      </w:tr>
      <w:tr w:rsidR="002D7BC3" w:rsidTr="009A5102">
        <w:trPr>
          <w:trHeight w:val="1903"/>
        </w:trPr>
        <w:tc>
          <w:tcPr>
            <w:tcW w:w="10175" w:type="dxa"/>
          </w:tcPr>
          <w:p w:rsidR="002D7BC3" w:rsidRPr="003A51D5" w:rsidRDefault="007927E7" w:rsidP="009A5102">
            <w:pPr>
              <w:rPr>
                <w:b/>
              </w:rPr>
            </w:pPr>
            <w:r>
              <w:rPr>
                <w:b/>
                <w:sz w:val="36"/>
              </w:rPr>
              <w:t>5</w:t>
            </w:r>
            <w:r w:rsidR="002D7BC3" w:rsidRPr="003A51D5">
              <w:rPr>
                <w:b/>
                <w:sz w:val="36"/>
              </w:rPr>
              <w:t>.</w:t>
            </w:r>
          </w:p>
        </w:tc>
      </w:tr>
      <w:tr w:rsidR="002D7BC3" w:rsidTr="009A5102">
        <w:trPr>
          <w:trHeight w:val="1624"/>
        </w:trPr>
        <w:tc>
          <w:tcPr>
            <w:tcW w:w="10175" w:type="dxa"/>
          </w:tcPr>
          <w:p w:rsidR="002D7BC3" w:rsidRPr="009A5102" w:rsidRDefault="007927E7" w:rsidP="002D7BC3">
            <w:pPr>
              <w:rPr>
                <w:b/>
                <w:sz w:val="36"/>
              </w:rPr>
            </w:pPr>
            <w:r>
              <w:rPr>
                <w:b/>
                <w:sz w:val="36"/>
              </w:rPr>
              <w:t>6</w:t>
            </w:r>
            <w:r w:rsidR="002D7BC3" w:rsidRPr="003A51D5">
              <w:rPr>
                <w:b/>
                <w:sz w:val="36"/>
              </w:rPr>
              <w:t>.</w:t>
            </w:r>
          </w:p>
        </w:tc>
      </w:tr>
      <w:tr w:rsidR="002D7BC3" w:rsidTr="009A5102">
        <w:trPr>
          <w:trHeight w:val="937"/>
        </w:trPr>
        <w:tc>
          <w:tcPr>
            <w:tcW w:w="10175" w:type="dxa"/>
          </w:tcPr>
          <w:p w:rsidR="002D7BC3" w:rsidRPr="00732705" w:rsidRDefault="009C6AC5" w:rsidP="002D7BC3">
            <w:pPr>
              <w:rPr>
                <w:b/>
                <w:sz w:val="24"/>
                <w:szCs w:val="24"/>
                <w:lang w:val="en-US"/>
              </w:rPr>
            </w:pPr>
            <w:r>
              <w:rPr>
                <w:b/>
                <w:sz w:val="24"/>
                <w:szCs w:val="24"/>
                <w:lang w:val="en-US"/>
              </w:rPr>
              <w:t>How will</w:t>
            </w:r>
            <w:r w:rsidR="002D7BC3" w:rsidRPr="00732705">
              <w:rPr>
                <w:b/>
                <w:sz w:val="24"/>
                <w:szCs w:val="24"/>
                <w:lang w:val="en-US"/>
              </w:rPr>
              <w:t xml:space="preserve"> you improve your work?</w:t>
            </w:r>
          </w:p>
          <w:p w:rsidR="002D7BC3" w:rsidRPr="003A51D5" w:rsidRDefault="002D7BC3" w:rsidP="002D7BC3">
            <w:pPr>
              <w:rPr>
                <w:b/>
                <w:sz w:val="36"/>
              </w:rPr>
            </w:pPr>
          </w:p>
        </w:tc>
      </w:tr>
    </w:tbl>
    <w:p w:rsidR="00984E57" w:rsidRDefault="00E94A54" w:rsidP="009A5102">
      <w:r>
        <w:rPr>
          <w:noProof/>
          <w:lang w:eastAsia="en-GB"/>
        </w:rPr>
        <mc:AlternateContent>
          <mc:Choice Requires="wps">
            <w:drawing>
              <wp:anchor distT="0" distB="0" distL="114300" distR="114300" simplePos="0" relativeHeight="251666432" behindDoc="0" locked="0" layoutInCell="1" allowOverlap="1" wp14:anchorId="55D7DD2F" wp14:editId="554D346E">
                <wp:simplePos x="0" y="0"/>
                <wp:positionH relativeFrom="margin">
                  <wp:align>center</wp:align>
                </wp:positionH>
                <wp:positionV relativeFrom="paragraph">
                  <wp:posOffset>-9525</wp:posOffset>
                </wp:positionV>
                <wp:extent cx="2590800" cy="295275"/>
                <wp:effectExtent l="0" t="0" r="1905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5275"/>
                        </a:xfrm>
                        <a:prstGeom prst="rect">
                          <a:avLst/>
                        </a:prstGeom>
                        <a:solidFill>
                          <a:srgbClr val="FFFFFF"/>
                        </a:solidFill>
                        <a:ln w="9525">
                          <a:solidFill>
                            <a:srgbClr val="000000"/>
                          </a:solidFill>
                          <a:miter lim="800000"/>
                          <a:headEnd/>
                          <a:tailEnd/>
                        </a:ln>
                      </wps:spPr>
                      <wps:txbx>
                        <w:txbxContent>
                          <w:p w:rsidR="0007167F" w:rsidRPr="009C6AC5" w:rsidRDefault="0007167F" w:rsidP="009A5102">
                            <w:pPr>
                              <w:jc w:val="center"/>
                              <w:rPr>
                                <w:b/>
                                <w:sz w:val="28"/>
                                <w:szCs w:val="28"/>
                                <w:lang w:val="en-US"/>
                              </w:rPr>
                            </w:pPr>
                            <w:r w:rsidRPr="00687534">
                              <w:rPr>
                                <w:b/>
                                <w:sz w:val="28"/>
                                <w:szCs w:val="28"/>
                                <w:lang w:val="en-US"/>
                              </w:rPr>
                              <w:t>End of Unit EVALUATION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D7DD2F" id="Text Box 21" o:spid="_x0000_s1027" type="#_x0000_t202" style="position:absolute;margin-left:0;margin-top:-.75pt;width:204pt;height:23.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">
                <v:textbox>
                  <w:txbxContent>
                    <w:p w:rsidR="0007167F" w:rsidRPr="009C6AC5" w:rsidRDefault="0007167F" w:rsidP="009A5102">
                      <w:pPr>
                        <w:jc w:val="center"/>
                        <w:rPr>
                          <w:b/>
                          <w:sz w:val="28"/>
                          <w:szCs w:val="28"/>
                          <w:lang w:val="en-US"/>
                        </w:rPr>
                      </w:pPr>
                      <w:r w:rsidRPr="00687534">
                        <w:rPr>
                          <w:b/>
                          <w:sz w:val="28"/>
                          <w:szCs w:val="28"/>
                          <w:lang w:val="en-US"/>
                        </w:rPr>
                        <w:t>End of Unit EVALUATION</w:t>
                      </w:r>
                    </w:p>
                  </w:txbxContent>
                </v:textbox>
                <w10:wrap anchorx="margin"/>
              </v:shape>
            </w:pict>
          </mc:Fallback>
        </mc:AlternateContent>
      </w:r>
    </w:p>
    <w:sectPr w:rsidR="00984E57" w:rsidSect="003A51D5">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2D" w:rsidRDefault="00167F2D" w:rsidP="00984E57">
      <w:pPr>
        <w:spacing w:after="0" w:line="240" w:lineRule="auto"/>
      </w:pPr>
      <w:r>
        <w:separator/>
      </w:r>
    </w:p>
  </w:endnote>
  <w:endnote w:type="continuationSeparator" w:id="0">
    <w:p w:rsidR="00167F2D" w:rsidRDefault="00167F2D"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2D" w:rsidRDefault="00167F2D" w:rsidP="00984E57">
      <w:pPr>
        <w:spacing w:after="0" w:line="240" w:lineRule="auto"/>
      </w:pPr>
      <w:r>
        <w:separator/>
      </w:r>
    </w:p>
  </w:footnote>
  <w:footnote w:type="continuationSeparator" w:id="0">
    <w:p w:rsidR="00167F2D" w:rsidRDefault="00167F2D"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67F" w:rsidRPr="00984E57" w:rsidRDefault="0007167F" w:rsidP="00984E57">
    <w:pPr>
      <w:pStyle w:val="Header"/>
      <w:jc w:val="center"/>
      <w:rPr>
        <w:noProof/>
        <w:lang w:eastAsia="en-GB"/>
      </w:rPr>
    </w:pPr>
    <w:r>
      <w:rPr>
        <w:noProof/>
        <w:lang w:eastAsia="en-GB"/>
      </w:rPr>
      <w:drawing>
        <wp:inline distT="0" distB="0" distL="0" distR="0">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rsidR="0007167F" w:rsidRPr="00C55C59" w:rsidRDefault="0007167F" w:rsidP="00984E57">
    <w:pPr>
      <w:tabs>
        <w:tab w:val="center" w:pos="4513"/>
        <w:tab w:val="right" w:pos="9026"/>
      </w:tabs>
      <w:jc w:val="center"/>
      <w:rPr>
        <w:rFonts w:ascii="Arial" w:hAnsi="Arial" w:cs="Arial"/>
        <w:sz w:val="20"/>
        <w:szCs w:val="20"/>
      </w:rPr>
    </w:pPr>
    <w:r w:rsidRPr="00C55C59">
      <w:rPr>
        <w:rFonts w:ascii="Arial" w:hAnsi="Arial" w:cs="Arial"/>
        <w:sz w:val="20"/>
        <w:szCs w:val="20"/>
      </w:rPr>
      <w:t>Professionalism. Inclusion. Pedagogy. Curriculum.</w:t>
    </w:r>
  </w:p>
  <w:p w:rsidR="0007167F" w:rsidRPr="00426053" w:rsidRDefault="0007167F" w:rsidP="00426053">
    <w:pPr>
      <w:tabs>
        <w:tab w:val="center" w:pos="4513"/>
        <w:tab w:val="right" w:pos="9026"/>
      </w:tabs>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43C9D"/>
    <w:multiLevelType w:val="hybridMultilevel"/>
    <w:tmpl w:val="7354CDEA"/>
    <w:lvl w:ilvl="0" w:tplc="94F053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D2D35"/>
    <w:multiLevelType w:val="hybridMultilevel"/>
    <w:tmpl w:val="7354CDEA"/>
    <w:lvl w:ilvl="0" w:tplc="94F053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F7506"/>
    <w:multiLevelType w:val="hybridMultilevel"/>
    <w:tmpl w:val="F6AA8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D653ACC"/>
    <w:multiLevelType w:val="hybridMultilevel"/>
    <w:tmpl w:val="93D4A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AE796E"/>
    <w:multiLevelType w:val="hybridMultilevel"/>
    <w:tmpl w:val="7354CDEA"/>
    <w:lvl w:ilvl="0" w:tplc="94F0533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3"/>
  </w:num>
  <w:num w:numId="6">
    <w:abstractNumId w:val="5"/>
  </w:num>
  <w:num w:numId="7">
    <w:abstractNumId w:val="4"/>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57"/>
    <w:rsid w:val="0007167F"/>
    <w:rsid w:val="000823B6"/>
    <w:rsid w:val="00091555"/>
    <w:rsid w:val="000921EB"/>
    <w:rsid w:val="00107458"/>
    <w:rsid w:val="001101B4"/>
    <w:rsid w:val="001141E7"/>
    <w:rsid w:val="001377DF"/>
    <w:rsid w:val="00141096"/>
    <w:rsid w:val="00167F2D"/>
    <w:rsid w:val="001A2A13"/>
    <w:rsid w:val="001A62B8"/>
    <w:rsid w:val="001B0814"/>
    <w:rsid w:val="001E04CE"/>
    <w:rsid w:val="00216BCA"/>
    <w:rsid w:val="002327F7"/>
    <w:rsid w:val="002C7104"/>
    <w:rsid w:val="002D7BC3"/>
    <w:rsid w:val="002E3248"/>
    <w:rsid w:val="003178D0"/>
    <w:rsid w:val="00326CDF"/>
    <w:rsid w:val="0036351C"/>
    <w:rsid w:val="003A51D5"/>
    <w:rsid w:val="003E1356"/>
    <w:rsid w:val="00426053"/>
    <w:rsid w:val="004B46EC"/>
    <w:rsid w:val="004C70D9"/>
    <w:rsid w:val="004D44FC"/>
    <w:rsid w:val="00507B9D"/>
    <w:rsid w:val="0055657A"/>
    <w:rsid w:val="00584622"/>
    <w:rsid w:val="005C1C3C"/>
    <w:rsid w:val="005E0FA7"/>
    <w:rsid w:val="00687534"/>
    <w:rsid w:val="00691E69"/>
    <w:rsid w:val="007121BC"/>
    <w:rsid w:val="00732705"/>
    <w:rsid w:val="0075595E"/>
    <w:rsid w:val="00757409"/>
    <w:rsid w:val="007759E5"/>
    <w:rsid w:val="007802E4"/>
    <w:rsid w:val="007927E7"/>
    <w:rsid w:val="007F49A6"/>
    <w:rsid w:val="00811D55"/>
    <w:rsid w:val="0083166E"/>
    <w:rsid w:val="0086384A"/>
    <w:rsid w:val="00874D31"/>
    <w:rsid w:val="008A7955"/>
    <w:rsid w:val="008C698E"/>
    <w:rsid w:val="00906340"/>
    <w:rsid w:val="00984E57"/>
    <w:rsid w:val="00997B03"/>
    <w:rsid w:val="009A5102"/>
    <w:rsid w:val="009C6AC5"/>
    <w:rsid w:val="00A51903"/>
    <w:rsid w:val="00A52077"/>
    <w:rsid w:val="00AC2F7E"/>
    <w:rsid w:val="00AE31E0"/>
    <w:rsid w:val="00B72002"/>
    <w:rsid w:val="00B74C77"/>
    <w:rsid w:val="00C27C7E"/>
    <w:rsid w:val="00C32526"/>
    <w:rsid w:val="00C41AF1"/>
    <w:rsid w:val="00C4438A"/>
    <w:rsid w:val="00C47AEA"/>
    <w:rsid w:val="00C5396E"/>
    <w:rsid w:val="00C55C59"/>
    <w:rsid w:val="00CA0DF2"/>
    <w:rsid w:val="00CB4A35"/>
    <w:rsid w:val="00CD0E75"/>
    <w:rsid w:val="00D00313"/>
    <w:rsid w:val="00D84C54"/>
    <w:rsid w:val="00E34A66"/>
    <w:rsid w:val="00E378E5"/>
    <w:rsid w:val="00E53B4E"/>
    <w:rsid w:val="00E9436B"/>
    <w:rsid w:val="00E94A54"/>
    <w:rsid w:val="00F170FF"/>
    <w:rsid w:val="00F87411"/>
    <w:rsid w:val="00FA00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80DF"/>
  <w15:docId w15:val="{9CC57E4D-DCF9-42DD-A65B-A4A5F1E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customStyle="1" w:styleId="UnresolvedMention1">
    <w:name w:val="Unresolved Mention1"/>
    <w:basedOn w:val="DefaultParagraphFont"/>
    <w:uiPriority w:val="99"/>
    <w:semiHidden/>
    <w:unhideWhenUsed/>
    <w:rsid w:val="007F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h.nhs.uk/work-with-us/volunteering" TargetMode="External"/><Relationship Id="rId3" Type="http://schemas.openxmlformats.org/officeDocument/2006/relationships/settings" Target="settings.xml"/><Relationship Id="rId7" Type="http://schemas.openxmlformats.org/officeDocument/2006/relationships/hyperlink" Target="https://www.hee.nhs.uk/our-work/car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Liam O'Hara</cp:lastModifiedBy>
  <cp:revision>2</cp:revision>
  <cp:lastPrinted>2022-10-05T09:23:00Z</cp:lastPrinted>
  <dcterms:created xsi:type="dcterms:W3CDTF">2023-02-28T10:56:00Z</dcterms:created>
  <dcterms:modified xsi:type="dcterms:W3CDTF">2023-02-28T10:56:00Z</dcterms:modified>
</cp:coreProperties>
</file>