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Pr="003E1356" w:rsidRDefault="00757409">
      <w:pPr>
        <w:rPr>
          <w:rFonts w:ascii="Arial" w:hAnsi="Arial" w:cs="Arial"/>
        </w:rPr>
      </w:pPr>
      <w:r w:rsidRPr="003E1356">
        <w:rPr>
          <w:rFonts w:ascii="Arial" w:hAnsi="Arial" w:cs="Arial"/>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column">
                  <wp:posOffset>752475</wp:posOffset>
                </wp:positionH>
                <wp:positionV relativeFrom="paragraph">
                  <wp:posOffset>-115570</wp:posOffset>
                </wp:positionV>
                <wp:extent cx="5543550" cy="685800"/>
                <wp:effectExtent l="0" t="0" r="19050" b="1905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85800"/>
                        </a:xfrm>
                        <a:prstGeom prst="rect">
                          <a:avLst/>
                        </a:prstGeom>
                        <a:solidFill>
                          <a:srgbClr val="FFFFFF"/>
                        </a:solidFill>
                        <a:ln w="9525">
                          <a:solidFill>
                            <a:srgbClr val="000000"/>
                          </a:solidFill>
                          <a:miter lim="800000"/>
                          <a:headEnd/>
                          <a:tailEnd/>
                        </a:ln>
                      </wps:spPr>
                      <wps:txb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1: Building positive rela</w:t>
                            </w:r>
                            <w:r w:rsidR="007121BC" w:rsidRPr="007121BC">
                              <w:rPr>
                                <w:sz w:val="24"/>
                              </w:rPr>
                              <w:t xml:space="preserve">tionships in health and social </w:t>
                            </w:r>
                            <w:r w:rsidRPr="007121BC">
                              <w:rPr>
                                <w:sz w:val="24"/>
                              </w:rPr>
                              <w:t>care</w:t>
                            </w:r>
                          </w:p>
                          <w:p w:rsidR="0007167F" w:rsidRPr="007121BC" w:rsidRDefault="0007167F" w:rsidP="007F49A6">
                            <w:pPr>
                              <w:pStyle w:val="NoSpacing"/>
                              <w:jc w:val="center"/>
                              <w:rPr>
                                <w:b/>
                                <w:sz w:val="24"/>
                              </w:rPr>
                            </w:pPr>
                            <w:r w:rsidRPr="007121BC">
                              <w:rPr>
                                <w:b/>
                                <w:sz w:val="24"/>
                              </w:rPr>
                              <w:t xml:space="preserve">ENQUIRY: Can different types of relationships within a work place become beneficial? </w:t>
                            </w:r>
                          </w:p>
                          <w:p w:rsidR="0007167F" w:rsidRPr="00C32526" w:rsidRDefault="0007167F" w:rsidP="00757409">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59.25pt;margin-top:-9.1pt;width:436.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">
                <v:textbo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1: Building positive rela</w:t>
                      </w:r>
                      <w:r w:rsidR="007121BC" w:rsidRPr="007121BC">
                        <w:rPr>
                          <w:sz w:val="24"/>
                        </w:rPr>
                        <w:t xml:space="preserve">tionships in health and social </w:t>
                      </w:r>
                      <w:r w:rsidRPr="007121BC">
                        <w:rPr>
                          <w:sz w:val="24"/>
                        </w:rPr>
                        <w:t>care</w:t>
                      </w:r>
                    </w:p>
                    <w:p w:rsidR="0007167F" w:rsidRPr="007121BC" w:rsidRDefault="0007167F" w:rsidP="007F49A6">
                      <w:pPr>
                        <w:pStyle w:val="NoSpacing"/>
                        <w:jc w:val="center"/>
                        <w:rPr>
                          <w:b/>
                          <w:sz w:val="24"/>
                        </w:rPr>
                      </w:pPr>
                      <w:r w:rsidRPr="007121BC">
                        <w:rPr>
                          <w:b/>
                          <w:sz w:val="24"/>
                        </w:rPr>
                        <w:t xml:space="preserve">ENQUIRY: Can different types of relationships within a work place become beneficial? </w:t>
                      </w:r>
                    </w:p>
                    <w:p w:rsidR="0007167F" w:rsidRPr="00C32526" w:rsidRDefault="0007167F" w:rsidP="00757409">
                      <w:pPr>
                        <w:pStyle w:val="NoSpacing"/>
                        <w:rPr>
                          <w:sz w:val="28"/>
                          <w:szCs w:val="28"/>
                        </w:rPr>
                      </w:pPr>
                    </w:p>
                  </w:txbxContent>
                </v:textbox>
              </v:shape>
            </w:pict>
          </mc:Fallback>
        </mc:AlternateContent>
      </w:r>
    </w:p>
    <w:p w:rsidR="002327F7" w:rsidRPr="003E1356" w:rsidRDefault="002327F7">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85"/>
        <w:gridCol w:w="3318"/>
        <w:gridCol w:w="989"/>
        <w:gridCol w:w="928"/>
      </w:tblGrid>
      <w:tr w:rsidR="00906340" w:rsidRPr="003E1356" w:rsidTr="00C32526">
        <w:tc>
          <w:tcPr>
            <w:tcW w:w="10682" w:type="dxa"/>
            <w:gridSpan w:val="4"/>
          </w:tcPr>
          <w:p w:rsidR="005C1C3C" w:rsidRPr="003E1356" w:rsidRDefault="00906340" w:rsidP="003E1356">
            <w:pPr>
              <w:pStyle w:val="NoSpacing"/>
              <w:rPr>
                <w:rFonts w:ascii="Arial" w:hAnsi="Arial" w:cs="Arial"/>
                <w:sz w:val="24"/>
                <w:szCs w:val="24"/>
              </w:rPr>
            </w:pPr>
            <w:r w:rsidRPr="003E1356">
              <w:rPr>
                <w:rFonts w:ascii="Arial" w:hAnsi="Arial" w:cs="Arial"/>
                <w:b/>
                <w:sz w:val="24"/>
                <w:szCs w:val="24"/>
              </w:rPr>
              <w:t>Unit intention:</w:t>
            </w:r>
            <w:r w:rsidR="00C32526" w:rsidRPr="003E1356">
              <w:rPr>
                <w:rFonts w:ascii="Arial" w:hAnsi="Arial" w:cs="Arial"/>
                <w:b/>
                <w:sz w:val="24"/>
                <w:szCs w:val="24"/>
              </w:rPr>
              <w:t xml:space="preserve"> </w:t>
            </w:r>
            <w:r w:rsidR="003E1356" w:rsidRPr="003E1356">
              <w:rPr>
                <w:rFonts w:ascii="Arial" w:hAnsi="Arial" w:cs="Arial"/>
                <w:sz w:val="20"/>
                <w:szCs w:val="20"/>
              </w:rPr>
              <w:t>To understand that no work in the health and social care sector is completed in isolation. Professional relationships are paramount to the delivery of safe and effective care and support and an understanding of these relationships, and how they are formed, is essential if you are considering pursuing a career in the health and social care sector.</w:t>
            </w:r>
            <w:r w:rsidR="003E1356" w:rsidRPr="003E1356">
              <w:rPr>
                <w:rFonts w:ascii="Arial" w:hAnsi="Arial" w:cs="Arial"/>
              </w:rPr>
              <w:t xml:space="preserve"> </w:t>
            </w:r>
          </w:p>
        </w:tc>
      </w:tr>
      <w:tr w:rsidR="002327F7" w:rsidRPr="003E1356" w:rsidTr="00584622">
        <w:trPr>
          <w:trHeight w:val="592"/>
        </w:trPr>
        <w:tc>
          <w:tcPr>
            <w:tcW w:w="8755" w:type="dxa"/>
            <w:gridSpan w:val="2"/>
          </w:tcPr>
          <w:p w:rsidR="002327F7" w:rsidRPr="003E1356" w:rsidRDefault="00906340" w:rsidP="00874D31">
            <w:pPr>
              <w:pStyle w:val="NoSpacing"/>
              <w:rPr>
                <w:rFonts w:ascii="Arial" w:hAnsi="Arial" w:cs="Arial"/>
                <w:b/>
                <w:sz w:val="24"/>
                <w:szCs w:val="24"/>
              </w:rPr>
            </w:pPr>
            <w:r w:rsidRPr="003E1356">
              <w:rPr>
                <w:rFonts w:ascii="Arial" w:hAnsi="Arial" w:cs="Arial"/>
                <w:b/>
                <w:sz w:val="24"/>
                <w:szCs w:val="24"/>
              </w:rPr>
              <w:t>Success criteria</w:t>
            </w:r>
          </w:p>
        </w:tc>
        <w:tc>
          <w:tcPr>
            <w:tcW w:w="992" w:type="dxa"/>
          </w:tcPr>
          <w:p w:rsidR="002327F7" w:rsidRPr="003E1356" w:rsidRDefault="00906340" w:rsidP="00874D31">
            <w:pPr>
              <w:pStyle w:val="NoSpacing"/>
              <w:rPr>
                <w:rFonts w:ascii="Arial" w:hAnsi="Arial" w:cs="Arial"/>
              </w:rPr>
            </w:pPr>
            <w:r w:rsidRPr="003E1356">
              <w:rPr>
                <w:rFonts w:ascii="Arial" w:hAnsi="Arial" w:cs="Arial"/>
                <w:sz w:val="44"/>
              </w:rPr>
              <w:sym w:font="Wingdings 2" w:char="F050"/>
            </w:r>
          </w:p>
        </w:tc>
        <w:tc>
          <w:tcPr>
            <w:tcW w:w="935" w:type="dxa"/>
          </w:tcPr>
          <w:p w:rsidR="002327F7" w:rsidRPr="003E1356" w:rsidRDefault="00906340" w:rsidP="00874D31">
            <w:pPr>
              <w:pStyle w:val="NoSpacing"/>
              <w:rPr>
                <w:rFonts w:ascii="Arial" w:hAnsi="Arial" w:cs="Arial"/>
              </w:rPr>
            </w:pPr>
            <w:r w:rsidRPr="003E1356">
              <w:rPr>
                <w:rFonts w:ascii="Arial" w:hAnsi="Arial" w:cs="Arial"/>
                <w:sz w:val="36"/>
              </w:rPr>
              <w:t>X</w:t>
            </w:r>
          </w:p>
        </w:tc>
      </w:tr>
      <w:tr w:rsidR="002327F7" w:rsidRPr="003E1356" w:rsidTr="00906340">
        <w:trPr>
          <w:trHeight w:val="2929"/>
        </w:trPr>
        <w:tc>
          <w:tcPr>
            <w:tcW w:w="8755" w:type="dxa"/>
            <w:gridSpan w:val="2"/>
          </w:tcPr>
          <w:p w:rsidR="007F49A6" w:rsidRPr="0007167F" w:rsidRDefault="007F49A6" w:rsidP="003E1356">
            <w:pPr>
              <w:rPr>
                <w:rFonts w:ascii="Arial" w:hAnsi="Arial" w:cs="Arial"/>
                <w:szCs w:val="20"/>
              </w:rPr>
            </w:pPr>
            <w:proofErr w:type="gramStart"/>
            <w:r w:rsidRPr="0007167F">
              <w:rPr>
                <w:rFonts w:ascii="Arial" w:hAnsi="Arial" w:cs="Arial"/>
                <w:szCs w:val="20"/>
              </w:rPr>
              <w:t xml:space="preserve">1. </w:t>
            </w:r>
            <w:r w:rsidR="003E1356" w:rsidRPr="0007167F">
              <w:rPr>
                <w:rFonts w:ascii="Arial" w:hAnsi="Arial" w:cs="Arial"/>
                <w:szCs w:val="20"/>
              </w:rPr>
              <w:t>.</w:t>
            </w:r>
            <w:proofErr w:type="gramEnd"/>
            <w:r w:rsidR="003E1356" w:rsidRPr="0007167F">
              <w:rPr>
                <w:rFonts w:ascii="Arial" w:hAnsi="Arial" w:cs="Arial"/>
                <w:szCs w:val="20"/>
              </w:rPr>
              <w:t xml:space="preserve"> Understand relationships in health, social care or child care environments</w:t>
            </w:r>
          </w:p>
          <w:p w:rsidR="007F49A6" w:rsidRPr="0007167F" w:rsidRDefault="007F49A6" w:rsidP="003E1356">
            <w:pPr>
              <w:rPr>
                <w:rFonts w:ascii="Arial" w:hAnsi="Arial" w:cs="Arial"/>
                <w:szCs w:val="20"/>
              </w:rPr>
            </w:pPr>
            <w:r w:rsidRPr="0007167F">
              <w:rPr>
                <w:rFonts w:ascii="Arial" w:hAnsi="Arial" w:cs="Arial"/>
                <w:szCs w:val="20"/>
              </w:rPr>
              <w:t>2.</w:t>
            </w:r>
            <w:r w:rsidR="003E1356" w:rsidRPr="0007167F">
              <w:rPr>
                <w:rFonts w:ascii="Arial" w:hAnsi="Arial" w:cs="Arial"/>
                <w:szCs w:val="20"/>
              </w:rPr>
              <w:t xml:space="preserve"> Understand the factors that influence the building of relationships</w:t>
            </w:r>
          </w:p>
          <w:p w:rsidR="002327F7" w:rsidRPr="0007167F" w:rsidRDefault="007F49A6" w:rsidP="003E1356">
            <w:pPr>
              <w:rPr>
                <w:rFonts w:ascii="Arial" w:hAnsi="Arial" w:cs="Arial"/>
                <w:szCs w:val="20"/>
              </w:rPr>
            </w:pPr>
            <w:r w:rsidRPr="0007167F">
              <w:rPr>
                <w:rFonts w:ascii="Arial" w:hAnsi="Arial" w:cs="Arial"/>
                <w:szCs w:val="20"/>
              </w:rPr>
              <w:t>3.</w:t>
            </w:r>
            <w:r w:rsidR="003E1356" w:rsidRPr="0007167F">
              <w:rPr>
                <w:rFonts w:ascii="Arial" w:hAnsi="Arial" w:cs="Arial"/>
                <w:szCs w:val="20"/>
              </w:rPr>
              <w:t xml:space="preserve"> Understand how a person-centred approach builds positive relationships in health, social care or child care environments</w:t>
            </w:r>
          </w:p>
          <w:p w:rsidR="003E1356" w:rsidRPr="003E1356" w:rsidRDefault="003E1356" w:rsidP="003E1356">
            <w:pPr>
              <w:rPr>
                <w:rFonts w:ascii="Arial" w:hAnsi="Arial" w:cs="Arial"/>
                <w:sz w:val="20"/>
                <w:szCs w:val="20"/>
              </w:rPr>
            </w:pPr>
            <w:r w:rsidRPr="0007167F">
              <w:rPr>
                <w:rFonts w:ascii="Arial" w:hAnsi="Arial" w:cs="Arial"/>
                <w:szCs w:val="20"/>
              </w:rPr>
              <w:t>4. Be able to use communication skills effectively to build positive relationships in a health, social care or child care environment</w:t>
            </w:r>
          </w:p>
        </w:tc>
        <w:tc>
          <w:tcPr>
            <w:tcW w:w="992" w:type="dxa"/>
          </w:tcPr>
          <w:p w:rsidR="002327F7" w:rsidRPr="003E1356" w:rsidRDefault="002327F7">
            <w:pPr>
              <w:rPr>
                <w:rFonts w:ascii="Arial" w:hAnsi="Arial" w:cs="Arial"/>
              </w:rPr>
            </w:pPr>
          </w:p>
        </w:tc>
        <w:tc>
          <w:tcPr>
            <w:tcW w:w="935" w:type="dxa"/>
          </w:tcPr>
          <w:p w:rsidR="002327F7" w:rsidRPr="003E1356" w:rsidRDefault="002327F7">
            <w:pPr>
              <w:rPr>
                <w:rFonts w:ascii="Arial" w:hAnsi="Arial" w:cs="Arial"/>
              </w:rPr>
            </w:pPr>
          </w:p>
        </w:tc>
      </w:tr>
      <w:tr w:rsidR="00906340" w:rsidRPr="003E1356" w:rsidTr="009C6AC5">
        <w:trPr>
          <w:trHeight w:val="1471"/>
        </w:trPr>
        <w:tc>
          <w:tcPr>
            <w:tcW w:w="10682" w:type="dxa"/>
            <w:gridSpan w:val="4"/>
          </w:tcPr>
          <w:p w:rsidR="00906340" w:rsidRDefault="00906340" w:rsidP="00874D31">
            <w:pPr>
              <w:pStyle w:val="NoSpacing"/>
              <w:rPr>
                <w:rFonts w:ascii="Arial" w:hAnsi="Arial" w:cs="Arial"/>
                <w:b/>
                <w:sz w:val="24"/>
                <w:szCs w:val="24"/>
              </w:rPr>
            </w:pPr>
            <w:r w:rsidRPr="003E1356">
              <w:rPr>
                <w:rFonts w:ascii="Arial" w:hAnsi="Arial" w:cs="Arial"/>
                <w:b/>
                <w:sz w:val="24"/>
                <w:szCs w:val="24"/>
              </w:rPr>
              <w:t>Unit summative and formative assessment details</w:t>
            </w:r>
            <w:r w:rsidR="00507B9D" w:rsidRPr="003E1356">
              <w:rPr>
                <w:rFonts w:ascii="Arial" w:hAnsi="Arial" w:cs="Arial"/>
                <w:b/>
                <w:sz w:val="24"/>
                <w:szCs w:val="24"/>
              </w:rPr>
              <w:t>:</w:t>
            </w:r>
          </w:p>
          <w:p w:rsidR="003E1356" w:rsidRPr="003E1356" w:rsidRDefault="003E1356" w:rsidP="00874D31">
            <w:pPr>
              <w:pStyle w:val="NoSpacing"/>
              <w:rPr>
                <w:rFonts w:ascii="Arial" w:hAnsi="Arial" w:cs="Arial"/>
                <w:b/>
                <w:sz w:val="24"/>
                <w:szCs w:val="24"/>
              </w:rPr>
            </w:pPr>
          </w:p>
          <w:p w:rsidR="003E1356" w:rsidRPr="003E1356" w:rsidRDefault="003E1356" w:rsidP="00874D31">
            <w:pPr>
              <w:pStyle w:val="NoSpacing"/>
              <w:rPr>
                <w:rFonts w:ascii="Arial" w:hAnsi="Arial" w:cs="Arial"/>
                <w:szCs w:val="24"/>
              </w:rPr>
            </w:pPr>
            <w:r w:rsidRPr="003E1356">
              <w:rPr>
                <w:rFonts w:ascii="Arial" w:hAnsi="Arial" w:cs="Arial"/>
                <w:szCs w:val="24"/>
              </w:rPr>
              <w:t>This unit is internally assessed and externally moderated by OCR</w:t>
            </w:r>
          </w:p>
          <w:p w:rsidR="003E1356" w:rsidRDefault="003E1356" w:rsidP="00874D31">
            <w:pPr>
              <w:pStyle w:val="NoSpacing"/>
              <w:rPr>
                <w:rFonts w:ascii="Arial" w:hAnsi="Arial" w:cs="Arial"/>
                <w:szCs w:val="24"/>
              </w:rPr>
            </w:pPr>
            <w:r w:rsidRPr="003E1356">
              <w:rPr>
                <w:rFonts w:ascii="Arial" w:hAnsi="Arial" w:cs="Arial"/>
                <w:szCs w:val="24"/>
              </w:rPr>
              <w:t xml:space="preserve">Questioning </w:t>
            </w:r>
          </w:p>
          <w:p w:rsidR="003E1356" w:rsidRPr="003E1356" w:rsidRDefault="003E1356" w:rsidP="00874D31">
            <w:pPr>
              <w:pStyle w:val="NoSpacing"/>
              <w:rPr>
                <w:rFonts w:ascii="Arial" w:hAnsi="Arial" w:cs="Arial"/>
                <w:szCs w:val="24"/>
              </w:rPr>
            </w:pPr>
            <w:r>
              <w:rPr>
                <w:rFonts w:ascii="Arial" w:hAnsi="Arial" w:cs="Arial"/>
                <w:szCs w:val="24"/>
              </w:rPr>
              <w:t>Teacher assessment</w:t>
            </w:r>
          </w:p>
          <w:p w:rsidR="003E1356" w:rsidRPr="003E1356" w:rsidRDefault="003E1356" w:rsidP="00874D31">
            <w:pPr>
              <w:pStyle w:val="NoSpacing"/>
              <w:rPr>
                <w:rFonts w:ascii="Arial" w:hAnsi="Arial" w:cs="Arial"/>
                <w:szCs w:val="24"/>
              </w:rPr>
            </w:pPr>
            <w:r w:rsidRPr="003E1356">
              <w:rPr>
                <w:rFonts w:ascii="Arial" w:hAnsi="Arial" w:cs="Arial"/>
                <w:szCs w:val="24"/>
              </w:rPr>
              <w:t>Summative feedback</w:t>
            </w:r>
            <w:r>
              <w:rPr>
                <w:rFonts w:ascii="Arial" w:hAnsi="Arial" w:cs="Arial"/>
                <w:szCs w:val="24"/>
              </w:rPr>
              <w:t xml:space="preserve"> (see PE policy)</w:t>
            </w:r>
          </w:p>
          <w:p w:rsidR="001377DF" w:rsidRPr="003E1356" w:rsidRDefault="001377DF" w:rsidP="003E1356">
            <w:pPr>
              <w:pStyle w:val="NoSpacing"/>
              <w:rPr>
                <w:rFonts w:ascii="Arial" w:hAnsi="Arial" w:cs="Arial"/>
                <w:sz w:val="20"/>
                <w:szCs w:val="20"/>
              </w:rPr>
            </w:pPr>
          </w:p>
        </w:tc>
      </w:tr>
      <w:tr w:rsidR="00906340" w:rsidRPr="003E1356" w:rsidTr="009C6AC5">
        <w:trPr>
          <w:trHeight w:val="1387"/>
        </w:trPr>
        <w:tc>
          <w:tcPr>
            <w:tcW w:w="10682" w:type="dxa"/>
            <w:gridSpan w:val="4"/>
          </w:tcPr>
          <w:p w:rsidR="003E1356" w:rsidRPr="003E1356" w:rsidRDefault="00906340" w:rsidP="00906340">
            <w:pPr>
              <w:rPr>
                <w:rFonts w:ascii="Arial" w:hAnsi="Arial" w:cs="Arial"/>
                <w:b/>
                <w:sz w:val="24"/>
                <w:szCs w:val="24"/>
              </w:rPr>
            </w:pPr>
            <w:r w:rsidRPr="003E1356">
              <w:rPr>
                <w:rFonts w:ascii="Arial" w:hAnsi="Arial" w:cs="Arial"/>
                <w:b/>
                <w:sz w:val="24"/>
                <w:szCs w:val="24"/>
              </w:rPr>
              <w:t>Home Learning (What and how often)</w:t>
            </w:r>
            <w:r w:rsidR="00507B9D" w:rsidRPr="003E1356">
              <w:rPr>
                <w:rFonts w:ascii="Arial" w:hAnsi="Arial" w:cs="Arial"/>
                <w:b/>
                <w:sz w:val="24"/>
                <w:szCs w:val="24"/>
              </w:rPr>
              <w:t>:</w:t>
            </w:r>
          </w:p>
          <w:p w:rsidR="001377DF" w:rsidRDefault="001377DF" w:rsidP="00874D31">
            <w:pPr>
              <w:pStyle w:val="NoSpacing"/>
              <w:rPr>
                <w:rFonts w:ascii="Arial" w:hAnsi="Arial" w:cs="Arial"/>
              </w:rPr>
            </w:pPr>
            <w:r w:rsidRPr="003E1356">
              <w:rPr>
                <w:rFonts w:ascii="Arial" w:hAnsi="Arial" w:cs="Arial"/>
              </w:rPr>
              <w:t>Research tasks</w:t>
            </w:r>
          </w:p>
          <w:p w:rsidR="0007167F" w:rsidRDefault="0007167F" w:rsidP="00874D31">
            <w:pPr>
              <w:pStyle w:val="NoSpacing"/>
              <w:rPr>
                <w:rFonts w:ascii="Arial" w:hAnsi="Arial" w:cs="Arial"/>
              </w:rPr>
            </w:pPr>
            <w:r>
              <w:rPr>
                <w:rFonts w:ascii="Arial" w:hAnsi="Arial" w:cs="Arial"/>
              </w:rPr>
              <w:t xml:space="preserve">Google Classroom to be used </w:t>
            </w:r>
          </w:p>
          <w:p w:rsidR="0007167F" w:rsidRPr="003E1356" w:rsidRDefault="0007167F" w:rsidP="00874D31">
            <w:pPr>
              <w:pStyle w:val="NoSpacing"/>
              <w:rPr>
                <w:rFonts w:ascii="Arial" w:hAnsi="Arial" w:cs="Arial"/>
              </w:rPr>
            </w:pPr>
            <w:r>
              <w:rPr>
                <w:rFonts w:ascii="Arial" w:hAnsi="Arial" w:cs="Arial"/>
              </w:rPr>
              <w:t>Students to be given homework at the teachers discretion to aid learning</w:t>
            </w:r>
          </w:p>
          <w:p w:rsidR="001377DF" w:rsidRPr="003E1356" w:rsidRDefault="001377DF" w:rsidP="00874D31">
            <w:pPr>
              <w:pStyle w:val="NoSpacing"/>
              <w:rPr>
                <w:rFonts w:ascii="Arial" w:hAnsi="Arial" w:cs="Arial"/>
              </w:rPr>
            </w:pPr>
          </w:p>
        </w:tc>
      </w:tr>
      <w:tr w:rsidR="00D00313" w:rsidRPr="003E1356" w:rsidTr="00AE31E0">
        <w:trPr>
          <w:trHeight w:val="3873"/>
        </w:trPr>
        <w:tc>
          <w:tcPr>
            <w:tcW w:w="5341" w:type="dxa"/>
          </w:tcPr>
          <w:p w:rsidR="00D00313" w:rsidRPr="003E1356" w:rsidRDefault="00D00313" w:rsidP="00D00313">
            <w:pPr>
              <w:pStyle w:val="NoSpacing"/>
              <w:rPr>
                <w:rFonts w:ascii="Arial" w:hAnsi="Arial" w:cs="Arial"/>
                <w:b/>
                <w:sz w:val="32"/>
                <w:szCs w:val="20"/>
              </w:rPr>
            </w:pPr>
            <w:r w:rsidRPr="003E1356">
              <w:rPr>
                <w:rFonts w:ascii="Arial" w:hAnsi="Arial" w:cs="Arial"/>
                <w:b/>
                <w:sz w:val="32"/>
                <w:szCs w:val="20"/>
              </w:rPr>
              <w:t>Topic Sequence</w:t>
            </w:r>
          </w:p>
          <w:p w:rsidR="00D00313" w:rsidRPr="003E1356" w:rsidRDefault="00D00313" w:rsidP="00D00313">
            <w:pPr>
              <w:pStyle w:val="NoSpacing"/>
              <w:ind w:left="720"/>
              <w:rPr>
                <w:rFonts w:ascii="Arial" w:hAnsi="Arial" w:cs="Arial"/>
                <w:sz w:val="20"/>
                <w:szCs w:val="20"/>
              </w:rPr>
            </w:pPr>
          </w:p>
          <w:p w:rsidR="003E1356" w:rsidRPr="003E1356" w:rsidRDefault="003E1356" w:rsidP="003E1356">
            <w:pPr>
              <w:pStyle w:val="NoSpacing"/>
              <w:rPr>
                <w:rFonts w:ascii="Arial" w:hAnsi="Arial" w:cs="Arial"/>
                <w:szCs w:val="20"/>
              </w:rPr>
            </w:pPr>
            <w:r w:rsidRPr="003E1356">
              <w:rPr>
                <w:rFonts w:ascii="Arial" w:hAnsi="Arial" w:cs="Arial"/>
                <w:szCs w:val="20"/>
              </w:rPr>
              <w:t>Understand relationships in health, social care or child care environments</w:t>
            </w:r>
          </w:p>
          <w:p w:rsidR="003E1356" w:rsidRPr="003E1356" w:rsidRDefault="003E1356" w:rsidP="003E1356">
            <w:pPr>
              <w:pStyle w:val="NoSpacing"/>
              <w:rPr>
                <w:rFonts w:ascii="Arial" w:hAnsi="Arial" w:cs="Arial"/>
                <w:szCs w:val="20"/>
              </w:rPr>
            </w:pPr>
            <w:r w:rsidRPr="003E1356">
              <w:rPr>
                <w:rFonts w:ascii="Arial" w:hAnsi="Arial" w:cs="Arial"/>
                <w:szCs w:val="20"/>
              </w:rPr>
              <w:t>Understand the factors that influence the building of relationships</w:t>
            </w:r>
          </w:p>
          <w:p w:rsidR="003E1356" w:rsidRPr="003E1356" w:rsidRDefault="003E1356" w:rsidP="003E1356">
            <w:pPr>
              <w:pStyle w:val="NoSpacing"/>
              <w:rPr>
                <w:rFonts w:ascii="Arial" w:hAnsi="Arial" w:cs="Arial"/>
                <w:szCs w:val="20"/>
              </w:rPr>
            </w:pPr>
            <w:r w:rsidRPr="003E1356">
              <w:rPr>
                <w:rFonts w:ascii="Arial" w:hAnsi="Arial" w:cs="Arial"/>
                <w:szCs w:val="20"/>
              </w:rPr>
              <w:t>Understand how a person-centred approach builds positive relationships in health, social care or child care environments</w:t>
            </w:r>
          </w:p>
          <w:p w:rsidR="00D00313" w:rsidRPr="003E1356" w:rsidRDefault="003E1356" w:rsidP="003E1356">
            <w:pPr>
              <w:pStyle w:val="NoSpacing"/>
              <w:rPr>
                <w:rFonts w:ascii="Arial" w:hAnsi="Arial" w:cs="Arial"/>
                <w:sz w:val="20"/>
                <w:szCs w:val="20"/>
              </w:rPr>
            </w:pPr>
            <w:r w:rsidRPr="003E1356">
              <w:rPr>
                <w:rFonts w:ascii="Arial" w:hAnsi="Arial" w:cs="Arial"/>
                <w:szCs w:val="20"/>
              </w:rPr>
              <w:t>Be able to use communication skills effectively to build positive relationships in a health, social care or child care environment</w:t>
            </w:r>
          </w:p>
        </w:tc>
        <w:tc>
          <w:tcPr>
            <w:tcW w:w="5341" w:type="dxa"/>
            <w:gridSpan w:val="3"/>
          </w:tcPr>
          <w:p w:rsidR="00D00313" w:rsidRPr="003E1356" w:rsidRDefault="00D00313" w:rsidP="00D00313">
            <w:pPr>
              <w:pStyle w:val="NoSpacing"/>
              <w:rPr>
                <w:rFonts w:ascii="Arial" w:hAnsi="Arial" w:cs="Arial"/>
                <w:b/>
                <w:sz w:val="24"/>
              </w:rPr>
            </w:pPr>
            <w:r w:rsidRPr="003E1356">
              <w:rPr>
                <w:rFonts w:ascii="Arial" w:hAnsi="Arial" w:cs="Arial"/>
                <w:b/>
                <w:sz w:val="24"/>
              </w:rPr>
              <w:t>Recommended reading</w:t>
            </w:r>
            <w:r w:rsidR="00CD0E75" w:rsidRPr="003E1356">
              <w:rPr>
                <w:rFonts w:ascii="Arial" w:hAnsi="Arial" w:cs="Arial"/>
                <w:b/>
                <w:sz w:val="24"/>
              </w:rPr>
              <w:t xml:space="preserve"> to support Home Learning</w:t>
            </w:r>
            <w:r w:rsidRPr="003E1356">
              <w:rPr>
                <w:rFonts w:ascii="Arial" w:hAnsi="Arial" w:cs="Arial"/>
                <w:b/>
                <w:sz w:val="24"/>
              </w:rPr>
              <w:t xml:space="preserve">: </w:t>
            </w:r>
          </w:p>
          <w:p w:rsidR="007F49A6" w:rsidRDefault="007F49A6" w:rsidP="007F49A6">
            <w:pPr>
              <w:pStyle w:val="NoSpacing"/>
              <w:rPr>
                <w:rFonts w:ascii="Arial" w:hAnsi="Arial" w:cs="Arial"/>
              </w:rPr>
            </w:pPr>
          </w:p>
          <w:p w:rsidR="003E1356" w:rsidRDefault="003E1356" w:rsidP="007F49A6">
            <w:pPr>
              <w:pStyle w:val="NoSpacing"/>
              <w:rPr>
                <w:rFonts w:ascii="Arial" w:hAnsi="Arial" w:cs="Arial"/>
              </w:rPr>
            </w:pPr>
            <w:r>
              <w:rPr>
                <w:rFonts w:ascii="Arial" w:hAnsi="Arial" w:cs="Arial"/>
              </w:rPr>
              <w:t xml:space="preserve">Cambridge TECHNICALS Level 3 Book </w:t>
            </w:r>
          </w:p>
          <w:p w:rsidR="003E1356" w:rsidRDefault="003E1356" w:rsidP="007F49A6">
            <w:pPr>
              <w:pStyle w:val="NoSpacing"/>
              <w:rPr>
                <w:rFonts w:ascii="Arial" w:hAnsi="Arial" w:cs="Arial"/>
              </w:rPr>
            </w:pPr>
            <w:r>
              <w:rPr>
                <w:rFonts w:ascii="Arial" w:hAnsi="Arial" w:cs="Arial"/>
              </w:rPr>
              <w:t>Adams, Riley et al.2021</w:t>
            </w:r>
          </w:p>
          <w:p w:rsidR="003E1356" w:rsidRPr="003E1356" w:rsidRDefault="003E1356" w:rsidP="007F49A6">
            <w:pPr>
              <w:pStyle w:val="NoSpacing"/>
              <w:rPr>
                <w:rFonts w:ascii="Arial" w:hAnsi="Arial" w:cs="Arial"/>
              </w:rPr>
            </w:pPr>
          </w:p>
          <w:p w:rsidR="003E1356" w:rsidRPr="003E1356" w:rsidRDefault="003E1356" w:rsidP="00D00313">
            <w:pPr>
              <w:pStyle w:val="NoSpacing"/>
              <w:rPr>
                <w:rFonts w:ascii="Arial" w:hAnsi="Arial" w:cs="Arial"/>
                <w:sz w:val="20"/>
                <w:szCs w:val="20"/>
              </w:rPr>
            </w:pPr>
            <w:r w:rsidRPr="003E1356">
              <w:rPr>
                <w:rFonts w:ascii="Arial" w:hAnsi="Arial" w:cs="Arial"/>
                <w:sz w:val="20"/>
                <w:szCs w:val="20"/>
              </w:rPr>
              <w:t xml:space="preserve">The care certificate standards - </w:t>
            </w:r>
            <w:hyperlink r:id="rId7" w:history="1">
              <w:r w:rsidRPr="003E1356">
                <w:rPr>
                  <w:rStyle w:val="Hyperlink"/>
                  <w:rFonts w:ascii="Arial" w:hAnsi="Arial" w:cs="Arial"/>
                  <w:b/>
                  <w:sz w:val="20"/>
                  <w:szCs w:val="20"/>
                </w:rPr>
                <w:t>https://www.hee.nhs.uk/our-work/care-certificate</w:t>
              </w:r>
            </w:hyperlink>
          </w:p>
          <w:p w:rsidR="003E1356" w:rsidRPr="003E1356" w:rsidRDefault="003E1356" w:rsidP="00D00313">
            <w:pPr>
              <w:pStyle w:val="NoSpacing"/>
              <w:rPr>
                <w:rFonts w:ascii="Arial" w:hAnsi="Arial" w:cs="Arial"/>
                <w:b/>
                <w:sz w:val="24"/>
              </w:rPr>
            </w:pPr>
          </w:p>
          <w:p w:rsidR="00D00313" w:rsidRPr="003E1356" w:rsidRDefault="00CD0E75" w:rsidP="00D00313">
            <w:pPr>
              <w:pStyle w:val="NoSpacing"/>
              <w:rPr>
                <w:rFonts w:ascii="Arial" w:hAnsi="Arial" w:cs="Arial"/>
                <w:b/>
                <w:sz w:val="24"/>
              </w:rPr>
            </w:pPr>
            <w:r w:rsidRPr="003E1356">
              <w:rPr>
                <w:rFonts w:ascii="Arial" w:hAnsi="Arial" w:cs="Arial"/>
                <w:b/>
                <w:sz w:val="24"/>
              </w:rPr>
              <w:t>Recommended p</w:t>
            </w:r>
            <w:r w:rsidR="00D00313" w:rsidRPr="003E1356">
              <w:rPr>
                <w:rFonts w:ascii="Arial" w:hAnsi="Arial" w:cs="Arial"/>
                <w:b/>
                <w:sz w:val="24"/>
              </w:rPr>
              <w:t>laces to visit</w:t>
            </w:r>
            <w:r w:rsidRPr="003E1356">
              <w:rPr>
                <w:rFonts w:ascii="Arial" w:hAnsi="Arial" w:cs="Arial"/>
                <w:b/>
                <w:sz w:val="24"/>
              </w:rPr>
              <w:t xml:space="preserve"> with your family</w:t>
            </w:r>
            <w:r w:rsidR="00D00313" w:rsidRPr="003E1356">
              <w:rPr>
                <w:rFonts w:ascii="Arial" w:hAnsi="Arial" w:cs="Arial"/>
                <w:b/>
                <w:sz w:val="24"/>
              </w:rPr>
              <w:t>:</w:t>
            </w:r>
          </w:p>
          <w:p w:rsidR="00326CDF" w:rsidRPr="003E1356" w:rsidRDefault="007F49A6" w:rsidP="00326CDF">
            <w:pPr>
              <w:pStyle w:val="NoSpacing"/>
              <w:rPr>
                <w:rFonts w:ascii="Arial" w:hAnsi="Arial" w:cs="Arial"/>
                <w:sz w:val="20"/>
                <w:szCs w:val="20"/>
              </w:rPr>
            </w:pPr>
            <w:r w:rsidRPr="003E1356">
              <w:rPr>
                <w:rFonts w:ascii="Arial" w:hAnsi="Arial" w:cs="Arial"/>
                <w:color w:val="222223"/>
                <w:sz w:val="20"/>
                <w:szCs w:val="20"/>
              </w:rPr>
              <w:br/>
            </w:r>
            <w:r w:rsidR="0007167F">
              <w:rPr>
                <w:rFonts w:ascii="Arial" w:hAnsi="Arial" w:cs="Arial"/>
                <w:sz w:val="20"/>
                <w:szCs w:val="20"/>
              </w:rPr>
              <w:t xml:space="preserve">Volunteering - </w:t>
            </w:r>
            <w:hyperlink r:id="rId8" w:history="1">
              <w:r w:rsidR="0007167F" w:rsidRPr="00A81C29">
                <w:rPr>
                  <w:rStyle w:val="Hyperlink"/>
                  <w:rFonts w:ascii="Arial" w:hAnsi="Arial" w:cs="Arial"/>
                  <w:sz w:val="20"/>
                  <w:szCs w:val="20"/>
                </w:rPr>
                <w:t>https://www.uclh.nhs.uk/work-with-us/volunteering</w:t>
              </w:r>
            </w:hyperlink>
            <w:r w:rsidR="0007167F">
              <w:rPr>
                <w:rFonts w:ascii="Arial" w:hAnsi="Arial" w:cs="Arial"/>
                <w:sz w:val="20"/>
                <w:szCs w:val="20"/>
              </w:rPr>
              <w:t xml:space="preserve"> </w:t>
            </w:r>
          </w:p>
        </w:tc>
      </w:tr>
    </w:tbl>
    <w:p w:rsidR="002327F7" w:rsidRDefault="002327F7">
      <w:bookmarkStart w:id="0" w:name="_GoBack"/>
      <w:bookmarkEnd w:id="0"/>
    </w:p>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687534">
              <w:t xml:space="preserve">Have you met them? Show your </w:t>
            </w:r>
            <w:r w:rsidR="001B0814" w:rsidRPr="00687534">
              <w:rPr>
                <w:u w:val="single"/>
              </w:rPr>
              <w:t>evidence</w:t>
            </w:r>
            <w:r w:rsidR="00E94A54" w:rsidRPr="00687534">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v:textbox>
                <w10:wrap anchorx="margin"/>
              </v:shape>
            </w:pict>
          </mc:Fallback>
        </mc:AlternateContent>
      </w:r>
    </w:p>
    <w:sectPr w:rsidR="00984E57" w:rsidSect="003A51D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4E" w:rsidRDefault="00E53B4E" w:rsidP="00984E57">
      <w:pPr>
        <w:spacing w:after="0" w:line="240" w:lineRule="auto"/>
      </w:pPr>
      <w:r>
        <w:separator/>
      </w:r>
    </w:p>
  </w:endnote>
  <w:endnote w:type="continuationSeparator" w:id="0">
    <w:p w:rsidR="00E53B4E" w:rsidRDefault="00E53B4E"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4E" w:rsidRDefault="00E53B4E" w:rsidP="00984E57">
      <w:pPr>
        <w:spacing w:after="0" w:line="240" w:lineRule="auto"/>
      </w:pPr>
      <w:r>
        <w:separator/>
      </w:r>
    </w:p>
  </w:footnote>
  <w:footnote w:type="continuationSeparator" w:id="0">
    <w:p w:rsidR="00E53B4E" w:rsidRDefault="00E53B4E"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7F" w:rsidRPr="00984E57" w:rsidRDefault="0007167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07167F" w:rsidRPr="00C55C59" w:rsidRDefault="0007167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07167F" w:rsidRPr="00426053" w:rsidRDefault="0007167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F7506"/>
    <w:multiLevelType w:val="hybridMultilevel"/>
    <w:tmpl w:val="F6AA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57"/>
    <w:rsid w:val="0007167F"/>
    <w:rsid w:val="000823B6"/>
    <w:rsid w:val="00091555"/>
    <w:rsid w:val="000921EB"/>
    <w:rsid w:val="00107458"/>
    <w:rsid w:val="001101B4"/>
    <w:rsid w:val="001141E7"/>
    <w:rsid w:val="001377DF"/>
    <w:rsid w:val="00141096"/>
    <w:rsid w:val="001A2A13"/>
    <w:rsid w:val="001B0814"/>
    <w:rsid w:val="001E04CE"/>
    <w:rsid w:val="00216BCA"/>
    <w:rsid w:val="002327F7"/>
    <w:rsid w:val="002C7104"/>
    <w:rsid w:val="002D7BC3"/>
    <w:rsid w:val="002E3248"/>
    <w:rsid w:val="003178D0"/>
    <w:rsid w:val="00326CDF"/>
    <w:rsid w:val="0036351C"/>
    <w:rsid w:val="003A51D5"/>
    <w:rsid w:val="003E1356"/>
    <w:rsid w:val="00426053"/>
    <w:rsid w:val="004B46EC"/>
    <w:rsid w:val="004C70D9"/>
    <w:rsid w:val="004D44FC"/>
    <w:rsid w:val="00507B9D"/>
    <w:rsid w:val="0055657A"/>
    <w:rsid w:val="00584622"/>
    <w:rsid w:val="005C1C3C"/>
    <w:rsid w:val="005E0FA7"/>
    <w:rsid w:val="00687534"/>
    <w:rsid w:val="00691E69"/>
    <w:rsid w:val="007121BC"/>
    <w:rsid w:val="00732705"/>
    <w:rsid w:val="0075595E"/>
    <w:rsid w:val="00757409"/>
    <w:rsid w:val="007802E4"/>
    <w:rsid w:val="007927E7"/>
    <w:rsid w:val="007F49A6"/>
    <w:rsid w:val="00811D55"/>
    <w:rsid w:val="0083166E"/>
    <w:rsid w:val="0086384A"/>
    <w:rsid w:val="00874D31"/>
    <w:rsid w:val="008A7955"/>
    <w:rsid w:val="008C698E"/>
    <w:rsid w:val="00906340"/>
    <w:rsid w:val="00984E57"/>
    <w:rsid w:val="00997B03"/>
    <w:rsid w:val="009A5102"/>
    <w:rsid w:val="009C6AC5"/>
    <w:rsid w:val="00A51903"/>
    <w:rsid w:val="00A52077"/>
    <w:rsid w:val="00AC2F7E"/>
    <w:rsid w:val="00AE31E0"/>
    <w:rsid w:val="00B74C77"/>
    <w:rsid w:val="00C27C7E"/>
    <w:rsid w:val="00C32526"/>
    <w:rsid w:val="00C41AF1"/>
    <w:rsid w:val="00C4438A"/>
    <w:rsid w:val="00C47AEA"/>
    <w:rsid w:val="00C5396E"/>
    <w:rsid w:val="00C55C59"/>
    <w:rsid w:val="00CA0DF2"/>
    <w:rsid w:val="00CB4A35"/>
    <w:rsid w:val="00CD0E75"/>
    <w:rsid w:val="00D00313"/>
    <w:rsid w:val="00E34A66"/>
    <w:rsid w:val="00E378E5"/>
    <w:rsid w:val="00E53B4E"/>
    <w:rsid w:val="00E9436B"/>
    <w:rsid w:val="00E94A54"/>
    <w:rsid w:val="00F170FF"/>
    <w:rsid w:val="00F87411"/>
    <w:rsid w:val="00FA00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2EC0C"/>
  <w15:docId w15:val="{9CC57E4D-DCF9-42DD-A65B-A4A5F1E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customStyle="1" w:styleId="UnresolvedMention1">
    <w:name w:val="Unresolved Mention1"/>
    <w:basedOn w:val="DefaultParagraphFont"/>
    <w:uiPriority w:val="99"/>
    <w:semiHidden/>
    <w:unhideWhenUsed/>
    <w:rsid w:val="007F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h.nhs.uk/work-with-us/volunteering" TargetMode="External"/><Relationship Id="rId3" Type="http://schemas.openxmlformats.org/officeDocument/2006/relationships/settings" Target="settings.xml"/><Relationship Id="rId7" Type="http://schemas.openxmlformats.org/officeDocument/2006/relationships/hyperlink" Target="https://www.hee.nhs.uk/our-work/car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Liam O'Hara</cp:lastModifiedBy>
  <cp:revision>3</cp:revision>
  <cp:lastPrinted>2022-10-05T09:23:00Z</cp:lastPrinted>
  <dcterms:created xsi:type="dcterms:W3CDTF">2022-10-05T09:37:00Z</dcterms:created>
  <dcterms:modified xsi:type="dcterms:W3CDTF">2023-02-24T10:06:00Z</dcterms:modified>
</cp:coreProperties>
</file>