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Pr="003E1356" w:rsidRDefault="00757409">
      <w:pPr>
        <w:rPr>
          <w:rFonts w:ascii="Arial" w:hAnsi="Arial" w:cs="Arial"/>
        </w:rPr>
      </w:pPr>
      <w:bookmarkStart w:id="0" w:name="_GoBack"/>
      <w:bookmarkEnd w:id="0"/>
      <w:r w:rsidRPr="003E1356">
        <w:rPr>
          <w:rFonts w:ascii="Arial" w:hAnsi="Arial" w:cs="Arial"/>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column">
                  <wp:posOffset>754380</wp:posOffset>
                </wp:positionH>
                <wp:positionV relativeFrom="paragraph">
                  <wp:posOffset>-30510</wp:posOffset>
                </wp:positionV>
                <wp:extent cx="5543550" cy="382773"/>
                <wp:effectExtent l="0" t="0" r="19050" b="1778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82773"/>
                        </a:xfrm>
                        <a:prstGeom prst="rect">
                          <a:avLst/>
                        </a:prstGeom>
                        <a:solidFill>
                          <a:srgbClr val="FFFFFF"/>
                        </a:solidFill>
                        <a:ln w="9525">
                          <a:solidFill>
                            <a:srgbClr val="000000"/>
                          </a:solidFill>
                          <a:miter lim="800000"/>
                          <a:headEnd/>
                          <a:tailEnd/>
                        </a:ln>
                      </wps:spPr>
                      <wps:txbx>
                        <w:txbxContent>
                          <w:p w:rsidR="0007167F" w:rsidRPr="007121BC" w:rsidRDefault="0007167F" w:rsidP="007121BC">
                            <w:pPr>
                              <w:pStyle w:val="NoSpacing"/>
                              <w:jc w:val="center"/>
                              <w:rPr>
                                <w:sz w:val="24"/>
                              </w:rPr>
                            </w:pPr>
                            <w:r w:rsidRPr="007121BC">
                              <w:rPr>
                                <w:b/>
                                <w:sz w:val="24"/>
                              </w:rPr>
                              <w:t>UNIT OVERVIEW:</w:t>
                            </w:r>
                            <w:r w:rsidRPr="007121BC">
                              <w:rPr>
                                <w:sz w:val="24"/>
                              </w:rPr>
                              <w:t xml:space="preserve"> UNIT </w:t>
                            </w:r>
                            <w:r w:rsidR="007759E5">
                              <w:rPr>
                                <w:sz w:val="24"/>
                              </w:rPr>
                              <w:t>4 Anatomy and Physiology</w:t>
                            </w:r>
                            <w:r w:rsidR="00B72002">
                              <w:rPr>
                                <w:sz w:val="24"/>
                              </w:rPr>
                              <w:t xml:space="preserve"> of Health &amp; Social Care</w:t>
                            </w:r>
                          </w:p>
                          <w:p w:rsidR="0007167F" w:rsidRPr="00C32526" w:rsidRDefault="0007167F" w:rsidP="00757409">
                            <w:pPr>
                              <w:pStyle w:val="No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59.4pt;margin-top:-2.4pt;width:436.5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">
                <v:textbox>
                  <w:txbxContent>
                    <w:p w:rsidR="0007167F" w:rsidRPr="007121BC" w:rsidRDefault="0007167F" w:rsidP="007121BC">
                      <w:pPr>
                        <w:pStyle w:val="NoSpacing"/>
                        <w:jc w:val="center"/>
                        <w:rPr>
                          <w:sz w:val="24"/>
                        </w:rPr>
                      </w:pPr>
                      <w:r w:rsidRPr="007121BC">
                        <w:rPr>
                          <w:b/>
                          <w:sz w:val="24"/>
                        </w:rPr>
                        <w:t>UNIT OVERVIEW:</w:t>
                      </w:r>
                      <w:r w:rsidRPr="007121BC">
                        <w:rPr>
                          <w:sz w:val="24"/>
                        </w:rPr>
                        <w:t xml:space="preserve"> UNIT </w:t>
                      </w:r>
                      <w:r w:rsidR="007759E5">
                        <w:rPr>
                          <w:sz w:val="24"/>
                        </w:rPr>
                        <w:t>4 Anatomy and Physiology</w:t>
                      </w:r>
                      <w:r w:rsidR="00B72002">
                        <w:rPr>
                          <w:sz w:val="24"/>
                        </w:rPr>
                        <w:t xml:space="preserve"> of Health &amp; Social Care</w:t>
                      </w:r>
                    </w:p>
                    <w:p w:rsidR="0007167F" w:rsidRPr="00C32526" w:rsidRDefault="0007167F" w:rsidP="00757409">
                      <w:pPr>
                        <w:pStyle w:val="NoSpacing"/>
                        <w:rPr>
                          <w:sz w:val="28"/>
                          <w:szCs w:val="28"/>
                        </w:rPr>
                      </w:pPr>
                    </w:p>
                  </w:txbxContent>
                </v:textbox>
              </v:shape>
            </w:pict>
          </mc:Fallback>
        </mc:AlternateContent>
      </w:r>
    </w:p>
    <w:p w:rsidR="002327F7" w:rsidRPr="003E1356" w:rsidRDefault="002327F7">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200"/>
        <w:gridCol w:w="3304"/>
        <w:gridCol w:w="989"/>
        <w:gridCol w:w="927"/>
      </w:tblGrid>
      <w:tr w:rsidR="00906340" w:rsidRPr="003E1356" w:rsidTr="00C32526">
        <w:tc>
          <w:tcPr>
            <w:tcW w:w="10682" w:type="dxa"/>
            <w:gridSpan w:val="4"/>
          </w:tcPr>
          <w:p w:rsidR="005C1C3C" w:rsidRPr="003E1356" w:rsidRDefault="00906340" w:rsidP="003E1356">
            <w:pPr>
              <w:pStyle w:val="NoSpacing"/>
              <w:rPr>
                <w:rFonts w:ascii="Arial" w:hAnsi="Arial" w:cs="Arial"/>
                <w:sz w:val="24"/>
                <w:szCs w:val="24"/>
              </w:rPr>
            </w:pPr>
            <w:r w:rsidRPr="003E1356">
              <w:rPr>
                <w:rFonts w:ascii="Arial" w:hAnsi="Arial" w:cs="Arial"/>
                <w:b/>
                <w:sz w:val="24"/>
                <w:szCs w:val="24"/>
              </w:rPr>
              <w:t>Unit intention:</w:t>
            </w:r>
            <w:r w:rsidR="00C32526" w:rsidRPr="003E1356">
              <w:rPr>
                <w:rFonts w:ascii="Arial" w:hAnsi="Arial" w:cs="Arial"/>
                <w:b/>
                <w:sz w:val="24"/>
                <w:szCs w:val="24"/>
              </w:rPr>
              <w:t xml:space="preserve"> </w:t>
            </w:r>
            <w:r w:rsidR="00B72002" w:rsidRPr="00B72002">
              <w:rPr>
                <w:rFonts w:ascii="Arial" w:hAnsi="Arial" w:cs="Arial"/>
              </w:rPr>
              <w:t>This unit aims to introduce you to the basic structure and functions of the body systems involved in everyday activities and maintenance of health, including cardiovascular, respiratory and digestive systems. You will also understand the part played by organs such as the pancreas, liver and kidney. You will investigate the systems and organs involved in detecting and responding to change such as the nervous system as well as the eyes and ears.</w:t>
            </w:r>
          </w:p>
        </w:tc>
      </w:tr>
      <w:tr w:rsidR="002327F7" w:rsidRPr="003E1356" w:rsidTr="00584622">
        <w:trPr>
          <w:trHeight w:val="592"/>
        </w:trPr>
        <w:tc>
          <w:tcPr>
            <w:tcW w:w="8755" w:type="dxa"/>
            <w:gridSpan w:val="2"/>
          </w:tcPr>
          <w:p w:rsidR="002327F7" w:rsidRPr="003E1356" w:rsidRDefault="00906340" w:rsidP="00874D31">
            <w:pPr>
              <w:pStyle w:val="NoSpacing"/>
              <w:rPr>
                <w:rFonts w:ascii="Arial" w:hAnsi="Arial" w:cs="Arial"/>
                <w:b/>
                <w:sz w:val="24"/>
                <w:szCs w:val="24"/>
              </w:rPr>
            </w:pPr>
            <w:r w:rsidRPr="003E1356">
              <w:rPr>
                <w:rFonts w:ascii="Arial" w:hAnsi="Arial" w:cs="Arial"/>
                <w:b/>
                <w:sz w:val="24"/>
                <w:szCs w:val="24"/>
              </w:rPr>
              <w:t>Success criteria</w:t>
            </w:r>
          </w:p>
        </w:tc>
        <w:tc>
          <w:tcPr>
            <w:tcW w:w="992" w:type="dxa"/>
          </w:tcPr>
          <w:p w:rsidR="002327F7" w:rsidRPr="003E1356" w:rsidRDefault="00906340" w:rsidP="00874D31">
            <w:pPr>
              <w:pStyle w:val="NoSpacing"/>
              <w:rPr>
                <w:rFonts w:ascii="Arial" w:hAnsi="Arial" w:cs="Arial"/>
              </w:rPr>
            </w:pPr>
            <w:r w:rsidRPr="003E1356">
              <w:rPr>
                <w:rFonts w:ascii="Arial" w:hAnsi="Arial" w:cs="Arial"/>
                <w:sz w:val="44"/>
              </w:rPr>
              <w:sym w:font="Wingdings 2" w:char="F050"/>
            </w:r>
          </w:p>
        </w:tc>
        <w:tc>
          <w:tcPr>
            <w:tcW w:w="935" w:type="dxa"/>
          </w:tcPr>
          <w:p w:rsidR="002327F7" w:rsidRPr="003E1356" w:rsidRDefault="00906340" w:rsidP="00874D31">
            <w:pPr>
              <w:pStyle w:val="NoSpacing"/>
              <w:rPr>
                <w:rFonts w:ascii="Arial" w:hAnsi="Arial" w:cs="Arial"/>
              </w:rPr>
            </w:pPr>
            <w:r w:rsidRPr="003E1356">
              <w:rPr>
                <w:rFonts w:ascii="Arial" w:hAnsi="Arial" w:cs="Arial"/>
                <w:sz w:val="36"/>
              </w:rPr>
              <w:t>X</w:t>
            </w:r>
          </w:p>
        </w:tc>
      </w:tr>
      <w:tr w:rsidR="002327F7" w:rsidRPr="003E1356" w:rsidTr="00906340">
        <w:trPr>
          <w:trHeight w:val="2929"/>
        </w:trPr>
        <w:tc>
          <w:tcPr>
            <w:tcW w:w="8755" w:type="dxa"/>
            <w:gridSpan w:val="2"/>
          </w:tcPr>
          <w:p w:rsidR="00B72002" w:rsidRPr="00B72002" w:rsidRDefault="00B72002" w:rsidP="00B72002">
            <w:pPr>
              <w:pStyle w:val="ListParagraph"/>
              <w:numPr>
                <w:ilvl w:val="0"/>
                <w:numId w:val="8"/>
              </w:numPr>
              <w:rPr>
                <w:rFonts w:ascii="Arial" w:hAnsi="Arial" w:cs="Arial"/>
                <w:sz w:val="20"/>
                <w:szCs w:val="20"/>
              </w:rPr>
            </w:pPr>
            <w:r w:rsidRPr="00B72002">
              <w:rPr>
                <w:rFonts w:ascii="Arial" w:hAnsi="Arial" w:cs="Arial"/>
              </w:rPr>
              <w:t>Understand the cardiovascular system, malfunctions and their impact on individuals</w:t>
            </w:r>
          </w:p>
          <w:p w:rsidR="00B72002" w:rsidRPr="00B72002" w:rsidRDefault="00B72002" w:rsidP="00B72002">
            <w:pPr>
              <w:pStyle w:val="ListParagraph"/>
              <w:numPr>
                <w:ilvl w:val="0"/>
                <w:numId w:val="8"/>
              </w:numPr>
              <w:rPr>
                <w:rFonts w:ascii="Arial" w:hAnsi="Arial" w:cs="Arial"/>
                <w:sz w:val="20"/>
                <w:szCs w:val="20"/>
              </w:rPr>
            </w:pPr>
            <w:r w:rsidRPr="00B72002">
              <w:rPr>
                <w:rFonts w:ascii="Arial" w:hAnsi="Arial" w:cs="Arial"/>
              </w:rPr>
              <w:t>Understand the respiratory system, malfunctions and their impact on individuals</w:t>
            </w:r>
          </w:p>
          <w:p w:rsidR="00B72002" w:rsidRPr="00B72002" w:rsidRDefault="00B72002" w:rsidP="00B72002">
            <w:pPr>
              <w:pStyle w:val="ListParagraph"/>
              <w:numPr>
                <w:ilvl w:val="0"/>
                <w:numId w:val="8"/>
              </w:numPr>
              <w:rPr>
                <w:rFonts w:ascii="Arial" w:hAnsi="Arial" w:cs="Arial"/>
                <w:sz w:val="20"/>
                <w:szCs w:val="20"/>
              </w:rPr>
            </w:pPr>
            <w:r w:rsidRPr="00B72002">
              <w:rPr>
                <w:rFonts w:ascii="Arial" w:hAnsi="Arial" w:cs="Arial"/>
              </w:rPr>
              <w:t>Understand the digestive system, malfunctions and their impact on individuals</w:t>
            </w:r>
          </w:p>
          <w:p w:rsidR="00B72002" w:rsidRPr="00B72002" w:rsidRDefault="00B72002" w:rsidP="00B72002">
            <w:pPr>
              <w:pStyle w:val="ListParagraph"/>
              <w:numPr>
                <w:ilvl w:val="0"/>
                <w:numId w:val="8"/>
              </w:numPr>
              <w:rPr>
                <w:rFonts w:ascii="Arial" w:hAnsi="Arial" w:cs="Arial"/>
                <w:sz w:val="20"/>
                <w:szCs w:val="20"/>
              </w:rPr>
            </w:pPr>
            <w:r w:rsidRPr="00B72002">
              <w:rPr>
                <w:rFonts w:ascii="Arial" w:hAnsi="Arial" w:cs="Arial"/>
              </w:rPr>
              <w:t>Understand the musculoskeletal system, malfunctions and their impact on individuals</w:t>
            </w:r>
          </w:p>
          <w:p w:rsidR="00B72002" w:rsidRPr="00B72002" w:rsidRDefault="00B72002" w:rsidP="00B72002">
            <w:pPr>
              <w:pStyle w:val="ListParagraph"/>
              <w:numPr>
                <w:ilvl w:val="0"/>
                <w:numId w:val="8"/>
              </w:numPr>
              <w:rPr>
                <w:rFonts w:ascii="Arial" w:hAnsi="Arial" w:cs="Arial"/>
                <w:sz w:val="20"/>
                <w:szCs w:val="20"/>
              </w:rPr>
            </w:pPr>
            <w:r w:rsidRPr="00B72002">
              <w:rPr>
                <w:rFonts w:ascii="Arial" w:hAnsi="Arial" w:cs="Arial"/>
              </w:rPr>
              <w:t>Understand the control and regulatory systems, malfunctions and their impact on individuals</w:t>
            </w:r>
          </w:p>
          <w:p w:rsidR="003E1356" w:rsidRPr="003E1356" w:rsidRDefault="003E1356" w:rsidP="003E1356">
            <w:pPr>
              <w:rPr>
                <w:rFonts w:ascii="Arial" w:hAnsi="Arial" w:cs="Arial"/>
                <w:sz w:val="20"/>
                <w:szCs w:val="20"/>
              </w:rPr>
            </w:pPr>
          </w:p>
        </w:tc>
        <w:tc>
          <w:tcPr>
            <w:tcW w:w="992" w:type="dxa"/>
          </w:tcPr>
          <w:p w:rsidR="002327F7" w:rsidRPr="003E1356" w:rsidRDefault="002327F7">
            <w:pPr>
              <w:rPr>
                <w:rFonts w:ascii="Arial" w:hAnsi="Arial" w:cs="Arial"/>
              </w:rPr>
            </w:pPr>
          </w:p>
        </w:tc>
        <w:tc>
          <w:tcPr>
            <w:tcW w:w="935" w:type="dxa"/>
          </w:tcPr>
          <w:p w:rsidR="002327F7" w:rsidRPr="003E1356" w:rsidRDefault="002327F7">
            <w:pPr>
              <w:rPr>
                <w:rFonts w:ascii="Arial" w:hAnsi="Arial" w:cs="Arial"/>
              </w:rPr>
            </w:pPr>
          </w:p>
        </w:tc>
      </w:tr>
      <w:tr w:rsidR="00906340" w:rsidRPr="003E1356" w:rsidTr="009C6AC5">
        <w:trPr>
          <w:trHeight w:val="1471"/>
        </w:trPr>
        <w:tc>
          <w:tcPr>
            <w:tcW w:w="10682" w:type="dxa"/>
            <w:gridSpan w:val="4"/>
          </w:tcPr>
          <w:p w:rsidR="00906340" w:rsidRDefault="00906340" w:rsidP="00874D31">
            <w:pPr>
              <w:pStyle w:val="NoSpacing"/>
              <w:rPr>
                <w:rFonts w:ascii="Arial" w:hAnsi="Arial" w:cs="Arial"/>
                <w:b/>
                <w:sz w:val="24"/>
                <w:szCs w:val="24"/>
              </w:rPr>
            </w:pPr>
            <w:r w:rsidRPr="003E1356">
              <w:rPr>
                <w:rFonts w:ascii="Arial" w:hAnsi="Arial" w:cs="Arial"/>
                <w:b/>
                <w:sz w:val="24"/>
                <w:szCs w:val="24"/>
              </w:rPr>
              <w:t>Unit summative and formative assessment details</w:t>
            </w:r>
            <w:r w:rsidR="00507B9D" w:rsidRPr="003E1356">
              <w:rPr>
                <w:rFonts w:ascii="Arial" w:hAnsi="Arial" w:cs="Arial"/>
                <w:b/>
                <w:sz w:val="24"/>
                <w:szCs w:val="24"/>
              </w:rPr>
              <w:t>:</w:t>
            </w:r>
          </w:p>
          <w:p w:rsidR="003E1356" w:rsidRPr="003E1356" w:rsidRDefault="003E1356" w:rsidP="00874D31">
            <w:pPr>
              <w:pStyle w:val="NoSpacing"/>
              <w:rPr>
                <w:rFonts w:ascii="Arial" w:hAnsi="Arial" w:cs="Arial"/>
                <w:b/>
                <w:sz w:val="24"/>
                <w:szCs w:val="24"/>
              </w:rPr>
            </w:pPr>
          </w:p>
          <w:p w:rsidR="003E1356" w:rsidRPr="003E1356" w:rsidRDefault="003E1356" w:rsidP="00874D31">
            <w:pPr>
              <w:pStyle w:val="NoSpacing"/>
              <w:rPr>
                <w:rFonts w:ascii="Arial" w:hAnsi="Arial" w:cs="Arial"/>
                <w:szCs w:val="24"/>
              </w:rPr>
            </w:pPr>
            <w:r w:rsidRPr="003E1356">
              <w:rPr>
                <w:rFonts w:ascii="Arial" w:hAnsi="Arial" w:cs="Arial"/>
                <w:szCs w:val="24"/>
              </w:rPr>
              <w:t>This unit is internally assessed and externally moderated by OCR</w:t>
            </w:r>
          </w:p>
          <w:p w:rsidR="003E1356" w:rsidRDefault="003E1356" w:rsidP="00874D31">
            <w:pPr>
              <w:pStyle w:val="NoSpacing"/>
              <w:rPr>
                <w:rFonts w:ascii="Arial" w:hAnsi="Arial" w:cs="Arial"/>
                <w:szCs w:val="24"/>
              </w:rPr>
            </w:pPr>
            <w:r w:rsidRPr="003E1356">
              <w:rPr>
                <w:rFonts w:ascii="Arial" w:hAnsi="Arial" w:cs="Arial"/>
                <w:szCs w:val="24"/>
              </w:rPr>
              <w:t xml:space="preserve">Questioning </w:t>
            </w:r>
          </w:p>
          <w:p w:rsidR="003E1356" w:rsidRPr="003E1356" w:rsidRDefault="003E1356" w:rsidP="00874D31">
            <w:pPr>
              <w:pStyle w:val="NoSpacing"/>
              <w:rPr>
                <w:rFonts w:ascii="Arial" w:hAnsi="Arial" w:cs="Arial"/>
                <w:szCs w:val="24"/>
              </w:rPr>
            </w:pPr>
            <w:r>
              <w:rPr>
                <w:rFonts w:ascii="Arial" w:hAnsi="Arial" w:cs="Arial"/>
                <w:szCs w:val="24"/>
              </w:rPr>
              <w:t>Teacher assessment</w:t>
            </w:r>
          </w:p>
          <w:p w:rsidR="003E1356" w:rsidRPr="003E1356" w:rsidRDefault="003E1356" w:rsidP="00874D31">
            <w:pPr>
              <w:pStyle w:val="NoSpacing"/>
              <w:rPr>
                <w:rFonts w:ascii="Arial" w:hAnsi="Arial" w:cs="Arial"/>
                <w:szCs w:val="24"/>
              </w:rPr>
            </w:pPr>
            <w:r w:rsidRPr="003E1356">
              <w:rPr>
                <w:rFonts w:ascii="Arial" w:hAnsi="Arial" w:cs="Arial"/>
                <w:szCs w:val="24"/>
              </w:rPr>
              <w:t>Summative feedback</w:t>
            </w:r>
            <w:r>
              <w:rPr>
                <w:rFonts w:ascii="Arial" w:hAnsi="Arial" w:cs="Arial"/>
                <w:szCs w:val="24"/>
              </w:rPr>
              <w:t xml:space="preserve"> (see PE policy)</w:t>
            </w:r>
          </w:p>
          <w:p w:rsidR="001377DF" w:rsidRPr="003E1356" w:rsidRDefault="001377DF" w:rsidP="003E1356">
            <w:pPr>
              <w:pStyle w:val="NoSpacing"/>
              <w:rPr>
                <w:rFonts w:ascii="Arial" w:hAnsi="Arial" w:cs="Arial"/>
                <w:sz w:val="20"/>
                <w:szCs w:val="20"/>
              </w:rPr>
            </w:pPr>
          </w:p>
        </w:tc>
      </w:tr>
      <w:tr w:rsidR="00906340" w:rsidRPr="003E1356" w:rsidTr="009C6AC5">
        <w:trPr>
          <w:trHeight w:val="1387"/>
        </w:trPr>
        <w:tc>
          <w:tcPr>
            <w:tcW w:w="10682" w:type="dxa"/>
            <w:gridSpan w:val="4"/>
          </w:tcPr>
          <w:p w:rsidR="003E1356" w:rsidRPr="003E1356" w:rsidRDefault="00906340" w:rsidP="00906340">
            <w:pPr>
              <w:rPr>
                <w:rFonts w:ascii="Arial" w:hAnsi="Arial" w:cs="Arial"/>
                <w:b/>
                <w:sz w:val="24"/>
                <w:szCs w:val="24"/>
              </w:rPr>
            </w:pPr>
            <w:r w:rsidRPr="003E1356">
              <w:rPr>
                <w:rFonts w:ascii="Arial" w:hAnsi="Arial" w:cs="Arial"/>
                <w:b/>
                <w:sz w:val="24"/>
                <w:szCs w:val="24"/>
              </w:rPr>
              <w:t>Home Learning (What and how often)</w:t>
            </w:r>
            <w:r w:rsidR="00507B9D" w:rsidRPr="003E1356">
              <w:rPr>
                <w:rFonts w:ascii="Arial" w:hAnsi="Arial" w:cs="Arial"/>
                <w:b/>
                <w:sz w:val="24"/>
                <w:szCs w:val="24"/>
              </w:rPr>
              <w:t>:</w:t>
            </w:r>
          </w:p>
          <w:p w:rsidR="001377DF" w:rsidRDefault="001377DF" w:rsidP="00874D31">
            <w:pPr>
              <w:pStyle w:val="NoSpacing"/>
              <w:rPr>
                <w:rFonts w:ascii="Arial" w:hAnsi="Arial" w:cs="Arial"/>
              </w:rPr>
            </w:pPr>
            <w:r w:rsidRPr="003E1356">
              <w:rPr>
                <w:rFonts w:ascii="Arial" w:hAnsi="Arial" w:cs="Arial"/>
              </w:rPr>
              <w:t>Research tasks</w:t>
            </w:r>
          </w:p>
          <w:p w:rsidR="0007167F" w:rsidRDefault="0007167F" w:rsidP="00874D31">
            <w:pPr>
              <w:pStyle w:val="NoSpacing"/>
              <w:rPr>
                <w:rFonts w:ascii="Arial" w:hAnsi="Arial" w:cs="Arial"/>
              </w:rPr>
            </w:pPr>
            <w:r>
              <w:rPr>
                <w:rFonts w:ascii="Arial" w:hAnsi="Arial" w:cs="Arial"/>
              </w:rPr>
              <w:t xml:space="preserve">Google Classroom to be used </w:t>
            </w:r>
          </w:p>
          <w:p w:rsidR="0007167F" w:rsidRPr="003E1356" w:rsidRDefault="0007167F" w:rsidP="00874D31">
            <w:pPr>
              <w:pStyle w:val="NoSpacing"/>
              <w:rPr>
                <w:rFonts w:ascii="Arial" w:hAnsi="Arial" w:cs="Arial"/>
              </w:rPr>
            </w:pPr>
            <w:r>
              <w:rPr>
                <w:rFonts w:ascii="Arial" w:hAnsi="Arial" w:cs="Arial"/>
              </w:rPr>
              <w:t>Students to be given homework at the teachers discretion to aid learning</w:t>
            </w:r>
          </w:p>
          <w:p w:rsidR="001377DF" w:rsidRPr="003E1356" w:rsidRDefault="001377DF" w:rsidP="00874D31">
            <w:pPr>
              <w:pStyle w:val="NoSpacing"/>
              <w:rPr>
                <w:rFonts w:ascii="Arial" w:hAnsi="Arial" w:cs="Arial"/>
              </w:rPr>
            </w:pPr>
          </w:p>
        </w:tc>
      </w:tr>
      <w:tr w:rsidR="00D00313" w:rsidRPr="003E1356" w:rsidTr="00AE31E0">
        <w:trPr>
          <w:trHeight w:val="3873"/>
        </w:trPr>
        <w:tc>
          <w:tcPr>
            <w:tcW w:w="5341" w:type="dxa"/>
          </w:tcPr>
          <w:p w:rsidR="00D00313" w:rsidRPr="003E1356" w:rsidRDefault="00D00313" w:rsidP="00D00313">
            <w:pPr>
              <w:pStyle w:val="NoSpacing"/>
              <w:rPr>
                <w:rFonts w:ascii="Arial" w:hAnsi="Arial" w:cs="Arial"/>
                <w:b/>
                <w:sz w:val="32"/>
                <w:szCs w:val="20"/>
              </w:rPr>
            </w:pPr>
            <w:r w:rsidRPr="003E1356">
              <w:rPr>
                <w:rFonts w:ascii="Arial" w:hAnsi="Arial" w:cs="Arial"/>
                <w:b/>
                <w:sz w:val="32"/>
                <w:szCs w:val="20"/>
              </w:rPr>
              <w:lastRenderedPageBreak/>
              <w:t>Topic Sequence</w:t>
            </w:r>
          </w:p>
          <w:p w:rsidR="00D00313" w:rsidRPr="003E1356" w:rsidRDefault="00D00313" w:rsidP="00D00313">
            <w:pPr>
              <w:pStyle w:val="NoSpacing"/>
              <w:ind w:left="720"/>
              <w:rPr>
                <w:rFonts w:ascii="Arial" w:hAnsi="Arial" w:cs="Arial"/>
                <w:sz w:val="20"/>
                <w:szCs w:val="20"/>
              </w:rPr>
            </w:pPr>
          </w:p>
          <w:p w:rsidR="00B72002" w:rsidRPr="00B72002" w:rsidRDefault="00B72002" w:rsidP="00B72002">
            <w:pPr>
              <w:pStyle w:val="ListParagraph"/>
              <w:numPr>
                <w:ilvl w:val="0"/>
                <w:numId w:val="9"/>
              </w:numPr>
              <w:rPr>
                <w:rFonts w:ascii="Arial" w:hAnsi="Arial" w:cs="Arial"/>
                <w:sz w:val="20"/>
                <w:szCs w:val="20"/>
              </w:rPr>
            </w:pPr>
            <w:r w:rsidRPr="00B72002">
              <w:rPr>
                <w:rFonts w:ascii="Arial" w:hAnsi="Arial" w:cs="Arial"/>
              </w:rPr>
              <w:t>Understand the cardiovascular system, malfunctions and their impact on individuals</w:t>
            </w:r>
          </w:p>
          <w:p w:rsidR="00B72002" w:rsidRPr="00B72002" w:rsidRDefault="00B72002" w:rsidP="00B72002">
            <w:pPr>
              <w:pStyle w:val="ListParagraph"/>
              <w:numPr>
                <w:ilvl w:val="0"/>
                <w:numId w:val="9"/>
              </w:numPr>
              <w:rPr>
                <w:rFonts w:ascii="Arial" w:hAnsi="Arial" w:cs="Arial"/>
                <w:sz w:val="20"/>
                <w:szCs w:val="20"/>
              </w:rPr>
            </w:pPr>
            <w:r w:rsidRPr="00B72002">
              <w:rPr>
                <w:rFonts w:ascii="Arial" w:hAnsi="Arial" w:cs="Arial"/>
              </w:rPr>
              <w:t>Understand the respiratory system, malfunctions and their impact on individuals</w:t>
            </w:r>
          </w:p>
          <w:p w:rsidR="00B72002" w:rsidRPr="00B72002" w:rsidRDefault="00B72002" w:rsidP="00B72002">
            <w:pPr>
              <w:pStyle w:val="ListParagraph"/>
              <w:numPr>
                <w:ilvl w:val="0"/>
                <w:numId w:val="9"/>
              </w:numPr>
              <w:rPr>
                <w:rFonts w:ascii="Arial" w:hAnsi="Arial" w:cs="Arial"/>
                <w:sz w:val="20"/>
                <w:szCs w:val="20"/>
              </w:rPr>
            </w:pPr>
            <w:r w:rsidRPr="00B72002">
              <w:rPr>
                <w:rFonts w:ascii="Arial" w:hAnsi="Arial" w:cs="Arial"/>
              </w:rPr>
              <w:t>Understand the digestive system, malfunctions and their impact on individuals</w:t>
            </w:r>
          </w:p>
          <w:p w:rsidR="00B72002" w:rsidRPr="00B72002" w:rsidRDefault="00B72002" w:rsidP="00B72002">
            <w:pPr>
              <w:pStyle w:val="ListParagraph"/>
              <w:numPr>
                <w:ilvl w:val="0"/>
                <w:numId w:val="9"/>
              </w:numPr>
              <w:rPr>
                <w:rFonts w:ascii="Arial" w:hAnsi="Arial" w:cs="Arial"/>
                <w:sz w:val="20"/>
                <w:szCs w:val="20"/>
              </w:rPr>
            </w:pPr>
            <w:r w:rsidRPr="00B72002">
              <w:rPr>
                <w:rFonts w:ascii="Arial" w:hAnsi="Arial" w:cs="Arial"/>
              </w:rPr>
              <w:t>Understand the musculoskeletal system, malfunctions and their impact on individuals</w:t>
            </w:r>
          </w:p>
          <w:p w:rsidR="00B72002" w:rsidRPr="00B72002" w:rsidRDefault="00B72002" w:rsidP="00B72002">
            <w:pPr>
              <w:pStyle w:val="ListParagraph"/>
              <w:numPr>
                <w:ilvl w:val="0"/>
                <w:numId w:val="9"/>
              </w:numPr>
              <w:rPr>
                <w:rFonts w:ascii="Arial" w:hAnsi="Arial" w:cs="Arial"/>
                <w:sz w:val="20"/>
                <w:szCs w:val="20"/>
              </w:rPr>
            </w:pPr>
            <w:r w:rsidRPr="00B72002">
              <w:rPr>
                <w:rFonts w:ascii="Arial" w:hAnsi="Arial" w:cs="Arial"/>
              </w:rPr>
              <w:t>Understand the control and regulatory systems, malfunctions and their impact on individuals</w:t>
            </w:r>
          </w:p>
          <w:p w:rsidR="00D00313" w:rsidRPr="003E1356" w:rsidRDefault="00D00313" w:rsidP="003E1356">
            <w:pPr>
              <w:pStyle w:val="NoSpacing"/>
              <w:rPr>
                <w:rFonts w:ascii="Arial" w:hAnsi="Arial" w:cs="Arial"/>
                <w:sz w:val="20"/>
                <w:szCs w:val="20"/>
              </w:rPr>
            </w:pPr>
          </w:p>
        </w:tc>
        <w:tc>
          <w:tcPr>
            <w:tcW w:w="5341" w:type="dxa"/>
            <w:gridSpan w:val="3"/>
          </w:tcPr>
          <w:p w:rsidR="00D00313" w:rsidRPr="003E1356" w:rsidRDefault="00D00313" w:rsidP="00D00313">
            <w:pPr>
              <w:pStyle w:val="NoSpacing"/>
              <w:rPr>
                <w:rFonts w:ascii="Arial" w:hAnsi="Arial" w:cs="Arial"/>
                <w:b/>
                <w:sz w:val="24"/>
              </w:rPr>
            </w:pPr>
            <w:r w:rsidRPr="003E1356">
              <w:rPr>
                <w:rFonts w:ascii="Arial" w:hAnsi="Arial" w:cs="Arial"/>
                <w:b/>
                <w:sz w:val="24"/>
              </w:rPr>
              <w:t>Recommended reading</w:t>
            </w:r>
            <w:r w:rsidR="00CD0E75" w:rsidRPr="003E1356">
              <w:rPr>
                <w:rFonts w:ascii="Arial" w:hAnsi="Arial" w:cs="Arial"/>
                <w:b/>
                <w:sz w:val="24"/>
              </w:rPr>
              <w:t xml:space="preserve"> to support Home Learning</w:t>
            </w:r>
            <w:r w:rsidRPr="003E1356">
              <w:rPr>
                <w:rFonts w:ascii="Arial" w:hAnsi="Arial" w:cs="Arial"/>
                <w:b/>
                <w:sz w:val="24"/>
              </w:rPr>
              <w:t xml:space="preserve">: </w:t>
            </w:r>
          </w:p>
          <w:p w:rsidR="007F49A6" w:rsidRDefault="007F49A6" w:rsidP="007F49A6">
            <w:pPr>
              <w:pStyle w:val="NoSpacing"/>
              <w:rPr>
                <w:rFonts w:ascii="Arial" w:hAnsi="Arial" w:cs="Arial"/>
              </w:rPr>
            </w:pPr>
          </w:p>
          <w:p w:rsidR="003E1356" w:rsidRDefault="003E1356" w:rsidP="007F49A6">
            <w:pPr>
              <w:pStyle w:val="NoSpacing"/>
              <w:rPr>
                <w:rFonts w:ascii="Arial" w:hAnsi="Arial" w:cs="Arial"/>
              </w:rPr>
            </w:pPr>
            <w:r>
              <w:rPr>
                <w:rFonts w:ascii="Arial" w:hAnsi="Arial" w:cs="Arial"/>
              </w:rPr>
              <w:t xml:space="preserve">Cambridge TECHNICALS Level 3 Book </w:t>
            </w:r>
          </w:p>
          <w:p w:rsidR="003E1356" w:rsidRDefault="003E1356" w:rsidP="007F49A6">
            <w:pPr>
              <w:pStyle w:val="NoSpacing"/>
              <w:rPr>
                <w:rFonts w:ascii="Arial" w:hAnsi="Arial" w:cs="Arial"/>
              </w:rPr>
            </w:pPr>
            <w:r>
              <w:rPr>
                <w:rFonts w:ascii="Arial" w:hAnsi="Arial" w:cs="Arial"/>
              </w:rPr>
              <w:t>Adams, Riley et al.2021</w:t>
            </w:r>
          </w:p>
          <w:p w:rsidR="003E1356" w:rsidRPr="003E1356" w:rsidRDefault="003E1356" w:rsidP="007F49A6">
            <w:pPr>
              <w:pStyle w:val="NoSpacing"/>
              <w:rPr>
                <w:rFonts w:ascii="Arial" w:hAnsi="Arial" w:cs="Arial"/>
              </w:rPr>
            </w:pPr>
          </w:p>
          <w:p w:rsidR="003E1356" w:rsidRPr="003E1356" w:rsidRDefault="003E1356" w:rsidP="00D00313">
            <w:pPr>
              <w:pStyle w:val="NoSpacing"/>
              <w:rPr>
                <w:rFonts w:ascii="Arial" w:hAnsi="Arial" w:cs="Arial"/>
                <w:sz w:val="20"/>
                <w:szCs w:val="20"/>
              </w:rPr>
            </w:pPr>
            <w:r w:rsidRPr="003E1356">
              <w:rPr>
                <w:rFonts w:ascii="Arial" w:hAnsi="Arial" w:cs="Arial"/>
                <w:sz w:val="20"/>
                <w:szCs w:val="20"/>
              </w:rPr>
              <w:t xml:space="preserve">The care certificate standards - </w:t>
            </w:r>
            <w:hyperlink r:id="rId7" w:history="1">
              <w:r w:rsidRPr="003E1356">
                <w:rPr>
                  <w:rStyle w:val="Hyperlink"/>
                  <w:rFonts w:ascii="Arial" w:hAnsi="Arial" w:cs="Arial"/>
                  <w:b/>
                  <w:sz w:val="20"/>
                  <w:szCs w:val="20"/>
                </w:rPr>
                <w:t>https://www.hee.nhs.uk/our-work/care-certificate</w:t>
              </w:r>
            </w:hyperlink>
          </w:p>
          <w:p w:rsidR="003E1356" w:rsidRPr="003E1356" w:rsidRDefault="003E1356" w:rsidP="00D00313">
            <w:pPr>
              <w:pStyle w:val="NoSpacing"/>
              <w:rPr>
                <w:rFonts w:ascii="Arial" w:hAnsi="Arial" w:cs="Arial"/>
                <w:b/>
                <w:sz w:val="24"/>
              </w:rPr>
            </w:pPr>
          </w:p>
          <w:p w:rsidR="00D00313" w:rsidRPr="003E1356" w:rsidRDefault="00CD0E75" w:rsidP="00D00313">
            <w:pPr>
              <w:pStyle w:val="NoSpacing"/>
              <w:rPr>
                <w:rFonts w:ascii="Arial" w:hAnsi="Arial" w:cs="Arial"/>
                <w:b/>
                <w:sz w:val="24"/>
              </w:rPr>
            </w:pPr>
            <w:r w:rsidRPr="003E1356">
              <w:rPr>
                <w:rFonts w:ascii="Arial" w:hAnsi="Arial" w:cs="Arial"/>
                <w:b/>
                <w:sz w:val="24"/>
              </w:rPr>
              <w:t>Recommended p</w:t>
            </w:r>
            <w:r w:rsidR="00D00313" w:rsidRPr="003E1356">
              <w:rPr>
                <w:rFonts w:ascii="Arial" w:hAnsi="Arial" w:cs="Arial"/>
                <w:b/>
                <w:sz w:val="24"/>
              </w:rPr>
              <w:t>laces to visit</w:t>
            </w:r>
            <w:r w:rsidRPr="003E1356">
              <w:rPr>
                <w:rFonts w:ascii="Arial" w:hAnsi="Arial" w:cs="Arial"/>
                <w:b/>
                <w:sz w:val="24"/>
              </w:rPr>
              <w:t xml:space="preserve"> with your family</w:t>
            </w:r>
            <w:r w:rsidR="00D00313" w:rsidRPr="003E1356">
              <w:rPr>
                <w:rFonts w:ascii="Arial" w:hAnsi="Arial" w:cs="Arial"/>
                <w:b/>
                <w:sz w:val="24"/>
              </w:rPr>
              <w:t>:</w:t>
            </w:r>
          </w:p>
          <w:p w:rsidR="00326CDF" w:rsidRPr="003E1356" w:rsidRDefault="007F49A6" w:rsidP="00326CDF">
            <w:pPr>
              <w:pStyle w:val="NoSpacing"/>
              <w:rPr>
                <w:rFonts w:ascii="Arial" w:hAnsi="Arial" w:cs="Arial"/>
                <w:sz w:val="20"/>
                <w:szCs w:val="20"/>
              </w:rPr>
            </w:pPr>
            <w:r w:rsidRPr="003E1356">
              <w:rPr>
                <w:rFonts w:ascii="Arial" w:hAnsi="Arial" w:cs="Arial"/>
                <w:color w:val="222223"/>
                <w:sz w:val="20"/>
                <w:szCs w:val="20"/>
              </w:rPr>
              <w:br/>
            </w:r>
            <w:r w:rsidR="0007167F">
              <w:rPr>
                <w:rFonts w:ascii="Arial" w:hAnsi="Arial" w:cs="Arial"/>
                <w:sz w:val="20"/>
                <w:szCs w:val="20"/>
              </w:rPr>
              <w:t xml:space="preserve">Volunteering - </w:t>
            </w:r>
            <w:hyperlink r:id="rId8" w:history="1">
              <w:r w:rsidR="0007167F" w:rsidRPr="00A81C29">
                <w:rPr>
                  <w:rStyle w:val="Hyperlink"/>
                  <w:rFonts w:ascii="Arial" w:hAnsi="Arial" w:cs="Arial"/>
                  <w:sz w:val="20"/>
                  <w:szCs w:val="20"/>
                </w:rPr>
                <w:t>https://www.uclh.nhs.uk/work-with-us/volunteering</w:t>
              </w:r>
            </w:hyperlink>
            <w:r w:rsidR="0007167F">
              <w:rPr>
                <w:rFonts w:ascii="Arial" w:hAnsi="Arial" w:cs="Arial"/>
                <w:sz w:val="20"/>
                <w:szCs w:val="20"/>
              </w:rPr>
              <w:t xml:space="preserve"> </w:t>
            </w: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687534">
              <w:t xml:space="preserve">Have you met them? Show your </w:t>
            </w:r>
            <w:r w:rsidR="001B0814" w:rsidRPr="00687534">
              <w:rPr>
                <w:u w:val="single"/>
              </w:rPr>
              <w:t>evidence</w:t>
            </w:r>
            <w:r w:rsidR="00E94A54" w:rsidRPr="00687534">
              <w:t xml:space="preserve"> in the boxes below.</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07167F" w:rsidRPr="009C6AC5" w:rsidRDefault="0007167F" w:rsidP="009A5102">
                            <w:pPr>
                              <w:jc w:val="center"/>
                              <w:rPr>
                                <w:b/>
                                <w:sz w:val="28"/>
                                <w:szCs w:val="28"/>
                                <w:lang w:val="en-US"/>
                              </w:rPr>
                            </w:pPr>
                            <w:r w:rsidRPr="0068753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07167F" w:rsidRPr="009C6AC5" w:rsidRDefault="0007167F" w:rsidP="009A5102">
                      <w:pPr>
                        <w:jc w:val="center"/>
                        <w:rPr>
                          <w:b/>
                          <w:sz w:val="28"/>
                          <w:szCs w:val="28"/>
                          <w:lang w:val="en-US"/>
                        </w:rPr>
                      </w:pPr>
                      <w:r w:rsidRPr="00687534">
                        <w:rPr>
                          <w:b/>
                          <w:sz w:val="28"/>
                          <w:szCs w:val="28"/>
                          <w:lang w:val="en-US"/>
                        </w:rPr>
                        <w:t>End of Unit EVALUATION</w:t>
                      </w:r>
                    </w:p>
                  </w:txbxContent>
                </v:textbox>
                <w10:wrap anchorx="margin"/>
              </v:shape>
            </w:pict>
          </mc:Fallback>
        </mc:AlternateContent>
      </w:r>
    </w:p>
    <w:sectPr w:rsidR="00984E57" w:rsidSect="003A51D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FF4" w:rsidRDefault="00576FF4" w:rsidP="00984E57">
      <w:pPr>
        <w:spacing w:after="0" w:line="240" w:lineRule="auto"/>
      </w:pPr>
      <w:r>
        <w:separator/>
      </w:r>
    </w:p>
  </w:endnote>
  <w:endnote w:type="continuationSeparator" w:id="0">
    <w:p w:rsidR="00576FF4" w:rsidRDefault="00576FF4"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FF4" w:rsidRDefault="00576FF4" w:rsidP="00984E57">
      <w:pPr>
        <w:spacing w:after="0" w:line="240" w:lineRule="auto"/>
      </w:pPr>
      <w:r>
        <w:separator/>
      </w:r>
    </w:p>
  </w:footnote>
  <w:footnote w:type="continuationSeparator" w:id="0">
    <w:p w:rsidR="00576FF4" w:rsidRDefault="00576FF4"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7F" w:rsidRPr="00984E57" w:rsidRDefault="0007167F"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07167F" w:rsidRPr="00C55C59" w:rsidRDefault="0007167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07167F" w:rsidRPr="00426053" w:rsidRDefault="0007167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3C9D"/>
    <w:multiLevelType w:val="hybridMultilevel"/>
    <w:tmpl w:val="7354CDEA"/>
    <w:lvl w:ilvl="0" w:tplc="94F053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D2D35"/>
    <w:multiLevelType w:val="hybridMultilevel"/>
    <w:tmpl w:val="7354CDEA"/>
    <w:lvl w:ilvl="0" w:tplc="94F053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F7506"/>
    <w:multiLevelType w:val="hybridMultilevel"/>
    <w:tmpl w:val="F6AA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8"/>
  </w:num>
  <w:num w:numId="5">
    <w:abstractNumId w:val="3"/>
  </w:num>
  <w:num w:numId="6">
    <w:abstractNumId w:val="5"/>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57"/>
    <w:rsid w:val="0007167F"/>
    <w:rsid w:val="000823B6"/>
    <w:rsid w:val="00091555"/>
    <w:rsid w:val="000921EB"/>
    <w:rsid w:val="00107458"/>
    <w:rsid w:val="001101B4"/>
    <w:rsid w:val="001141E7"/>
    <w:rsid w:val="001377DF"/>
    <w:rsid w:val="00141096"/>
    <w:rsid w:val="001A2A13"/>
    <w:rsid w:val="001B0814"/>
    <w:rsid w:val="001E04CE"/>
    <w:rsid w:val="00216BCA"/>
    <w:rsid w:val="002327F7"/>
    <w:rsid w:val="002C7104"/>
    <w:rsid w:val="002D7BC3"/>
    <w:rsid w:val="002E3248"/>
    <w:rsid w:val="003178D0"/>
    <w:rsid w:val="00326CDF"/>
    <w:rsid w:val="0036351C"/>
    <w:rsid w:val="003A51D5"/>
    <w:rsid w:val="003E1356"/>
    <w:rsid w:val="00426053"/>
    <w:rsid w:val="004B46EC"/>
    <w:rsid w:val="004C70D9"/>
    <w:rsid w:val="004D44FC"/>
    <w:rsid w:val="00507B9D"/>
    <w:rsid w:val="0055657A"/>
    <w:rsid w:val="00576FF4"/>
    <w:rsid w:val="00584622"/>
    <w:rsid w:val="005C1C3C"/>
    <w:rsid w:val="005E0FA7"/>
    <w:rsid w:val="00687534"/>
    <w:rsid w:val="00691E69"/>
    <w:rsid w:val="007121BC"/>
    <w:rsid w:val="00732705"/>
    <w:rsid w:val="0075595E"/>
    <w:rsid w:val="00757409"/>
    <w:rsid w:val="007759E5"/>
    <w:rsid w:val="007802E4"/>
    <w:rsid w:val="007927E7"/>
    <w:rsid w:val="007F49A6"/>
    <w:rsid w:val="00811D55"/>
    <w:rsid w:val="0083166E"/>
    <w:rsid w:val="0086384A"/>
    <w:rsid w:val="00874D31"/>
    <w:rsid w:val="008A7955"/>
    <w:rsid w:val="008C698E"/>
    <w:rsid w:val="00906340"/>
    <w:rsid w:val="00984E57"/>
    <w:rsid w:val="00997B03"/>
    <w:rsid w:val="009A5102"/>
    <w:rsid w:val="009C6AC5"/>
    <w:rsid w:val="00A51903"/>
    <w:rsid w:val="00A52077"/>
    <w:rsid w:val="00AC2F7E"/>
    <w:rsid w:val="00AE31E0"/>
    <w:rsid w:val="00B72002"/>
    <w:rsid w:val="00B74C77"/>
    <w:rsid w:val="00C27C7E"/>
    <w:rsid w:val="00C32526"/>
    <w:rsid w:val="00C41AF1"/>
    <w:rsid w:val="00C4438A"/>
    <w:rsid w:val="00C47AEA"/>
    <w:rsid w:val="00C5396E"/>
    <w:rsid w:val="00C55C59"/>
    <w:rsid w:val="00CA0DF2"/>
    <w:rsid w:val="00CB4A35"/>
    <w:rsid w:val="00CD0E75"/>
    <w:rsid w:val="00D00313"/>
    <w:rsid w:val="00E34A66"/>
    <w:rsid w:val="00E378E5"/>
    <w:rsid w:val="00E53B4E"/>
    <w:rsid w:val="00E9436B"/>
    <w:rsid w:val="00E94A54"/>
    <w:rsid w:val="00F170FF"/>
    <w:rsid w:val="00F87411"/>
    <w:rsid w:val="00FA00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80DF"/>
  <w15:docId w15:val="{9CC57E4D-DCF9-42DD-A65B-A4A5F1E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customStyle="1" w:styleId="UnresolvedMention1">
    <w:name w:val="Unresolved Mention1"/>
    <w:basedOn w:val="DefaultParagraphFont"/>
    <w:uiPriority w:val="99"/>
    <w:semiHidden/>
    <w:unhideWhenUsed/>
    <w:rsid w:val="007F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h.nhs.uk/work-with-us/volunteering" TargetMode="External"/><Relationship Id="rId3" Type="http://schemas.openxmlformats.org/officeDocument/2006/relationships/settings" Target="settings.xml"/><Relationship Id="rId7" Type="http://schemas.openxmlformats.org/officeDocument/2006/relationships/hyperlink" Target="https://www.hee.nhs.uk/our-work/car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Liam O'Hara</cp:lastModifiedBy>
  <cp:revision>2</cp:revision>
  <cp:lastPrinted>2022-10-05T09:23:00Z</cp:lastPrinted>
  <dcterms:created xsi:type="dcterms:W3CDTF">2023-02-28T10:50:00Z</dcterms:created>
  <dcterms:modified xsi:type="dcterms:W3CDTF">2023-02-28T10:50:00Z</dcterms:modified>
</cp:coreProperties>
</file>