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E064" w14:textId="1B9EEEE9" w:rsidR="00A86B90" w:rsidRDefault="00000000">
      <w:r>
        <w:rPr>
          <w:noProof/>
        </w:rPr>
        <mc:AlternateContent>
          <mc:Choice Requires="wps">
            <w:drawing>
              <wp:anchor distT="0" distB="0" distL="114300" distR="114300" simplePos="0" relativeHeight="251658240" behindDoc="0" locked="0" layoutInCell="1" hidden="0" allowOverlap="1" wp14:anchorId="7B02CE40" wp14:editId="734C8E46">
                <wp:simplePos x="0" y="0"/>
                <wp:positionH relativeFrom="column">
                  <wp:posOffset>-37465</wp:posOffset>
                </wp:positionH>
                <wp:positionV relativeFrom="paragraph">
                  <wp:posOffset>-139065</wp:posOffset>
                </wp:positionV>
                <wp:extent cx="6812934" cy="511200"/>
                <wp:effectExtent l="0" t="0" r="6985" b="9525"/>
                <wp:wrapNone/>
                <wp:docPr id="5" name="Rectangle 5"/>
                <wp:cNvGraphicFramePr/>
                <a:graphic xmlns:a="http://schemas.openxmlformats.org/drawingml/2006/main">
                  <a:graphicData uri="http://schemas.microsoft.com/office/word/2010/wordprocessingShape">
                    <wps:wsp>
                      <wps:cNvSpPr/>
                      <wps:spPr>
                        <a:xfrm>
                          <a:off x="0" y="0"/>
                          <a:ext cx="6812934" cy="51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3A71E" w14:textId="776B046C" w:rsidR="00A86B90" w:rsidRDefault="00000000">
                            <w:pPr>
                              <w:spacing w:after="0" w:line="240" w:lineRule="auto"/>
                              <w:jc w:val="center"/>
                              <w:textDirection w:val="btLr"/>
                            </w:pPr>
                            <w:r>
                              <w:rPr>
                                <w:rFonts w:ascii="Arial" w:eastAsia="Arial" w:hAnsi="Arial" w:cs="Arial"/>
                                <w:b/>
                                <w:color w:val="000000"/>
                                <w:sz w:val="24"/>
                              </w:rPr>
                              <w:t xml:space="preserve">ENQUIRY: </w:t>
                            </w:r>
                            <w:r w:rsidR="009A54A4" w:rsidRPr="009A54A4">
                              <w:rPr>
                                <w:rFonts w:ascii="Arial" w:eastAsia="Arial" w:hAnsi="Arial" w:cs="Arial"/>
                                <w:color w:val="000000"/>
                                <w:sz w:val="24"/>
                              </w:rPr>
                              <w:t>How can we view the Norman period as an age of anarchy?</w:t>
                            </w:r>
                          </w:p>
                        </w:txbxContent>
                      </wps:txbx>
                      <wps:bodyPr spcFirstLastPara="1" wrap="square" lIns="91425" tIns="45700" rIns="91425" bIns="45700" anchor="t" anchorCtr="0">
                        <a:noAutofit/>
                      </wps:bodyPr>
                    </wps:wsp>
                  </a:graphicData>
                </a:graphic>
              </wp:anchor>
            </w:drawing>
          </mc:Choice>
          <mc:Fallback>
            <w:pict>
              <v:rect w14:anchorId="7B02CE40" id="Rectangle 5" o:spid="_x0000_s1026" style="position:absolute;margin-left:-2.95pt;margin-top:-10.95pt;width:536.45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">
                <v:stroke startarrowwidth="narrow" startarrowlength="short" endarrowwidth="narrow" endarrowlength="short"/>
                <v:textbox inset="2.53958mm,1.2694mm,2.53958mm,1.2694mm">
                  <w:txbxContent>
                    <w:p w14:paraId="1A03A71E" w14:textId="776B046C" w:rsidR="00A86B90" w:rsidRDefault="00000000">
                      <w:pPr>
                        <w:spacing w:after="0" w:line="240" w:lineRule="auto"/>
                        <w:jc w:val="center"/>
                        <w:textDirection w:val="btLr"/>
                      </w:pPr>
                      <w:r>
                        <w:rPr>
                          <w:rFonts w:ascii="Arial" w:eastAsia="Arial" w:hAnsi="Arial" w:cs="Arial"/>
                          <w:b/>
                          <w:color w:val="000000"/>
                          <w:sz w:val="24"/>
                        </w:rPr>
                        <w:t xml:space="preserve">ENQUIRY: </w:t>
                      </w:r>
                      <w:r w:rsidR="009A54A4" w:rsidRPr="009A54A4">
                        <w:rPr>
                          <w:rFonts w:ascii="Arial" w:eastAsia="Arial" w:hAnsi="Arial" w:cs="Arial"/>
                          <w:color w:val="000000"/>
                          <w:sz w:val="24"/>
                        </w:rPr>
                        <w:t>How can we view the Norman period as an age of anarchy?</w:t>
                      </w:r>
                    </w:p>
                  </w:txbxContent>
                </v:textbox>
              </v:rect>
            </w:pict>
          </mc:Fallback>
        </mc:AlternateContent>
      </w:r>
    </w:p>
    <w:tbl>
      <w:tblPr>
        <w:tblStyle w:val="a"/>
        <w:tblW w:w="10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3840"/>
        <w:gridCol w:w="3810"/>
        <w:gridCol w:w="1632"/>
        <w:gridCol w:w="1413"/>
      </w:tblGrid>
      <w:tr w:rsidR="00A86B90" w14:paraId="3BBF4F30" w14:textId="77777777">
        <w:trPr>
          <w:trHeight w:val="2082"/>
        </w:trPr>
        <w:tc>
          <w:tcPr>
            <w:tcW w:w="10695" w:type="dxa"/>
            <w:gridSpan w:val="4"/>
          </w:tcPr>
          <w:p w14:paraId="75217DB7" w14:textId="7BB99993" w:rsidR="006A6EA1" w:rsidRDefault="00000000" w:rsidP="006A6EA1">
            <w:pPr>
              <w:spacing w:after="0" w:line="240" w:lineRule="auto"/>
              <w:textAlignment w:val="baseline"/>
              <w:rPr>
                <w:rFonts w:eastAsia="Times New Roman" w:cstheme="minorBidi"/>
                <w:i/>
                <w:iCs/>
                <w:lang w:eastAsia="en-GB"/>
              </w:rPr>
            </w:pPr>
            <w:r>
              <w:rPr>
                <w:rFonts w:ascii="Arial" w:eastAsia="Arial" w:hAnsi="Arial" w:cs="Arial"/>
                <w:b/>
                <w:sz w:val="24"/>
                <w:szCs w:val="24"/>
              </w:rPr>
              <w:t xml:space="preserve">Unit intention: </w:t>
            </w:r>
            <w:r>
              <w:t xml:space="preserve"> </w:t>
            </w:r>
            <w:r>
              <w:rPr>
                <w:i/>
              </w:rPr>
              <w:t xml:space="preserve"> </w:t>
            </w:r>
            <w:r w:rsidR="009A54A4" w:rsidRPr="30477B15">
              <w:rPr>
                <w:rFonts w:eastAsia="Times New Roman" w:cstheme="minorBidi"/>
                <w:i/>
                <w:iCs/>
                <w:lang w:eastAsia="en-GB"/>
              </w:rPr>
              <w:t>This enquiry builds directly on students’ knowledge of the 'dark ages’ and the extent to which the conquest of the Duke of Normandy transformed or destroyed the nation. Students were introduced to the Britain following the end of the Roman Empire and have looked at the significance of education and continued wealth and Christianity across the isles. However, they will now develop an understanding of the feudal system in order to measure the extent of change.</w:t>
            </w:r>
          </w:p>
          <w:p w14:paraId="6A1F6704" w14:textId="77777777" w:rsidR="009A54A4" w:rsidRDefault="009A54A4" w:rsidP="006A6EA1">
            <w:pPr>
              <w:spacing w:after="0" w:line="240" w:lineRule="auto"/>
              <w:textAlignment w:val="baseline"/>
              <w:rPr>
                <w:rFonts w:eastAsia="Times New Roman" w:cstheme="minorBidi"/>
                <w:i/>
                <w:iCs/>
                <w:lang w:eastAsia="en-GB"/>
              </w:rPr>
            </w:pPr>
          </w:p>
          <w:p w14:paraId="449BCA79" w14:textId="77777777" w:rsidR="009A54A4" w:rsidRDefault="009A54A4" w:rsidP="006A6EA1">
            <w:pPr>
              <w:spacing w:after="0" w:line="240" w:lineRule="auto"/>
              <w:textAlignment w:val="baseline"/>
              <w:rPr>
                <w:rFonts w:eastAsia="Times New Roman" w:cstheme="minorHAnsi"/>
                <w:i/>
                <w:iCs/>
                <w:lang w:eastAsia="en-GB"/>
              </w:rPr>
            </w:pPr>
            <w:r w:rsidRPr="009A54A4">
              <w:rPr>
                <w:rFonts w:eastAsia="Times New Roman" w:cstheme="minorHAnsi"/>
                <w:i/>
                <w:iCs/>
                <w:lang w:eastAsia="en-GB"/>
              </w:rPr>
              <w:t xml:space="preserve">Students’ will develop a greater understanding of the expectations of both women and men in power, and what was needed in order to secure power in the medieval world. This fits with the previous enquiry as it allows them to build towards a secure understanding of change and continuity/similarity and difference across the medieval period – but also develop a greater understanding of where, </w:t>
            </w:r>
            <w:proofErr w:type="gramStart"/>
            <w:r w:rsidRPr="009A54A4">
              <w:rPr>
                <w:rFonts w:eastAsia="Times New Roman" w:cstheme="minorHAnsi"/>
                <w:i/>
                <w:iCs/>
                <w:lang w:eastAsia="en-GB"/>
              </w:rPr>
              <w:t>why</w:t>
            </w:r>
            <w:proofErr w:type="gramEnd"/>
            <w:r w:rsidRPr="009A54A4">
              <w:rPr>
                <w:rFonts w:eastAsia="Times New Roman" w:cstheme="minorHAnsi"/>
                <w:i/>
                <w:iCs/>
                <w:lang w:eastAsia="en-GB"/>
              </w:rPr>
              <w:t xml:space="preserve"> and how history repeats itself.</w:t>
            </w:r>
          </w:p>
          <w:p w14:paraId="26F9EE98" w14:textId="77777777" w:rsidR="009A54A4" w:rsidRDefault="009A54A4" w:rsidP="006A6EA1">
            <w:pPr>
              <w:spacing w:after="0" w:line="240" w:lineRule="auto"/>
              <w:textAlignment w:val="baseline"/>
              <w:rPr>
                <w:rFonts w:eastAsia="Times New Roman" w:cstheme="minorHAnsi"/>
                <w:i/>
                <w:iCs/>
                <w:lang w:eastAsia="en-GB"/>
              </w:rPr>
            </w:pPr>
          </w:p>
          <w:p w14:paraId="3EEA40A8" w14:textId="688F0CAB" w:rsidR="009A54A4" w:rsidRPr="009A54A4" w:rsidRDefault="009A54A4" w:rsidP="006A6EA1">
            <w:pPr>
              <w:spacing w:after="0" w:line="240" w:lineRule="auto"/>
              <w:textAlignment w:val="baseline"/>
              <w:rPr>
                <w:rFonts w:eastAsia="Times New Roman" w:cstheme="minorHAnsi"/>
                <w:i/>
                <w:iCs/>
                <w:lang w:eastAsia="en-GB"/>
              </w:rPr>
            </w:pPr>
            <w:r>
              <w:rPr>
                <w:rFonts w:eastAsia="Times New Roman" w:cstheme="minorHAnsi"/>
                <w:i/>
                <w:iCs/>
                <w:lang w:eastAsia="en-GB"/>
              </w:rPr>
              <w:t>Concept – Cause and consequence</w:t>
            </w:r>
          </w:p>
        </w:tc>
      </w:tr>
      <w:tr w:rsidR="00A86B90" w14:paraId="701E45B7" w14:textId="77777777">
        <w:trPr>
          <w:trHeight w:val="259"/>
        </w:trPr>
        <w:tc>
          <w:tcPr>
            <w:tcW w:w="7650" w:type="dxa"/>
            <w:gridSpan w:val="2"/>
          </w:tcPr>
          <w:p w14:paraId="354DBC54" w14:textId="77777777" w:rsidR="00A86B90"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Success criteria</w:t>
            </w:r>
          </w:p>
        </w:tc>
        <w:tc>
          <w:tcPr>
            <w:tcW w:w="1632" w:type="dxa"/>
          </w:tcPr>
          <w:p w14:paraId="023EBED5" w14:textId="77777777" w:rsidR="00A86B90" w:rsidRDefault="00000000">
            <w:pPr>
              <w:pBdr>
                <w:top w:val="nil"/>
                <w:left w:val="nil"/>
                <w:bottom w:val="nil"/>
                <w:right w:val="nil"/>
                <w:between w:val="nil"/>
              </w:pBdr>
              <w:spacing w:after="0" w:line="240" w:lineRule="auto"/>
              <w:rPr>
                <w:color w:val="000000"/>
                <w:sz w:val="24"/>
                <w:szCs w:val="24"/>
              </w:rPr>
            </w:pPr>
            <w:r>
              <w:rPr>
                <w:rFonts w:ascii="Wingdings 2" w:eastAsia="Wingdings 2" w:hAnsi="Wingdings 2" w:cs="Wingdings 2"/>
                <w:color w:val="000000"/>
                <w:sz w:val="24"/>
                <w:szCs w:val="24"/>
              </w:rPr>
              <w:t>✓</w:t>
            </w:r>
          </w:p>
        </w:tc>
        <w:tc>
          <w:tcPr>
            <w:tcW w:w="1413" w:type="dxa"/>
          </w:tcPr>
          <w:p w14:paraId="3C2B9C77" w14:textId="77777777" w:rsidR="00A86B90" w:rsidRDefault="00000000">
            <w:pPr>
              <w:pBdr>
                <w:top w:val="nil"/>
                <w:left w:val="nil"/>
                <w:bottom w:val="nil"/>
                <w:right w:val="nil"/>
                <w:between w:val="nil"/>
              </w:pBdr>
              <w:spacing w:after="0" w:line="240" w:lineRule="auto"/>
              <w:rPr>
                <w:color w:val="000000"/>
                <w:sz w:val="24"/>
                <w:szCs w:val="24"/>
              </w:rPr>
            </w:pPr>
            <w:r>
              <w:rPr>
                <w:color w:val="000000"/>
                <w:sz w:val="24"/>
                <w:szCs w:val="24"/>
              </w:rPr>
              <w:t>X</w:t>
            </w:r>
          </w:p>
        </w:tc>
      </w:tr>
      <w:tr w:rsidR="00A86B90" w14:paraId="499BC5C2" w14:textId="77777777">
        <w:trPr>
          <w:trHeight w:val="1739"/>
        </w:trPr>
        <w:tc>
          <w:tcPr>
            <w:tcW w:w="7650" w:type="dxa"/>
            <w:gridSpan w:val="2"/>
          </w:tcPr>
          <w:p w14:paraId="54656F12" w14:textId="7497F2C1" w:rsidR="00A86B90" w:rsidRDefault="00000000">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can understand </w:t>
            </w:r>
            <w:r w:rsidR="004267BC">
              <w:rPr>
                <w:rFonts w:ascii="Arial" w:eastAsia="Arial" w:hAnsi="Arial" w:cs="Arial"/>
                <w:color w:val="000000"/>
                <w:sz w:val="18"/>
                <w:szCs w:val="18"/>
              </w:rPr>
              <w:t>w</w:t>
            </w:r>
            <w:r w:rsidR="009A54A4">
              <w:rPr>
                <w:rFonts w:ascii="Arial" w:eastAsia="Arial" w:hAnsi="Arial" w:cs="Arial"/>
                <w:color w:val="000000"/>
                <w:sz w:val="18"/>
                <w:szCs w:val="18"/>
              </w:rPr>
              <w:t>hat Anglo Saxon Britain was like</w:t>
            </w:r>
          </w:p>
          <w:p w14:paraId="043C1AC5" w14:textId="0843A944" w:rsidR="00D109F1" w:rsidRDefault="00D109F1">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can describe </w:t>
            </w:r>
            <w:r w:rsidR="009A54A4">
              <w:rPr>
                <w:rFonts w:ascii="Arial" w:eastAsia="Arial" w:hAnsi="Arial" w:cs="Arial"/>
                <w:color w:val="000000"/>
                <w:sz w:val="18"/>
                <w:szCs w:val="18"/>
              </w:rPr>
              <w:t>the Norman period</w:t>
            </w:r>
          </w:p>
          <w:p w14:paraId="5262ED77" w14:textId="3C00C2DF" w:rsidR="00A86B90" w:rsidRDefault="00000000">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can describe how </w:t>
            </w:r>
            <w:r w:rsidR="009A54A4">
              <w:rPr>
                <w:rFonts w:ascii="Arial" w:eastAsia="Arial" w:hAnsi="Arial" w:cs="Arial"/>
                <w:color w:val="000000"/>
                <w:sz w:val="18"/>
                <w:szCs w:val="18"/>
              </w:rPr>
              <w:t>William the conqueror ruled</w:t>
            </w:r>
          </w:p>
          <w:p w14:paraId="383CC599" w14:textId="0351590E" w:rsidR="00A86B90" w:rsidRDefault="00000000">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can explain </w:t>
            </w:r>
            <w:r w:rsidR="004267BC">
              <w:rPr>
                <w:rFonts w:ascii="Arial" w:eastAsia="Arial" w:hAnsi="Arial" w:cs="Arial"/>
                <w:color w:val="000000"/>
                <w:sz w:val="18"/>
                <w:szCs w:val="18"/>
              </w:rPr>
              <w:t xml:space="preserve">how </w:t>
            </w:r>
            <w:r w:rsidR="009A54A4">
              <w:rPr>
                <w:rFonts w:ascii="Arial" w:eastAsia="Arial" w:hAnsi="Arial" w:cs="Arial"/>
                <w:color w:val="000000"/>
                <w:sz w:val="18"/>
                <w:szCs w:val="18"/>
              </w:rPr>
              <w:t>Matilda is disputed as a queen</w:t>
            </w:r>
          </w:p>
          <w:p w14:paraId="459D469D" w14:textId="28541371" w:rsidR="00A86B90" w:rsidRPr="009A54A4" w:rsidRDefault="00000000" w:rsidP="009A54A4">
            <w:pPr>
              <w:numPr>
                <w:ilvl w:val="0"/>
                <w:numId w:val="1"/>
              </w:num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 xml:space="preserve">I can evaluate the </w:t>
            </w:r>
            <w:r w:rsidR="008C012A">
              <w:rPr>
                <w:rFonts w:ascii="Arial" w:eastAsia="Arial" w:hAnsi="Arial" w:cs="Arial"/>
                <w:color w:val="000000"/>
                <w:sz w:val="18"/>
                <w:szCs w:val="18"/>
              </w:rPr>
              <w:t xml:space="preserve">significance </w:t>
            </w:r>
            <w:r w:rsidR="009A54A4">
              <w:rPr>
                <w:rFonts w:ascii="Arial" w:eastAsia="Arial" w:hAnsi="Arial" w:cs="Arial"/>
                <w:color w:val="000000"/>
                <w:sz w:val="18"/>
                <w:szCs w:val="18"/>
              </w:rPr>
              <w:t>monarchy during the anarchy</w:t>
            </w:r>
            <w:r>
              <w:rPr>
                <w:rFonts w:ascii="Arial" w:eastAsia="Arial" w:hAnsi="Arial" w:cs="Arial"/>
                <w:color w:val="000000"/>
                <w:sz w:val="18"/>
                <w:szCs w:val="18"/>
              </w:rPr>
              <w:t xml:space="preserve"> </w:t>
            </w:r>
          </w:p>
        </w:tc>
        <w:tc>
          <w:tcPr>
            <w:tcW w:w="1632" w:type="dxa"/>
          </w:tcPr>
          <w:p w14:paraId="3DAADD43" w14:textId="77777777" w:rsidR="00A86B90" w:rsidRDefault="00A86B90"/>
        </w:tc>
        <w:tc>
          <w:tcPr>
            <w:tcW w:w="1413" w:type="dxa"/>
          </w:tcPr>
          <w:p w14:paraId="5EF72037" w14:textId="77777777" w:rsidR="00A86B90" w:rsidRDefault="00A86B90"/>
        </w:tc>
      </w:tr>
      <w:tr w:rsidR="00A86B90" w14:paraId="1822F294" w14:textId="77777777">
        <w:trPr>
          <w:trHeight w:val="563"/>
        </w:trPr>
        <w:tc>
          <w:tcPr>
            <w:tcW w:w="10695" w:type="dxa"/>
            <w:gridSpan w:val="4"/>
          </w:tcPr>
          <w:p w14:paraId="77FE6CE7" w14:textId="77777777" w:rsidR="00A86B90"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Unit summative and formative assessment details:</w:t>
            </w:r>
          </w:p>
          <w:p w14:paraId="216EA699" w14:textId="0EEF9A9C" w:rsidR="00A86B90" w:rsidRPr="004D3577" w:rsidRDefault="00000000" w:rsidP="008C012A">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Students will answer the enquiry question with an extended writing task</w:t>
            </w:r>
          </w:p>
          <w:p w14:paraId="5B61C332" w14:textId="77777777" w:rsidR="009A54A4" w:rsidRDefault="009A54A4" w:rsidP="009A54A4">
            <w:pPr>
              <w:spacing w:after="0" w:line="240" w:lineRule="auto"/>
              <w:jc w:val="center"/>
              <w:textDirection w:val="btLr"/>
            </w:pPr>
            <w:r w:rsidRPr="009A54A4">
              <w:rPr>
                <w:rFonts w:ascii="Arial" w:eastAsia="Arial" w:hAnsi="Arial" w:cs="Arial"/>
                <w:color w:val="000000"/>
                <w:sz w:val="24"/>
              </w:rPr>
              <w:t>How can we view the Norman period as an age of anarchy?</w:t>
            </w:r>
          </w:p>
          <w:p w14:paraId="28D540C8" w14:textId="226F431E" w:rsidR="004D3577" w:rsidRDefault="004D3577" w:rsidP="008C012A">
            <w:pPr>
              <w:pBdr>
                <w:top w:val="nil"/>
                <w:left w:val="nil"/>
                <w:bottom w:val="nil"/>
                <w:right w:val="nil"/>
                <w:between w:val="nil"/>
              </w:pBdr>
              <w:spacing w:after="0" w:line="240" w:lineRule="auto"/>
              <w:rPr>
                <w:rFonts w:ascii="Arial" w:eastAsia="Arial" w:hAnsi="Arial" w:cs="Arial"/>
                <w:i/>
                <w:color w:val="000000"/>
                <w:sz w:val="18"/>
                <w:szCs w:val="18"/>
              </w:rPr>
            </w:pPr>
          </w:p>
        </w:tc>
      </w:tr>
      <w:tr w:rsidR="00A86B90" w14:paraId="6AFF59B3" w14:textId="77777777">
        <w:trPr>
          <w:trHeight w:val="881"/>
        </w:trPr>
        <w:tc>
          <w:tcPr>
            <w:tcW w:w="10695" w:type="dxa"/>
            <w:gridSpan w:val="4"/>
          </w:tcPr>
          <w:p w14:paraId="0FC0DAE8" w14:textId="77777777" w:rsidR="00A86B90" w:rsidRDefault="00000000">
            <w:pPr>
              <w:rPr>
                <w:rFonts w:ascii="Arial" w:eastAsia="Arial" w:hAnsi="Arial" w:cs="Arial"/>
                <w:b/>
                <w:sz w:val="24"/>
                <w:szCs w:val="24"/>
              </w:rPr>
            </w:pPr>
            <w:r>
              <w:rPr>
                <w:rFonts w:ascii="Arial" w:eastAsia="Arial" w:hAnsi="Arial" w:cs="Arial"/>
                <w:b/>
                <w:sz w:val="24"/>
                <w:szCs w:val="24"/>
              </w:rPr>
              <w:t>Home Learning (What and how often:)</w:t>
            </w:r>
          </w:p>
          <w:p w14:paraId="749AA02A" w14:textId="04BE08B5" w:rsidR="00A86B90" w:rsidRDefault="004D3577">
            <w:pPr>
              <w:rPr>
                <w:rFonts w:ascii="Arial" w:eastAsia="Arial" w:hAnsi="Arial" w:cs="Arial"/>
                <w:b/>
                <w:sz w:val="24"/>
                <w:szCs w:val="24"/>
              </w:rPr>
            </w:pPr>
            <w:r>
              <w:rPr>
                <w:rFonts w:ascii="Arial" w:eastAsia="Arial" w:hAnsi="Arial" w:cs="Arial"/>
                <w:b/>
                <w:sz w:val="24"/>
                <w:szCs w:val="24"/>
              </w:rPr>
              <w:t xml:space="preserve">Weekly reading comprehension and/or meanwhile elsewhere.  </w:t>
            </w:r>
          </w:p>
        </w:tc>
      </w:tr>
      <w:tr w:rsidR="00A86B90" w14:paraId="472B9031" w14:textId="77777777">
        <w:trPr>
          <w:trHeight w:val="18"/>
        </w:trPr>
        <w:tc>
          <w:tcPr>
            <w:tcW w:w="3840" w:type="dxa"/>
          </w:tcPr>
          <w:p w14:paraId="61211E56" w14:textId="77777777" w:rsidR="00A86B90" w:rsidRDefault="00000000">
            <w:pPr>
              <w:pBdr>
                <w:top w:val="nil"/>
                <w:left w:val="nil"/>
                <w:bottom w:val="nil"/>
                <w:right w:val="nil"/>
                <w:between w:val="nil"/>
              </w:pBdr>
              <w:spacing w:after="0" w:line="240" w:lineRule="auto"/>
              <w:rPr>
                <w:b/>
                <w:color w:val="000000"/>
                <w:sz w:val="32"/>
                <w:szCs w:val="32"/>
              </w:rPr>
            </w:pPr>
            <w:r>
              <w:rPr>
                <w:b/>
                <w:color w:val="000000"/>
                <w:sz w:val="32"/>
                <w:szCs w:val="32"/>
              </w:rPr>
              <w:t>Topic Sequence</w:t>
            </w:r>
          </w:p>
          <w:p w14:paraId="6E221CFB" w14:textId="77777777" w:rsidR="004D3577" w:rsidRPr="009A54A4" w:rsidRDefault="009A54A4" w:rsidP="004D3577">
            <w:pPr>
              <w:numPr>
                <w:ilvl w:val="0"/>
                <w:numId w:val="2"/>
              </w:numPr>
              <w:pBdr>
                <w:top w:val="nil"/>
                <w:left w:val="nil"/>
                <w:bottom w:val="nil"/>
                <w:right w:val="nil"/>
                <w:between w:val="nil"/>
              </w:pBdr>
              <w:spacing w:after="0" w:line="240" w:lineRule="auto"/>
              <w:rPr>
                <w:color w:val="000000"/>
                <w:sz w:val="20"/>
                <w:szCs w:val="20"/>
              </w:rPr>
            </w:pPr>
            <w:r>
              <w:rPr>
                <w:color w:val="000000"/>
                <w:sz w:val="18"/>
                <w:szCs w:val="18"/>
              </w:rPr>
              <w:t>Duke of Normandy</w:t>
            </w:r>
          </w:p>
          <w:p w14:paraId="10FC9822" w14:textId="77777777" w:rsidR="009A54A4" w:rsidRPr="009A54A4" w:rsidRDefault="009A54A4" w:rsidP="004D3577">
            <w:pPr>
              <w:numPr>
                <w:ilvl w:val="0"/>
                <w:numId w:val="2"/>
              </w:numPr>
              <w:pBdr>
                <w:top w:val="nil"/>
                <w:left w:val="nil"/>
                <w:bottom w:val="nil"/>
                <w:right w:val="nil"/>
                <w:between w:val="nil"/>
              </w:pBdr>
              <w:spacing w:after="0" w:line="240" w:lineRule="auto"/>
              <w:rPr>
                <w:color w:val="000000"/>
                <w:sz w:val="20"/>
                <w:szCs w:val="20"/>
              </w:rPr>
            </w:pPr>
            <w:r>
              <w:rPr>
                <w:color w:val="000000"/>
                <w:sz w:val="18"/>
                <w:szCs w:val="18"/>
              </w:rPr>
              <w:t>1066</w:t>
            </w:r>
          </w:p>
          <w:p w14:paraId="44784453" w14:textId="77777777" w:rsidR="009A54A4" w:rsidRPr="009A54A4" w:rsidRDefault="009A54A4" w:rsidP="004D3577">
            <w:pPr>
              <w:numPr>
                <w:ilvl w:val="0"/>
                <w:numId w:val="2"/>
              </w:numPr>
              <w:pBdr>
                <w:top w:val="nil"/>
                <w:left w:val="nil"/>
                <w:bottom w:val="nil"/>
                <w:right w:val="nil"/>
                <w:between w:val="nil"/>
              </w:pBdr>
              <w:spacing w:after="0" w:line="240" w:lineRule="auto"/>
              <w:rPr>
                <w:color w:val="000000"/>
                <w:sz w:val="20"/>
                <w:szCs w:val="20"/>
              </w:rPr>
            </w:pPr>
            <w:r>
              <w:rPr>
                <w:color w:val="000000"/>
                <w:sz w:val="18"/>
                <w:szCs w:val="18"/>
              </w:rPr>
              <w:t>Introduction to anarchy</w:t>
            </w:r>
          </w:p>
          <w:p w14:paraId="7102BF46" w14:textId="77777777" w:rsidR="009A54A4" w:rsidRPr="009A54A4" w:rsidRDefault="009A54A4" w:rsidP="004D3577">
            <w:pPr>
              <w:numPr>
                <w:ilvl w:val="0"/>
                <w:numId w:val="2"/>
              </w:numPr>
              <w:pBdr>
                <w:top w:val="nil"/>
                <w:left w:val="nil"/>
                <w:bottom w:val="nil"/>
                <w:right w:val="nil"/>
                <w:between w:val="nil"/>
              </w:pBdr>
              <w:spacing w:after="0" w:line="240" w:lineRule="auto"/>
              <w:rPr>
                <w:color w:val="000000"/>
                <w:sz w:val="20"/>
                <w:szCs w:val="20"/>
              </w:rPr>
            </w:pPr>
            <w:r>
              <w:rPr>
                <w:color w:val="000000"/>
                <w:sz w:val="18"/>
                <w:szCs w:val="18"/>
              </w:rPr>
              <w:t>Stephen vs Matilda</w:t>
            </w:r>
          </w:p>
          <w:p w14:paraId="08D3275D" w14:textId="120877C5" w:rsidR="009A54A4" w:rsidRPr="004D3577" w:rsidRDefault="009A54A4" w:rsidP="004D3577">
            <w:pPr>
              <w:numPr>
                <w:ilvl w:val="0"/>
                <w:numId w:val="2"/>
              </w:numPr>
              <w:pBdr>
                <w:top w:val="nil"/>
                <w:left w:val="nil"/>
                <w:bottom w:val="nil"/>
                <w:right w:val="nil"/>
                <w:between w:val="nil"/>
              </w:pBdr>
              <w:spacing w:after="0" w:line="240" w:lineRule="auto"/>
              <w:rPr>
                <w:color w:val="000000"/>
                <w:sz w:val="20"/>
                <w:szCs w:val="20"/>
              </w:rPr>
            </w:pPr>
            <w:r>
              <w:rPr>
                <w:color w:val="000000"/>
                <w:sz w:val="18"/>
                <w:szCs w:val="18"/>
              </w:rPr>
              <w:t>Big write</w:t>
            </w:r>
          </w:p>
        </w:tc>
        <w:tc>
          <w:tcPr>
            <w:tcW w:w="6855" w:type="dxa"/>
            <w:gridSpan w:val="3"/>
          </w:tcPr>
          <w:p w14:paraId="2799DF59" w14:textId="4DE9609B" w:rsidR="00A86B90" w:rsidRDefault="00000000">
            <w:pPr>
              <w:pBdr>
                <w:top w:val="nil"/>
                <w:left w:val="nil"/>
                <w:bottom w:val="nil"/>
                <w:right w:val="nil"/>
                <w:between w:val="nil"/>
              </w:pBdr>
              <w:spacing w:after="0" w:line="240" w:lineRule="auto"/>
              <w:rPr>
                <w:sz w:val="16"/>
                <w:szCs w:val="16"/>
              </w:rPr>
            </w:pPr>
            <w:r>
              <w:rPr>
                <w:b/>
                <w:color w:val="000000"/>
                <w:sz w:val="24"/>
                <w:szCs w:val="24"/>
              </w:rPr>
              <w:t>Recommended reading</w:t>
            </w:r>
            <w:r w:rsidR="00F854EA">
              <w:rPr>
                <w:b/>
                <w:color w:val="000000"/>
                <w:sz w:val="24"/>
                <w:szCs w:val="24"/>
              </w:rPr>
              <w:t>/viewing</w:t>
            </w:r>
            <w:r>
              <w:rPr>
                <w:b/>
                <w:color w:val="000000"/>
                <w:sz w:val="24"/>
                <w:szCs w:val="24"/>
              </w:rPr>
              <w:t xml:space="preserve"> to support Home Learning: </w:t>
            </w:r>
          </w:p>
          <w:p w14:paraId="2B945A16" w14:textId="73E2EAC2" w:rsidR="00F854EA" w:rsidRDefault="009A54A4" w:rsidP="00F854EA">
            <w:pPr>
              <w:spacing w:after="0" w:line="240" w:lineRule="auto"/>
            </w:pPr>
            <w:hyperlink r:id="rId8" w:history="1">
              <w:r w:rsidRPr="003133C2">
                <w:rPr>
                  <w:rStyle w:val="Hyperlink"/>
                </w:rPr>
                <w:t>https://www.britannica.com/event/Battle-of-Hastings</w:t>
              </w:r>
            </w:hyperlink>
          </w:p>
          <w:p w14:paraId="66B61A61" w14:textId="1A34C3D7" w:rsidR="009A54A4" w:rsidRDefault="009A54A4" w:rsidP="00F854EA">
            <w:pPr>
              <w:spacing w:after="0" w:line="240" w:lineRule="auto"/>
              <w:rPr>
                <w:b/>
              </w:rPr>
            </w:pPr>
            <w:hyperlink r:id="rId9" w:history="1">
              <w:r w:rsidRPr="003133C2">
                <w:rPr>
                  <w:rStyle w:val="Hyperlink"/>
                  <w:b/>
                </w:rPr>
                <w:t>https://www.bbc.co.uk/bitesize/topics/zshtyrd/articles/z9mw8hv</w:t>
              </w:r>
            </w:hyperlink>
          </w:p>
          <w:p w14:paraId="233797B8" w14:textId="66C4AFA3" w:rsidR="009A54A4" w:rsidRDefault="009A54A4" w:rsidP="00F854EA">
            <w:pPr>
              <w:spacing w:after="0" w:line="240" w:lineRule="auto"/>
              <w:rPr>
                <w:b/>
              </w:rPr>
            </w:pPr>
            <w:hyperlink r:id="rId10" w:history="1">
              <w:r w:rsidRPr="003133C2">
                <w:rPr>
                  <w:rStyle w:val="Hyperlink"/>
                  <w:b/>
                </w:rPr>
                <w:t>https://www.historic-uk.com/HistoryUK/HistoryofEngland/Empress-Maud/</w:t>
              </w:r>
            </w:hyperlink>
          </w:p>
          <w:p w14:paraId="25487FB3" w14:textId="77777777" w:rsidR="009A54A4" w:rsidRPr="00F854EA" w:rsidRDefault="009A54A4" w:rsidP="00F854EA">
            <w:pPr>
              <w:spacing w:after="0" w:line="240" w:lineRule="auto"/>
              <w:rPr>
                <w:b/>
              </w:rPr>
            </w:pPr>
          </w:p>
          <w:p w14:paraId="70027887" w14:textId="29D3614F" w:rsidR="00A86B90" w:rsidRDefault="00000000">
            <w:pPr>
              <w:rPr>
                <w:b/>
                <w:sz w:val="24"/>
                <w:szCs w:val="24"/>
                <w:highlight w:val="white"/>
              </w:rPr>
            </w:pPr>
            <w:r>
              <w:rPr>
                <w:b/>
                <w:sz w:val="24"/>
                <w:szCs w:val="24"/>
                <w:highlight w:val="white"/>
              </w:rPr>
              <w:t>Recommended places to visit with your family:</w:t>
            </w:r>
          </w:p>
          <w:p w14:paraId="7D62823E" w14:textId="1944ED21" w:rsidR="00A86B90" w:rsidRDefault="00F854EA">
            <w:pPr>
              <w:spacing w:after="0" w:line="240" w:lineRule="auto"/>
              <w:rPr>
                <w:b/>
                <w:sz w:val="24"/>
                <w:szCs w:val="24"/>
                <w:highlight w:val="white"/>
              </w:rPr>
            </w:pPr>
            <w:r w:rsidRPr="00F854EA">
              <w:rPr>
                <w:b/>
                <w:sz w:val="24"/>
                <w:szCs w:val="24"/>
              </w:rPr>
              <w:t>Medieval Europe | British Museum</w:t>
            </w:r>
          </w:p>
        </w:tc>
      </w:tr>
    </w:tbl>
    <w:p w14:paraId="6D477174" w14:textId="77777777" w:rsidR="00A86B90" w:rsidRDefault="00A86B90"/>
    <w:p w14:paraId="68D85E2F" w14:textId="03F2B522" w:rsidR="00A86B90" w:rsidRDefault="00A86B90"/>
    <w:p w14:paraId="4FA21268" w14:textId="56AC1170" w:rsidR="00A86B90" w:rsidRDefault="00A86B90"/>
    <w:p w14:paraId="48353DAB" w14:textId="2292EEF7" w:rsidR="00A86B90" w:rsidRDefault="00A86B90"/>
    <w:p w14:paraId="79E62FAD" w14:textId="0EBFF7A9" w:rsidR="009A54A4" w:rsidRDefault="009A54A4"/>
    <w:p w14:paraId="758CD2F3" w14:textId="77777777" w:rsidR="009A54A4" w:rsidRDefault="009A54A4"/>
    <w:p w14:paraId="3D8B9673" w14:textId="2B8937B5" w:rsidR="00A86B90" w:rsidRDefault="00A86B90"/>
    <w:p w14:paraId="4A2AF74A" w14:textId="06172F67" w:rsidR="00F854EA" w:rsidRDefault="00F854EA">
      <w:r>
        <w:rPr>
          <w:noProof/>
        </w:rPr>
        <mc:AlternateContent>
          <mc:Choice Requires="wps">
            <w:drawing>
              <wp:anchor distT="0" distB="0" distL="114300" distR="114300" simplePos="0" relativeHeight="251659264" behindDoc="0" locked="0" layoutInCell="1" hidden="0" allowOverlap="1" wp14:anchorId="27EC96F5" wp14:editId="24AAC495">
                <wp:simplePos x="0" y="0"/>
                <wp:positionH relativeFrom="column">
                  <wp:posOffset>1986513</wp:posOffset>
                </wp:positionH>
                <wp:positionV relativeFrom="paragraph">
                  <wp:posOffset>-61005</wp:posOffset>
                </wp:positionV>
                <wp:extent cx="2600325" cy="304800"/>
                <wp:effectExtent l="0" t="0" r="0" b="0"/>
                <wp:wrapNone/>
                <wp:docPr id="4" name="Rectangle 4"/>
                <wp:cNvGraphicFramePr/>
                <a:graphic xmlns:a="http://schemas.openxmlformats.org/drawingml/2006/main">
                  <a:graphicData uri="http://schemas.microsoft.com/office/word/2010/wordprocessingShape">
                    <wps:wsp>
                      <wps:cNvSpPr/>
                      <wps:spPr>
                        <a:xfrm>
                          <a:off x="0" y="0"/>
                          <a:ext cx="2600325"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A47EB80" w14:textId="77777777" w:rsidR="00A86B90" w:rsidRDefault="00000000">
                            <w:pPr>
                              <w:spacing w:line="275" w:lineRule="auto"/>
                              <w:jc w:val="center"/>
                              <w:textDirection w:val="btLr"/>
                            </w:pPr>
                            <w:r>
                              <w:rPr>
                                <w:b/>
                                <w:color w:val="000000"/>
                                <w:sz w:val="28"/>
                              </w:rPr>
                              <w:t>End of Unit EVALUATION</w:t>
                            </w:r>
                          </w:p>
                        </w:txbxContent>
                      </wps:txbx>
                      <wps:bodyPr spcFirstLastPara="1" wrap="square" lIns="91425" tIns="45700" rIns="91425" bIns="45700" anchor="ctr" anchorCtr="0">
                        <a:noAutofit/>
                      </wps:bodyPr>
                    </wps:wsp>
                  </a:graphicData>
                </a:graphic>
              </wp:anchor>
            </w:drawing>
          </mc:Choice>
          <mc:Fallback>
            <w:pict>
              <v:rect w14:anchorId="27EC96F5" id="Rectangle 4" o:spid="_x0000_s1027" style="position:absolute;margin-left:156.4pt;margin-top:-4.8pt;width:20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">
                <v:stroke startarrowwidth="narrow" startarrowlength="short" endarrowwidth="narrow" endarrowlength="short"/>
                <v:textbox inset="2.53958mm,1.2694mm,2.53958mm,1.2694mm">
                  <w:txbxContent>
                    <w:p w14:paraId="3A47EB80" w14:textId="77777777" w:rsidR="00A86B90" w:rsidRDefault="00000000">
                      <w:pPr>
                        <w:spacing w:line="275" w:lineRule="auto"/>
                        <w:jc w:val="center"/>
                        <w:textDirection w:val="btLr"/>
                      </w:pPr>
                      <w:r>
                        <w:rPr>
                          <w:b/>
                          <w:color w:val="000000"/>
                          <w:sz w:val="28"/>
                        </w:rPr>
                        <w:t>End of Unit EVALUATION</w:t>
                      </w:r>
                    </w:p>
                  </w:txbxContent>
                </v:textbox>
              </v:rect>
            </w:pict>
          </mc:Fallback>
        </mc:AlternateContent>
      </w:r>
    </w:p>
    <w:tbl>
      <w:tblPr>
        <w:tblStyle w:val="a0"/>
        <w:tblW w:w="10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75"/>
      </w:tblGrid>
      <w:tr w:rsidR="00A86B90" w14:paraId="33620A48" w14:textId="77777777">
        <w:trPr>
          <w:trHeight w:val="530"/>
        </w:trPr>
        <w:tc>
          <w:tcPr>
            <w:tcW w:w="10175" w:type="dxa"/>
          </w:tcPr>
          <w:p w14:paraId="2F177EA3" w14:textId="57BA0886" w:rsidR="00A86B90" w:rsidRDefault="00000000">
            <w:r>
              <w:rPr>
                <w:b/>
              </w:rPr>
              <w:t>Success criteria</w:t>
            </w:r>
            <w:r>
              <w:t xml:space="preserve"> – Have you met them? Show your </w:t>
            </w:r>
            <w:r>
              <w:rPr>
                <w:u w:val="single"/>
              </w:rPr>
              <w:t>evidence</w:t>
            </w:r>
            <w:r>
              <w:t xml:space="preserve"> in the boxes below.</w:t>
            </w:r>
          </w:p>
        </w:tc>
      </w:tr>
      <w:tr w:rsidR="00A86B90" w14:paraId="61CCD55F" w14:textId="77777777">
        <w:trPr>
          <w:trHeight w:val="1651"/>
        </w:trPr>
        <w:tc>
          <w:tcPr>
            <w:tcW w:w="10175" w:type="dxa"/>
          </w:tcPr>
          <w:p w14:paraId="5331488B" w14:textId="77777777" w:rsidR="00A86B90" w:rsidRDefault="00000000">
            <w:pPr>
              <w:rPr>
                <w:b/>
              </w:rPr>
            </w:pPr>
            <w:r>
              <w:rPr>
                <w:b/>
              </w:rPr>
              <w:t>1.</w:t>
            </w:r>
          </w:p>
          <w:p w14:paraId="24B8D4EA" w14:textId="77777777" w:rsidR="00A86B90" w:rsidRDefault="00A86B90">
            <w:pPr>
              <w:rPr>
                <w:b/>
              </w:rPr>
            </w:pPr>
          </w:p>
        </w:tc>
      </w:tr>
      <w:tr w:rsidR="00A86B90" w14:paraId="6774A76D" w14:textId="77777777">
        <w:trPr>
          <w:trHeight w:val="1619"/>
        </w:trPr>
        <w:tc>
          <w:tcPr>
            <w:tcW w:w="10175" w:type="dxa"/>
          </w:tcPr>
          <w:p w14:paraId="0A22787A" w14:textId="77777777" w:rsidR="00A86B90" w:rsidRDefault="00000000">
            <w:pPr>
              <w:rPr>
                <w:b/>
              </w:rPr>
            </w:pPr>
            <w:r>
              <w:rPr>
                <w:b/>
              </w:rPr>
              <w:t>2.</w:t>
            </w:r>
          </w:p>
        </w:tc>
      </w:tr>
      <w:tr w:rsidR="00A86B90" w14:paraId="302993B6" w14:textId="77777777">
        <w:trPr>
          <w:trHeight w:val="1768"/>
        </w:trPr>
        <w:tc>
          <w:tcPr>
            <w:tcW w:w="10175" w:type="dxa"/>
          </w:tcPr>
          <w:p w14:paraId="0147E8E7" w14:textId="77777777" w:rsidR="00A86B90" w:rsidRDefault="00000000">
            <w:pPr>
              <w:rPr>
                <w:b/>
              </w:rPr>
            </w:pPr>
            <w:r>
              <w:rPr>
                <w:b/>
              </w:rPr>
              <w:t>3.</w:t>
            </w:r>
          </w:p>
          <w:p w14:paraId="3EBE9366" w14:textId="77777777" w:rsidR="00A86B90" w:rsidRDefault="00A86B90">
            <w:pPr>
              <w:rPr>
                <w:b/>
              </w:rPr>
            </w:pPr>
          </w:p>
        </w:tc>
      </w:tr>
      <w:tr w:rsidR="00A86B90" w14:paraId="1BDADE91" w14:textId="77777777">
        <w:trPr>
          <w:trHeight w:val="1766"/>
        </w:trPr>
        <w:tc>
          <w:tcPr>
            <w:tcW w:w="10175" w:type="dxa"/>
          </w:tcPr>
          <w:p w14:paraId="46148263" w14:textId="77777777" w:rsidR="00A86B90" w:rsidRDefault="00000000">
            <w:pPr>
              <w:rPr>
                <w:b/>
              </w:rPr>
            </w:pPr>
            <w:r>
              <w:rPr>
                <w:b/>
              </w:rPr>
              <w:t>4.</w:t>
            </w:r>
          </w:p>
        </w:tc>
      </w:tr>
      <w:tr w:rsidR="00A86B90" w14:paraId="2CC32A05" w14:textId="77777777">
        <w:trPr>
          <w:trHeight w:val="1903"/>
        </w:trPr>
        <w:tc>
          <w:tcPr>
            <w:tcW w:w="10175" w:type="dxa"/>
          </w:tcPr>
          <w:p w14:paraId="369928E8" w14:textId="77777777" w:rsidR="00A86B90" w:rsidRDefault="00000000">
            <w:pPr>
              <w:rPr>
                <w:b/>
              </w:rPr>
            </w:pPr>
            <w:r>
              <w:rPr>
                <w:b/>
              </w:rPr>
              <w:t>5.</w:t>
            </w:r>
          </w:p>
        </w:tc>
      </w:tr>
      <w:tr w:rsidR="00A86B90" w14:paraId="1ADCA64E" w14:textId="77777777">
        <w:trPr>
          <w:trHeight w:val="937"/>
        </w:trPr>
        <w:tc>
          <w:tcPr>
            <w:tcW w:w="10175" w:type="dxa"/>
          </w:tcPr>
          <w:p w14:paraId="36D27CC0" w14:textId="77777777" w:rsidR="00A86B90" w:rsidRDefault="00000000">
            <w:pPr>
              <w:rPr>
                <w:b/>
              </w:rPr>
            </w:pPr>
            <w:r>
              <w:rPr>
                <w:b/>
              </w:rPr>
              <w:t>How will you improve your work?</w:t>
            </w:r>
          </w:p>
          <w:p w14:paraId="4408A632" w14:textId="77777777" w:rsidR="00A86B90" w:rsidRDefault="00A86B90">
            <w:pPr>
              <w:rPr>
                <w:b/>
              </w:rPr>
            </w:pPr>
          </w:p>
        </w:tc>
      </w:tr>
    </w:tbl>
    <w:p w14:paraId="7CD16B8E" w14:textId="76326344" w:rsidR="00A86B90" w:rsidRDefault="00A86B90"/>
    <w:p w14:paraId="09180EF7" w14:textId="77777777" w:rsidR="00A86B90" w:rsidRDefault="00A86B90"/>
    <w:sectPr w:rsidR="00A86B90">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63C8" w14:textId="77777777" w:rsidR="00FC4857" w:rsidRDefault="00FC4857">
      <w:pPr>
        <w:spacing w:after="0" w:line="240" w:lineRule="auto"/>
      </w:pPr>
      <w:r>
        <w:separator/>
      </w:r>
    </w:p>
  </w:endnote>
  <w:endnote w:type="continuationSeparator" w:id="0">
    <w:p w14:paraId="45D011AC" w14:textId="77777777" w:rsidR="00FC4857" w:rsidRDefault="00FC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23B4" w14:textId="77777777" w:rsidR="00FC4857" w:rsidRDefault="00FC4857">
      <w:pPr>
        <w:spacing w:after="0" w:line="240" w:lineRule="auto"/>
      </w:pPr>
      <w:r>
        <w:separator/>
      </w:r>
    </w:p>
  </w:footnote>
  <w:footnote w:type="continuationSeparator" w:id="0">
    <w:p w14:paraId="142AF470" w14:textId="77777777" w:rsidR="00FC4857" w:rsidRDefault="00FC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3901" w14:textId="77777777" w:rsidR="00A86B90"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5E6B2328" wp14:editId="4F30B103">
          <wp:extent cx="962025" cy="4762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62025" cy="476250"/>
                  </a:xfrm>
                  <a:prstGeom prst="rect">
                    <a:avLst/>
                  </a:prstGeom>
                  <a:ln/>
                </pic:spPr>
              </pic:pic>
            </a:graphicData>
          </a:graphic>
        </wp:inline>
      </w:drawing>
    </w:r>
  </w:p>
  <w:p w14:paraId="4437CAEE" w14:textId="77777777" w:rsidR="00A86B90" w:rsidRDefault="00000000">
    <w:pPr>
      <w:tabs>
        <w:tab w:val="center" w:pos="4513"/>
        <w:tab w:val="right" w:pos="9026"/>
      </w:tabs>
      <w:jc w:val="center"/>
      <w:rPr>
        <w:rFonts w:ascii="Arial" w:eastAsia="Arial" w:hAnsi="Arial" w:cs="Arial"/>
        <w:sz w:val="20"/>
        <w:szCs w:val="20"/>
      </w:rPr>
    </w:pPr>
    <w:r>
      <w:rPr>
        <w:rFonts w:ascii="Arial" w:eastAsia="Arial" w:hAnsi="Arial" w:cs="Arial"/>
        <w:sz w:val="20"/>
        <w:szCs w:val="20"/>
      </w:rPr>
      <w:t>Professionalism. Inclusion. Pedagogy. Curriculum.</w:t>
    </w:r>
  </w:p>
  <w:p w14:paraId="2B70F80F" w14:textId="77777777" w:rsidR="00A86B90" w:rsidRDefault="00000000">
    <w:pPr>
      <w:tabs>
        <w:tab w:val="center" w:pos="4513"/>
        <w:tab w:val="right" w:pos="9026"/>
      </w:tabs>
      <w:jc w:val="center"/>
      <w:rPr>
        <w:rFonts w:ascii="Arial" w:eastAsia="Arial" w:hAnsi="Arial" w:cs="Arial"/>
        <w:sz w:val="20"/>
        <w:szCs w:val="20"/>
      </w:rPr>
    </w:pPr>
    <w:r>
      <w:rPr>
        <w:rFonts w:ascii="Arial" w:eastAsia="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2F"/>
    <w:multiLevelType w:val="multilevel"/>
    <w:tmpl w:val="6BD68A4C"/>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A293E"/>
    <w:multiLevelType w:val="multilevel"/>
    <w:tmpl w:val="C75CA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8727669">
    <w:abstractNumId w:val="0"/>
  </w:num>
  <w:num w:numId="2" w16cid:durableId="156252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90"/>
    <w:rsid w:val="0022786A"/>
    <w:rsid w:val="00313A10"/>
    <w:rsid w:val="003230EF"/>
    <w:rsid w:val="004267BC"/>
    <w:rsid w:val="004D3577"/>
    <w:rsid w:val="006A6EA1"/>
    <w:rsid w:val="006B175C"/>
    <w:rsid w:val="008C012A"/>
    <w:rsid w:val="009A54A4"/>
    <w:rsid w:val="00A86B90"/>
    <w:rsid w:val="00C9623E"/>
    <w:rsid w:val="00D109F1"/>
    <w:rsid w:val="00DA7D25"/>
    <w:rsid w:val="00DD76B7"/>
    <w:rsid w:val="00F854EA"/>
    <w:rsid w:val="00FC4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6B8B"/>
  <w15:docId w15:val="{36CE3C5E-D0CD-4445-8862-3DEDF5C7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table" w:customStyle="1" w:styleId="TableGrid1">
    <w:name w:val="Table Grid1"/>
    <w:basedOn w:val="TableNormal"/>
    <w:next w:val="TableGrid"/>
    <w:uiPriority w:val="59"/>
    <w:rsid w:val="0099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35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902">
      <w:bodyDiv w:val="1"/>
      <w:marLeft w:val="0"/>
      <w:marRight w:val="0"/>
      <w:marTop w:val="0"/>
      <w:marBottom w:val="0"/>
      <w:divBdr>
        <w:top w:val="none" w:sz="0" w:space="0" w:color="auto"/>
        <w:left w:val="none" w:sz="0" w:space="0" w:color="auto"/>
        <w:bottom w:val="none" w:sz="0" w:space="0" w:color="auto"/>
        <w:right w:val="none" w:sz="0" w:space="0" w:color="auto"/>
      </w:divBdr>
    </w:div>
    <w:div w:id="2014531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event/Battle-of-Hasti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istoric-uk.com/HistoryUK/HistoryofEngland/Empress-Maud/" TargetMode="External"/><Relationship Id="rId4" Type="http://schemas.openxmlformats.org/officeDocument/2006/relationships/settings" Target="settings.xml"/><Relationship Id="rId9" Type="http://schemas.openxmlformats.org/officeDocument/2006/relationships/hyperlink" Target="https://www.bbc.co.uk/bitesize/topics/zshtyrd/articles/z9mw8h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PobU3FEW24Mm41Ark1ch/X6u6Q==">AMUW2mWWwiMvjcGDHZUqNPKpR97oscIpFZMQHZ90+1gba4Cu1fFUt95WQtS6m0XrH55OlMhLRElTa9fgIy0EhIYk8RJv6fekEBVdIswIUtezZMsHdWwbp+U=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Haighley Cobbson</cp:lastModifiedBy>
  <cp:revision>2</cp:revision>
  <dcterms:created xsi:type="dcterms:W3CDTF">2022-12-03T21:33:00Z</dcterms:created>
  <dcterms:modified xsi:type="dcterms:W3CDTF">2022-12-03T21:33:00Z</dcterms:modified>
</cp:coreProperties>
</file>