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EDE" w:rsidRDefault="004D4191">
      <w:pPr>
        <w:ind w:left="0" w:hanging="2"/>
        <w:rPr>
          <w:rFonts w:ascii="Indie Flower" w:eastAsia="Indie Flower" w:hAnsi="Indie Flower" w:cs="Indie Flower"/>
        </w:rPr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1665605</wp:posOffset>
            </wp:positionH>
            <wp:positionV relativeFrom="paragraph">
              <wp:posOffset>-299085</wp:posOffset>
            </wp:positionV>
            <wp:extent cx="3081655" cy="609600"/>
            <wp:effectExtent l="0" t="0" r="4445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 rotWithShape="1">
                    <a:blip r:embed="rId6"/>
                    <a:srcRect t="22726"/>
                    <a:stretch/>
                  </pic:blipFill>
                  <pic:spPr bwMode="auto">
                    <a:xfrm>
                      <a:off x="0" y="0"/>
                      <a:ext cx="3081655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6"/>
        <w:gridCol w:w="130"/>
        <w:gridCol w:w="5316"/>
      </w:tblGrid>
      <w:tr w:rsidR="00DD7EDE" w:rsidRPr="000F7B18" w:rsidTr="00886FF4">
        <w:trPr>
          <w:jc w:val="center"/>
        </w:trPr>
        <w:tc>
          <w:tcPr>
            <w:tcW w:w="10632" w:type="dxa"/>
            <w:gridSpan w:val="3"/>
          </w:tcPr>
          <w:p w:rsidR="00DD7EDE" w:rsidRPr="00877A0F" w:rsidRDefault="004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0F7B18">
              <w:rPr>
                <w:b/>
                <w:color w:val="404040"/>
                <w:sz w:val="20"/>
                <w:highlight w:val="white"/>
              </w:rPr>
              <w:t>In the mathematics faculty we aim to inspire the mathematician in every student, developing fluency and confidence in using math</w:t>
            </w:r>
            <w:r w:rsidR="0091500B">
              <w:rPr>
                <w:b/>
                <w:color w:val="404040"/>
                <w:sz w:val="20"/>
                <w:highlight w:val="white"/>
              </w:rPr>
              <w:t>s</w:t>
            </w:r>
            <w:r w:rsidRPr="000F7B18">
              <w:rPr>
                <w:b/>
                <w:color w:val="404040"/>
                <w:sz w:val="20"/>
                <w:highlight w:val="white"/>
              </w:rPr>
              <w:t xml:space="preserve"> to reason and solve problems. We seek to do this without placing limits on the attainment of any student and while developing universal human values including anti-racism and challenging sexism, homophobia and other forms of discrimination.</w:t>
            </w:r>
            <w:r w:rsidR="00B96B39">
              <w:rPr>
                <w:b/>
                <w:color w:val="404040"/>
                <w:sz w:val="20"/>
                <w:highlight w:val="white"/>
              </w:rPr>
              <w:t xml:space="preserve"> </w:t>
            </w:r>
            <w:r w:rsidRPr="00877A0F">
              <w:rPr>
                <w:rFonts w:asciiTheme="majorHAnsi" w:hAnsiTheme="majorHAnsi" w:cstheme="majorHAnsi"/>
                <w:b/>
                <w:i/>
                <w:color w:val="000000"/>
                <w:szCs w:val="20"/>
              </w:rPr>
              <w:t xml:space="preserve">Year </w:t>
            </w:r>
            <w:r w:rsidR="00076542">
              <w:rPr>
                <w:rFonts w:asciiTheme="majorHAnsi" w:hAnsiTheme="majorHAnsi" w:cstheme="majorHAnsi"/>
                <w:b/>
                <w:i/>
                <w:color w:val="000000"/>
                <w:szCs w:val="20"/>
              </w:rPr>
              <w:t>8</w:t>
            </w:r>
            <w:r w:rsidRPr="00877A0F">
              <w:rPr>
                <w:rFonts w:asciiTheme="majorHAnsi" w:hAnsiTheme="majorHAnsi" w:cstheme="majorHAnsi"/>
                <w:b/>
                <w:i/>
                <w:color w:val="000000"/>
                <w:szCs w:val="20"/>
              </w:rPr>
              <w:t xml:space="preserve"> Learning Journey</w:t>
            </w:r>
          </w:p>
        </w:tc>
      </w:tr>
      <w:tr w:rsidR="00DD7EDE" w:rsidRPr="000F7B18" w:rsidTr="00886FF4">
        <w:trPr>
          <w:jc w:val="center"/>
        </w:trPr>
        <w:tc>
          <w:tcPr>
            <w:tcW w:w="10632" w:type="dxa"/>
            <w:gridSpan w:val="3"/>
          </w:tcPr>
          <w:p w:rsidR="00DD7EDE" w:rsidRPr="00B5143C" w:rsidRDefault="004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B5143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Autumn</w:t>
            </w:r>
          </w:p>
        </w:tc>
      </w:tr>
      <w:tr w:rsidR="00754ED4" w:rsidRPr="000F7B18" w:rsidTr="00B5143C">
        <w:trPr>
          <w:trHeight w:val="549"/>
          <w:jc w:val="center"/>
        </w:trPr>
        <w:tc>
          <w:tcPr>
            <w:tcW w:w="10632" w:type="dxa"/>
            <w:gridSpan w:val="3"/>
          </w:tcPr>
          <w:p w:rsidR="00754ED4" w:rsidRPr="00B5143C" w:rsidRDefault="000B2F48" w:rsidP="000B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5143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Measuring the world</w:t>
            </w:r>
            <w:r w:rsidR="00754ED4" w:rsidRPr="00B5143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754ED4" w:rsidRPr="00B5143C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754ED4" w:rsidRPr="00B5143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B96B39" w:rsidRPr="00B96B39">
              <w:rPr>
                <w:rFonts w:asciiTheme="majorHAnsi" w:hAnsiTheme="majorHAnsi" w:cstheme="majorHAnsi"/>
                <w:sz w:val="20"/>
                <w:szCs w:val="20"/>
              </w:rPr>
              <w:t>Which is superior, metric or imperial measurements</w:t>
            </w:r>
            <w:r w:rsidR="00B5143C" w:rsidRPr="00B5143C">
              <w:rPr>
                <w:rFonts w:asciiTheme="majorHAnsi" w:hAnsiTheme="majorHAnsi" w:cstheme="majorHAnsi"/>
                <w:sz w:val="20"/>
                <w:szCs w:val="20"/>
              </w:rPr>
              <w:t>?</w:t>
            </w:r>
            <w:r w:rsidR="00B5143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D42A7" w:rsidRPr="003D42A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Estimation - </w:t>
            </w:r>
            <w:r w:rsidR="003D42A7" w:rsidRPr="003D42A7">
              <w:rPr>
                <w:rFonts w:asciiTheme="majorHAnsi" w:hAnsiTheme="majorHAnsi" w:cstheme="majorHAnsi"/>
                <w:sz w:val="20"/>
                <w:szCs w:val="20"/>
              </w:rPr>
              <w:t xml:space="preserve">How many steps does it take to walk from Langdon Park DLR to Crisp Street Market? </w:t>
            </w:r>
            <w:r w:rsidR="003D42A7" w:rsidRPr="00B5143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Collecting and Representing Data -</w:t>
            </w:r>
            <w:r w:rsidR="003D42A7" w:rsidRPr="00B5143C">
              <w:rPr>
                <w:rFonts w:asciiTheme="majorHAnsi" w:hAnsiTheme="majorHAnsi" w:cstheme="majorHAnsi"/>
                <w:sz w:val="20"/>
                <w:szCs w:val="20"/>
              </w:rPr>
              <w:t xml:space="preserve"> How could we work out the average height of a student in year 8?</w:t>
            </w:r>
            <w:r w:rsidR="003D42A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 w:rsidR="003D42A7" w:rsidRPr="00B5143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Indices</w:t>
            </w:r>
            <w:proofErr w:type="gramEnd"/>
            <w:r w:rsidR="003D42A7" w:rsidRPr="00B5143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and Roots - </w:t>
            </w:r>
            <w:r w:rsidR="003D42A7" w:rsidRPr="00B5143C">
              <w:rPr>
                <w:rFonts w:asciiTheme="majorHAnsi" w:hAnsiTheme="majorHAnsi" w:cstheme="majorHAnsi"/>
                <w:sz w:val="20"/>
                <w:szCs w:val="20"/>
              </w:rPr>
              <w:t>If I start with 1</w:t>
            </w:r>
            <w:r w:rsidR="003D42A7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3D42A7" w:rsidRPr="00B5143C">
              <w:rPr>
                <w:rFonts w:asciiTheme="majorHAnsi" w:hAnsiTheme="majorHAnsi" w:cstheme="majorHAnsi"/>
                <w:sz w:val="20"/>
                <w:szCs w:val="20"/>
              </w:rPr>
              <w:t xml:space="preserve"> and I double each day, how</w:t>
            </w:r>
            <w:r w:rsidR="003D42A7">
              <w:rPr>
                <w:rFonts w:asciiTheme="majorHAnsi" w:hAnsiTheme="majorHAnsi" w:cstheme="majorHAnsi"/>
                <w:sz w:val="20"/>
                <w:szCs w:val="20"/>
              </w:rPr>
              <w:t xml:space="preserve"> long before I am a millionaire</w:t>
            </w:r>
            <w:r w:rsidR="003D42A7" w:rsidRPr="00B5143C">
              <w:rPr>
                <w:rFonts w:asciiTheme="majorHAnsi" w:hAnsiTheme="majorHAnsi" w:cstheme="majorHAnsi"/>
                <w:sz w:val="20"/>
                <w:szCs w:val="20"/>
              </w:rPr>
              <w:t xml:space="preserve">? </w:t>
            </w:r>
          </w:p>
        </w:tc>
      </w:tr>
      <w:tr w:rsidR="00DD7EDE" w:rsidRPr="000F7B18" w:rsidTr="00886FF4">
        <w:trPr>
          <w:jc w:val="center"/>
        </w:trPr>
        <w:tc>
          <w:tcPr>
            <w:tcW w:w="5186" w:type="dxa"/>
          </w:tcPr>
          <w:p w:rsidR="00DD7EDE" w:rsidRPr="00B5143C" w:rsidRDefault="00203E91" w:rsidP="00062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hanging="2"/>
              <w:rPr>
                <w:rFonts w:asciiTheme="majorHAnsi" w:hAnsiTheme="majorHAnsi" w:cstheme="majorHAnsi"/>
                <w:i/>
                <w:color w:val="0000FF"/>
                <w:sz w:val="20"/>
                <w:szCs w:val="20"/>
              </w:rPr>
            </w:pPr>
            <w:r w:rsidRPr="00B5143C">
              <w:rPr>
                <w:rFonts w:asciiTheme="majorHAnsi" w:hAnsiTheme="majorHAnsi" w:cstheme="majorHAnsi"/>
                <w:i/>
                <w:color w:val="0000FF"/>
                <w:sz w:val="20"/>
                <w:szCs w:val="20"/>
              </w:rPr>
              <w:t>MEASURING THE WORLD</w:t>
            </w:r>
          </w:p>
          <w:p w:rsidR="00076542" w:rsidRPr="00B5143C" w:rsidRDefault="00076542" w:rsidP="0007654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 w:rsidRPr="00B5143C">
              <w:rPr>
                <w:sz w:val="20"/>
                <w:szCs w:val="20"/>
              </w:rPr>
              <w:t xml:space="preserve">What is a unit of measurement? </w:t>
            </w:r>
          </w:p>
          <w:p w:rsidR="00076542" w:rsidRPr="00B5143C" w:rsidRDefault="00076542" w:rsidP="0007654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 w:rsidRPr="00B5143C">
              <w:rPr>
                <w:sz w:val="20"/>
                <w:szCs w:val="20"/>
              </w:rPr>
              <w:t>Creating units of length and converting between them- linked to Proportional Reasoning in year 7.</w:t>
            </w:r>
          </w:p>
          <w:p w:rsidR="00076542" w:rsidRPr="00B5143C" w:rsidRDefault="00076542" w:rsidP="0007654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 w:rsidRPr="00B5143C">
              <w:rPr>
                <w:sz w:val="20"/>
                <w:szCs w:val="20"/>
              </w:rPr>
              <w:t>The history of the metric system.</w:t>
            </w:r>
          </w:p>
          <w:p w:rsidR="00076542" w:rsidRPr="00B5143C" w:rsidRDefault="00076542" w:rsidP="0007654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 w:rsidRPr="00B5143C">
              <w:rPr>
                <w:sz w:val="20"/>
                <w:szCs w:val="20"/>
              </w:rPr>
              <w:t>Using the metric system.</w:t>
            </w:r>
          </w:p>
          <w:p w:rsidR="00076542" w:rsidRPr="00B5143C" w:rsidRDefault="00076542" w:rsidP="0007654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 w:rsidRPr="00B5143C">
              <w:rPr>
                <w:sz w:val="20"/>
                <w:szCs w:val="20"/>
              </w:rPr>
              <w:t xml:space="preserve">The imperial system of units. </w:t>
            </w:r>
          </w:p>
          <w:p w:rsidR="00203E91" w:rsidRDefault="00076542" w:rsidP="0007654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 w:rsidRPr="00B5143C">
              <w:rPr>
                <w:sz w:val="20"/>
                <w:szCs w:val="20"/>
              </w:rPr>
              <w:t>Measuring and calculating with time</w:t>
            </w:r>
          </w:p>
          <w:p w:rsidR="00C07E33" w:rsidRPr="000F7B18" w:rsidRDefault="00C07E33" w:rsidP="00C07E33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i/>
                <w:color w:val="0000FF"/>
                <w:sz w:val="20"/>
                <w:szCs w:val="20"/>
              </w:rPr>
            </w:pPr>
            <w:r w:rsidRPr="000F7B18">
              <w:rPr>
                <w:rFonts w:asciiTheme="majorHAnsi" w:hAnsiTheme="majorHAnsi" w:cstheme="majorHAnsi"/>
                <w:i/>
                <w:color w:val="0000FF"/>
                <w:sz w:val="20"/>
                <w:szCs w:val="20"/>
              </w:rPr>
              <w:t>ESTIMATION 1</w:t>
            </w:r>
          </w:p>
          <w:p w:rsidR="00C07E33" w:rsidRPr="000F7B18" w:rsidRDefault="00C07E33" w:rsidP="00C07E33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0F7B18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  <w:r w:rsidR="0065658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F7B18">
              <w:rPr>
                <w:rFonts w:asciiTheme="majorHAnsi" w:hAnsiTheme="majorHAnsi" w:cstheme="majorHAnsi"/>
                <w:sz w:val="20"/>
                <w:szCs w:val="20"/>
              </w:rPr>
              <w:t>Estimating everyday objects.</w:t>
            </w:r>
          </w:p>
          <w:p w:rsidR="00C07E33" w:rsidRPr="000F7B18" w:rsidRDefault="00C07E33" w:rsidP="0065658A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0F7B18">
              <w:rPr>
                <w:rFonts w:asciiTheme="majorHAnsi" w:hAnsiTheme="majorHAnsi" w:cstheme="majorHAnsi"/>
                <w:sz w:val="20"/>
                <w:szCs w:val="20"/>
              </w:rPr>
              <w:t xml:space="preserve">2. Rounding with integers and decimals. </w:t>
            </w:r>
          </w:p>
          <w:p w:rsidR="00C07E33" w:rsidRPr="0065658A" w:rsidRDefault="00C07E33" w:rsidP="0065658A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0F7B18">
              <w:rPr>
                <w:rFonts w:asciiTheme="majorHAnsi" w:hAnsiTheme="majorHAnsi" w:cstheme="majorHAnsi"/>
                <w:sz w:val="20"/>
                <w:szCs w:val="20"/>
              </w:rPr>
              <w:t xml:space="preserve">3. rounding with significant figures. </w:t>
            </w:r>
          </w:p>
          <w:p w:rsidR="003D42A7" w:rsidRPr="00B5143C" w:rsidRDefault="003D42A7" w:rsidP="003D42A7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i/>
                <w:color w:val="0000FF"/>
                <w:sz w:val="20"/>
                <w:szCs w:val="20"/>
              </w:rPr>
            </w:pPr>
            <w:r w:rsidRPr="00B5143C">
              <w:rPr>
                <w:rFonts w:asciiTheme="majorHAnsi" w:hAnsiTheme="majorHAnsi" w:cstheme="majorHAnsi"/>
                <w:i/>
                <w:color w:val="0000FF"/>
                <w:sz w:val="20"/>
                <w:szCs w:val="20"/>
              </w:rPr>
              <w:t xml:space="preserve">COLLECTING AND REPRESENTING DATA </w:t>
            </w:r>
          </w:p>
          <w:p w:rsidR="00DD7EDE" w:rsidRPr="003D42A7" w:rsidRDefault="003D42A7" w:rsidP="003D42A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20"/>
                <w:szCs w:val="20"/>
              </w:rPr>
            </w:pPr>
            <w:r w:rsidRPr="00B5143C">
              <w:rPr>
                <w:rFonts w:asciiTheme="majorHAnsi" w:hAnsiTheme="majorHAnsi" w:cstheme="majorHAnsi"/>
                <w:sz w:val="20"/>
                <w:szCs w:val="20"/>
              </w:rPr>
              <w:t>Collecting data- questionnaires, digital sources</w:t>
            </w:r>
          </w:p>
        </w:tc>
        <w:tc>
          <w:tcPr>
            <w:tcW w:w="5446" w:type="dxa"/>
            <w:gridSpan w:val="2"/>
          </w:tcPr>
          <w:p w:rsidR="003D42A7" w:rsidRPr="00B5143C" w:rsidRDefault="003D42A7" w:rsidP="003D42A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20"/>
                <w:szCs w:val="20"/>
              </w:rPr>
            </w:pPr>
            <w:r w:rsidRPr="00B5143C">
              <w:rPr>
                <w:rFonts w:asciiTheme="majorHAnsi" w:hAnsiTheme="majorHAnsi" w:cstheme="majorHAnsi"/>
                <w:sz w:val="20"/>
                <w:szCs w:val="20"/>
              </w:rPr>
              <w:t>Representing data- pictograms, infographics. bar and vertical line charts, pie charts, two-way tables</w:t>
            </w:r>
          </w:p>
          <w:p w:rsidR="003D42A7" w:rsidRDefault="003D42A7" w:rsidP="003D42A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20"/>
                <w:szCs w:val="20"/>
              </w:rPr>
            </w:pPr>
            <w:r w:rsidRPr="00B5143C">
              <w:rPr>
                <w:rFonts w:asciiTheme="majorHAnsi" w:hAnsiTheme="majorHAnsi" w:cstheme="majorHAnsi"/>
                <w:sz w:val="20"/>
                <w:szCs w:val="20"/>
              </w:rPr>
              <w:t>Calculating with and interpreting data- common errors, drawing conclusions, communicating.</w:t>
            </w:r>
          </w:p>
          <w:p w:rsidR="00DD7EDE" w:rsidRPr="003D42A7" w:rsidRDefault="003D42A7" w:rsidP="003D42A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42A7">
              <w:rPr>
                <w:rFonts w:asciiTheme="majorHAnsi" w:hAnsiTheme="majorHAnsi" w:cstheme="majorHAnsi"/>
                <w:sz w:val="20"/>
                <w:szCs w:val="20"/>
              </w:rPr>
              <w:t xml:space="preserve">Data in context and carrying out a project. </w:t>
            </w:r>
          </w:p>
          <w:p w:rsidR="003D42A7" w:rsidRPr="00203E91" w:rsidRDefault="003D42A7" w:rsidP="003D42A7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0000FF"/>
                <w:sz w:val="20"/>
                <w:szCs w:val="20"/>
              </w:rPr>
              <w:t>INDICES AND ROOTS</w:t>
            </w:r>
          </w:p>
          <w:p w:rsidR="003D42A7" w:rsidRDefault="003D42A7" w:rsidP="003D42A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 w:rsidRPr="005D1D96">
              <w:rPr>
                <w:sz w:val="20"/>
                <w:szCs w:val="20"/>
              </w:rPr>
              <w:t>Indices and repeated multiplication</w:t>
            </w:r>
          </w:p>
          <w:p w:rsidR="003D42A7" w:rsidRDefault="003D42A7" w:rsidP="003D42A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 w:rsidRPr="005D1D96">
              <w:rPr>
                <w:sz w:val="20"/>
                <w:szCs w:val="20"/>
              </w:rPr>
              <w:t>Laws of indices in arithmetic</w:t>
            </w:r>
          </w:p>
          <w:p w:rsidR="003D42A7" w:rsidRDefault="003D42A7" w:rsidP="003D42A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 w:rsidRPr="005D1D96">
              <w:rPr>
                <w:sz w:val="20"/>
                <w:szCs w:val="20"/>
              </w:rPr>
              <w:t>Generalising to laws of indices with algebra</w:t>
            </w:r>
          </w:p>
          <w:p w:rsidR="003D42A7" w:rsidRDefault="003D42A7" w:rsidP="003D42A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 w:rsidRPr="005D1D96">
              <w:rPr>
                <w:sz w:val="20"/>
                <w:szCs w:val="20"/>
              </w:rPr>
              <w:t>What do 0 and negative indices mean?</w:t>
            </w:r>
          </w:p>
          <w:p w:rsidR="003D42A7" w:rsidRDefault="003D42A7" w:rsidP="003D42A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 w:rsidRPr="005D1D96">
              <w:rPr>
                <w:sz w:val="20"/>
                <w:szCs w:val="20"/>
              </w:rPr>
              <w:t>Why are fractional indices connected to square and other roots?</w:t>
            </w:r>
          </w:p>
          <w:p w:rsidR="003D42A7" w:rsidRDefault="003D42A7" w:rsidP="003D42A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 w:rsidRPr="005D1D96">
              <w:rPr>
                <w:sz w:val="20"/>
                <w:szCs w:val="20"/>
              </w:rPr>
              <w:t>From Arabic to Latin to English-history of roots</w:t>
            </w:r>
          </w:p>
          <w:p w:rsidR="003D42A7" w:rsidRPr="003D42A7" w:rsidRDefault="003D42A7" w:rsidP="003D42A7">
            <w:pP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</w:p>
        </w:tc>
      </w:tr>
      <w:tr w:rsidR="00DD7EDE" w:rsidRPr="000F7B18" w:rsidTr="00886FF4">
        <w:trPr>
          <w:jc w:val="center"/>
        </w:trPr>
        <w:tc>
          <w:tcPr>
            <w:tcW w:w="10632" w:type="dxa"/>
            <w:gridSpan w:val="3"/>
          </w:tcPr>
          <w:p w:rsidR="00DD7EDE" w:rsidRPr="00B5143C" w:rsidRDefault="004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B5143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Spring</w:t>
            </w:r>
          </w:p>
        </w:tc>
      </w:tr>
      <w:tr w:rsidR="005B2EDB" w:rsidRPr="000F7B18" w:rsidTr="00D450F9">
        <w:trPr>
          <w:trHeight w:val="485"/>
          <w:jc w:val="center"/>
        </w:trPr>
        <w:tc>
          <w:tcPr>
            <w:tcW w:w="10632" w:type="dxa"/>
            <w:gridSpan w:val="3"/>
          </w:tcPr>
          <w:p w:rsidR="005B2EDB" w:rsidRPr="00B5143C" w:rsidRDefault="003D42A7" w:rsidP="000B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5143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Geometric Reasoning 1 - </w:t>
            </w:r>
            <w:r w:rsidRPr="00B5143C">
              <w:rPr>
                <w:rFonts w:asciiTheme="majorHAnsi" w:hAnsiTheme="majorHAnsi" w:cstheme="majorHAnsi"/>
                <w:sz w:val="20"/>
                <w:szCs w:val="20"/>
              </w:rPr>
              <w:t>Why are there 360o in a full turn?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70E68" w:rsidRPr="00B5143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Grid Algebra II</w:t>
            </w:r>
            <w:r w:rsidR="00770E68">
              <w:t xml:space="preserve"> </w:t>
            </w:r>
            <w:r w:rsidR="00770E68" w:rsidRPr="00B5143C">
              <w:rPr>
                <w:rFonts w:asciiTheme="majorHAnsi" w:hAnsiTheme="majorHAnsi" w:cstheme="majorHAnsi"/>
                <w:sz w:val="20"/>
                <w:szCs w:val="20"/>
              </w:rPr>
              <w:t>- Does every equation have a solution?</w:t>
            </w:r>
            <w:r w:rsidR="00770E6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770E68" w:rsidRPr="00B5143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Standard Form </w:t>
            </w:r>
            <w:r w:rsidR="00770E68" w:rsidRPr="00B5143C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770E68" w:rsidRPr="00B5143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How many times are you bigger compared to an atom?</w:t>
            </w:r>
          </w:p>
        </w:tc>
      </w:tr>
      <w:tr w:rsidR="00D450F9" w:rsidRPr="000F7B18" w:rsidTr="00D450F9">
        <w:trPr>
          <w:trHeight w:val="1557"/>
          <w:jc w:val="center"/>
        </w:trPr>
        <w:tc>
          <w:tcPr>
            <w:tcW w:w="5316" w:type="dxa"/>
            <w:gridSpan w:val="2"/>
          </w:tcPr>
          <w:p w:rsidR="00770E68" w:rsidRPr="000F7B18" w:rsidRDefault="00770E68" w:rsidP="00770E68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i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0000FF"/>
                <w:sz w:val="20"/>
                <w:szCs w:val="20"/>
              </w:rPr>
              <w:t xml:space="preserve">GEOMETRIC REASONING 1 </w:t>
            </w:r>
          </w:p>
          <w:p w:rsidR="00770E68" w:rsidRDefault="00770E68" w:rsidP="00770E6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 w:rsidRPr="005D1D96">
              <w:rPr>
                <w:sz w:val="20"/>
                <w:szCs w:val="20"/>
              </w:rPr>
              <w:t xml:space="preserve">What is the foundation of geometry? </w:t>
            </w:r>
          </w:p>
          <w:p w:rsidR="003D42A7" w:rsidRDefault="00770E68" w:rsidP="00770E6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 w:rsidRPr="00770E68">
              <w:rPr>
                <w:sz w:val="20"/>
                <w:szCs w:val="20"/>
              </w:rPr>
              <w:t>Babylon and the origin of 360 degrees.</w:t>
            </w:r>
          </w:p>
          <w:p w:rsidR="00770E68" w:rsidRPr="005D1D96" w:rsidRDefault="00770E68" w:rsidP="00770E6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 w:rsidRPr="005D1D96">
              <w:rPr>
                <w:sz w:val="20"/>
                <w:szCs w:val="20"/>
              </w:rPr>
              <w:t>Other ways of measuring angles.</w:t>
            </w:r>
          </w:p>
          <w:p w:rsidR="00770E68" w:rsidRPr="005D1D96" w:rsidRDefault="00770E68" w:rsidP="00770E6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 w:rsidRPr="005D1D96">
              <w:rPr>
                <w:sz w:val="20"/>
                <w:szCs w:val="20"/>
              </w:rPr>
              <w:t>How can logic build up all the key geometric facts we need to know and use?</w:t>
            </w:r>
          </w:p>
          <w:p w:rsidR="00770E68" w:rsidRPr="005D1D96" w:rsidRDefault="00770E68" w:rsidP="00770E6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 w:rsidRPr="005D1D96">
              <w:rPr>
                <w:sz w:val="20"/>
                <w:szCs w:val="20"/>
              </w:rPr>
              <w:t>Proving key geometrical facts</w:t>
            </w:r>
          </w:p>
          <w:p w:rsidR="00770E68" w:rsidRPr="00203E91" w:rsidRDefault="00770E68" w:rsidP="00770E68">
            <w:pPr>
              <w:spacing w:after="0" w:line="240" w:lineRule="auto"/>
              <w:ind w:leftChars="0" w:left="0" w:firstLineChars="0" w:hanging="2"/>
              <w:rPr>
                <w:rFonts w:asciiTheme="majorHAnsi" w:hAnsiTheme="majorHAnsi" w:cstheme="majorHAnsi"/>
                <w:i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0000FF"/>
                <w:sz w:val="20"/>
                <w:szCs w:val="20"/>
              </w:rPr>
              <w:t>GRID ALGEBRA II</w:t>
            </w:r>
          </w:p>
          <w:p w:rsidR="00770E68" w:rsidRPr="005D1D96" w:rsidRDefault="00770E68" w:rsidP="00770E6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 w:rsidRPr="005D1D96">
              <w:rPr>
                <w:sz w:val="20"/>
                <w:szCs w:val="20"/>
              </w:rPr>
              <w:t>Recap on algebraic methods</w:t>
            </w:r>
          </w:p>
          <w:p w:rsidR="00D450F9" w:rsidRPr="00770E68" w:rsidRDefault="00770E68" w:rsidP="00770E6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 w:rsidRPr="005D1D96">
              <w:rPr>
                <w:sz w:val="20"/>
                <w:szCs w:val="20"/>
              </w:rPr>
              <w:t>What is an inverse journey?</w:t>
            </w:r>
          </w:p>
        </w:tc>
        <w:tc>
          <w:tcPr>
            <w:tcW w:w="5316" w:type="dxa"/>
          </w:tcPr>
          <w:p w:rsidR="00770E68" w:rsidRPr="00770E68" w:rsidRDefault="00770E68" w:rsidP="00770E6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 w:rsidRPr="005D1D96">
              <w:rPr>
                <w:sz w:val="20"/>
                <w:szCs w:val="20"/>
              </w:rPr>
              <w:t>What is an equation?</w:t>
            </w:r>
          </w:p>
          <w:p w:rsidR="00770E68" w:rsidRPr="005D1D96" w:rsidRDefault="00770E68" w:rsidP="00770E6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 w:rsidRPr="005D1D96">
              <w:rPr>
                <w:sz w:val="20"/>
                <w:szCs w:val="20"/>
              </w:rPr>
              <w:t>What is an identity?</w:t>
            </w:r>
          </w:p>
          <w:p w:rsidR="00770E68" w:rsidRPr="00770E68" w:rsidRDefault="00770E68" w:rsidP="00770E6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 w:rsidRPr="005D1D96">
              <w:rPr>
                <w:sz w:val="20"/>
                <w:szCs w:val="20"/>
              </w:rPr>
              <w:t>Using inverse journeys to solve equations.</w:t>
            </w:r>
          </w:p>
          <w:p w:rsidR="00770E68" w:rsidRPr="00770E68" w:rsidRDefault="00770E68" w:rsidP="00770E6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 w:rsidRPr="00770E68">
              <w:rPr>
                <w:sz w:val="20"/>
                <w:szCs w:val="20"/>
              </w:rPr>
              <w:t>The 17th century move to symbolic algebra</w:t>
            </w:r>
          </w:p>
          <w:p w:rsidR="00770E68" w:rsidRPr="000F7B18" w:rsidRDefault="00770E68" w:rsidP="00770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i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0000FF"/>
                <w:sz w:val="20"/>
                <w:szCs w:val="20"/>
              </w:rPr>
              <w:t xml:space="preserve">STANDARD FORM </w:t>
            </w:r>
          </w:p>
          <w:p w:rsidR="00770E68" w:rsidRPr="00076542" w:rsidRDefault="00770E68" w:rsidP="00770E68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 w:rsidRPr="00076542">
              <w:rPr>
                <w:sz w:val="20"/>
                <w:szCs w:val="20"/>
              </w:rPr>
              <w:t>What is Standard Form?</w:t>
            </w:r>
          </w:p>
          <w:p w:rsidR="00770E68" w:rsidRDefault="00770E68" w:rsidP="00770E6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is Standard Form used?</w:t>
            </w:r>
          </w:p>
          <w:p w:rsidR="00770E68" w:rsidRDefault="00770E68" w:rsidP="00770E6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Multiplying and dividing in Standard Form</w:t>
            </w:r>
          </w:p>
          <w:p w:rsidR="00770E68" w:rsidRDefault="00770E68" w:rsidP="00770E6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and subtracting in Standard Form</w:t>
            </w:r>
          </w:p>
          <w:p w:rsidR="00770E68" w:rsidRPr="00770E68" w:rsidRDefault="00770E68" w:rsidP="00770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</w:tc>
      </w:tr>
      <w:tr w:rsidR="00DD7EDE" w:rsidRPr="000F7B18" w:rsidTr="00886FF4">
        <w:trPr>
          <w:jc w:val="center"/>
        </w:trPr>
        <w:tc>
          <w:tcPr>
            <w:tcW w:w="10632" w:type="dxa"/>
            <w:gridSpan w:val="3"/>
          </w:tcPr>
          <w:p w:rsidR="00DD7EDE" w:rsidRPr="000F7B18" w:rsidRDefault="004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0F7B1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Summer</w:t>
            </w:r>
          </w:p>
        </w:tc>
      </w:tr>
      <w:tr w:rsidR="004D09A6" w:rsidRPr="000F7B18" w:rsidTr="00203E91">
        <w:trPr>
          <w:jc w:val="center"/>
        </w:trPr>
        <w:tc>
          <w:tcPr>
            <w:tcW w:w="10632" w:type="dxa"/>
            <w:gridSpan w:val="3"/>
          </w:tcPr>
          <w:p w:rsidR="004D09A6" w:rsidRPr="000F7B18" w:rsidRDefault="00B5143C" w:rsidP="005D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5143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Introduction to probability </w:t>
            </w:r>
            <w:r w:rsidR="004D09A6" w:rsidRPr="00B5143C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770E68" w:rsidRPr="00770E6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In a class of 30, what is the probability that 2 of you will share the same birthday? </w:t>
            </w:r>
            <w:r w:rsidR="005D1D96" w:rsidRPr="00B5143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Representing and Interpreting Data</w:t>
            </w:r>
            <w:r w:rsidR="004D09A6" w:rsidRPr="00B5143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– </w:t>
            </w:r>
            <w:r w:rsidR="005D1D96" w:rsidRPr="00B5143C">
              <w:rPr>
                <w:rFonts w:asciiTheme="majorHAnsi" w:hAnsiTheme="majorHAnsi" w:cstheme="majorHAnsi"/>
                <w:bCs/>
                <w:sz w:val="20"/>
                <w:szCs w:val="20"/>
              </w:rPr>
              <w:t>Are all graphs useful</w:t>
            </w:r>
            <w:r w:rsidR="004D09A6" w:rsidRPr="00B5143C">
              <w:rPr>
                <w:rFonts w:asciiTheme="majorHAnsi" w:hAnsiTheme="majorHAnsi" w:cstheme="majorHAnsi"/>
                <w:bCs/>
                <w:sz w:val="20"/>
                <w:szCs w:val="20"/>
              </w:rPr>
              <w:t>?</w:t>
            </w:r>
          </w:p>
        </w:tc>
      </w:tr>
      <w:tr w:rsidR="00DD7EDE" w:rsidRPr="000F7B18" w:rsidTr="00886FF4">
        <w:trPr>
          <w:jc w:val="center"/>
        </w:trPr>
        <w:tc>
          <w:tcPr>
            <w:tcW w:w="5186" w:type="dxa"/>
          </w:tcPr>
          <w:p w:rsidR="00197E52" w:rsidRPr="000F7B18" w:rsidRDefault="00982B74" w:rsidP="00197E5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0000FF"/>
                <w:sz w:val="20"/>
                <w:szCs w:val="20"/>
              </w:rPr>
              <w:t xml:space="preserve">INTRODUCTION TO PROBABILITY </w:t>
            </w:r>
          </w:p>
          <w:p w:rsidR="00076542" w:rsidRDefault="00076542" w:rsidP="00076542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chance and uncertainty?</w:t>
            </w:r>
          </w:p>
          <w:p w:rsidR="00076542" w:rsidRDefault="0006286D" w:rsidP="00076542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Assigning</w:t>
            </w:r>
            <w:r w:rsidR="00076542">
              <w:rPr>
                <w:sz w:val="20"/>
                <w:szCs w:val="20"/>
              </w:rPr>
              <w:t xml:space="preserve"> numbers on chance- probability</w:t>
            </w:r>
          </w:p>
          <w:p w:rsidR="00076542" w:rsidRDefault="00076542" w:rsidP="00076542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Probability and fractions and ratio</w:t>
            </w:r>
          </w:p>
          <w:p w:rsidR="00770E68" w:rsidRDefault="00076542" w:rsidP="00770E6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Calculating simple probabilities</w:t>
            </w:r>
            <w:r w:rsidR="00770E68">
              <w:rPr>
                <w:sz w:val="20"/>
                <w:szCs w:val="20"/>
              </w:rPr>
              <w:t xml:space="preserve"> </w:t>
            </w:r>
          </w:p>
          <w:p w:rsidR="00770E68" w:rsidRDefault="00770E68" w:rsidP="00770E6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spaces and repeated events</w:t>
            </w:r>
          </w:p>
          <w:p w:rsidR="00770E68" w:rsidRDefault="00770E68" w:rsidP="00770E6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and relative frequency</w:t>
            </w:r>
          </w:p>
          <w:p w:rsidR="00DD7EDE" w:rsidRPr="00770E68" w:rsidRDefault="00770E68" w:rsidP="00770E6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 Trees</w:t>
            </w:r>
          </w:p>
        </w:tc>
        <w:tc>
          <w:tcPr>
            <w:tcW w:w="5446" w:type="dxa"/>
            <w:gridSpan w:val="2"/>
          </w:tcPr>
          <w:p w:rsidR="00770E68" w:rsidRDefault="00B5143C" w:rsidP="00770E6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Solving problems with probability</w:t>
            </w:r>
          </w:p>
          <w:p w:rsidR="00B5143C" w:rsidRPr="00770E68" w:rsidRDefault="00B5143C" w:rsidP="00770E6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 w:rsidRPr="00770E68">
              <w:rPr>
                <w:sz w:val="20"/>
                <w:szCs w:val="20"/>
              </w:rPr>
              <w:t>From Al-Khalil to Pascal -the history of probability</w:t>
            </w:r>
          </w:p>
          <w:p w:rsidR="00197E52" w:rsidRPr="000F7B18" w:rsidRDefault="00203E91" w:rsidP="00197E5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i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0000FF"/>
                <w:sz w:val="20"/>
                <w:szCs w:val="20"/>
              </w:rPr>
              <w:t xml:space="preserve">REPRESENTING  AND INTERPRETING DATA </w:t>
            </w:r>
          </w:p>
          <w:p w:rsidR="00197E52" w:rsidRPr="005D1D96" w:rsidRDefault="005D1D96" w:rsidP="005D1D96">
            <w:pPr>
              <w:pStyle w:val="ListParagraph"/>
              <w:numPr>
                <w:ilvl w:val="3"/>
                <w:numId w:val="29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20"/>
                <w:szCs w:val="20"/>
              </w:rPr>
            </w:pPr>
            <w:r w:rsidRPr="005D1D96">
              <w:rPr>
                <w:rFonts w:asciiTheme="majorHAnsi" w:hAnsiTheme="majorHAnsi" w:cstheme="majorHAnsi"/>
                <w:sz w:val="20"/>
                <w:szCs w:val="20"/>
              </w:rPr>
              <w:t xml:space="preserve">Representing data in pie charts, line graphs and scatter diagrams </w:t>
            </w:r>
          </w:p>
          <w:p w:rsidR="005D1D96" w:rsidRDefault="00B5143C" w:rsidP="005D1D96">
            <w:pPr>
              <w:pStyle w:val="ListParagraph"/>
              <w:numPr>
                <w:ilvl w:val="3"/>
                <w:numId w:val="29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How can we interpret different charts?</w:t>
            </w:r>
          </w:p>
          <w:p w:rsidR="00DD7EDE" w:rsidRPr="00B5143C" w:rsidRDefault="00B5143C" w:rsidP="00B5143C">
            <w:pPr>
              <w:pStyle w:val="ListParagraph"/>
              <w:numPr>
                <w:ilvl w:val="3"/>
                <w:numId w:val="29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How can we compare charts</w:t>
            </w:r>
          </w:p>
        </w:tc>
      </w:tr>
      <w:tr w:rsidR="00DD7EDE" w:rsidRPr="000F7B18" w:rsidTr="00770E68">
        <w:trPr>
          <w:trHeight w:val="706"/>
          <w:jc w:val="center"/>
        </w:trPr>
        <w:tc>
          <w:tcPr>
            <w:tcW w:w="5186" w:type="dxa"/>
          </w:tcPr>
          <w:p w:rsidR="00DD7EDE" w:rsidRPr="000F7B18" w:rsidRDefault="004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F7B1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Recommended reading/videos: </w:t>
            </w:r>
          </w:p>
          <w:p w:rsidR="00076542" w:rsidRDefault="00076542" w:rsidP="00076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brief history of time measurement: </w:t>
            </w: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https://nrich.maths.org/6070</w:t>
              </w:r>
            </w:hyperlink>
          </w:p>
          <w:p w:rsidR="00076542" w:rsidRDefault="00076542" w:rsidP="00076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Randomness and probability: </w:t>
            </w:r>
          </w:p>
          <w:p w:rsidR="00076542" w:rsidRDefault="00B96B39" w:rsidP="00076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hyperlink r:id="rId8">
              <w:r w:rsidR="00076542">
                <w:rPr>
                  <w:color w:val="1155CC"/>
                  <w:sz w:val="20"/>
                  <w:szCs w:val="20"/>
                  <w:u w:val="single"/>
                </w:rPr>
                <w:t>https://nrich.maths.org/5975</w:t>
              </w:r>
            </w:hyperlink>
          </w:p>
          <w:p w:rsidR="00076542" w:rsidRDefault="00076542" w:rsidP="00076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Foundations of Geometry: </w:t>
            </w: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https://nrich.maths.org/1386</w:t>
              </w:r>
            </w:hyperlink>
          </w:p>
          <w:p w:rsidR="00076542" w:rsidRDefault="00076542" w:rsidP="00076542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Euclid: </w:t>
            </w: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https://www.gresham.ac.uk/lectures-and-events/euclid</w:t>
              </w:r>
            </w:hyperlink>
          </w:p>
          <w:p w:rsidR="00076542" w:rsidRDefault="00076542" w:rsidP="00076542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Fibonacci: </w:t>
            </w: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https://nrich.maths.org/2563</w:t>
              </w:r>
            </w:hyperlink>
          </w:p>
          <w:p w:rsidR="00DD7EDE" w:rsidRPr="000F7B18" w:rsidRDefault="00076542" w:rsidP="00076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5446" w:type="dxa"/>
            <w:gridSpan w:val="2"/>
          </w:tcPr>
          <w:p w:rsidR="00DD7EDE" w:rsidRPr="000F7B18" w:rsidRDefault="004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F7B1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Places to visit:</w:t>
            </w:r>
          </w:p>
          <w:p w:rsidR="00076542" w:rsidRDefault="00FC7B15" w:rsidP="00076542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F7B1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76542">
              <w:rPr>
                <w:sz w:val="20"/>
                <w:szCs w:val="20"/>
              </w:rPr>
              <w:t xml:space="preserve">Bank of England museum: </w:t>
            </w:r>
            <w:hyperlink r:id="rId12">
              <w:r w:rsidR="00076542">
                <w:rPr>
                  <w:color w:val="1155CC"/>
                  <w:sz w:val="20"/>
                  <w:szCs w:val="20"/>
                  <w:u w:val="single"/>
                </w:rPr>
                <w:t>www.bankofengland.co.uk</w:t>
              </w:r>
            </w:hyperlink>
            <w:r w:rsidR="00076542">
              <w:rPr>
                <w:sz w:val="20"/>
                <w:szCs w:val="20"/>
              </w:rPr>
              <w:t xml:space="preserve"> - free but need to pre-book, lots of interesting maths stuff!</w:t>
            </w:r>
          </w:p>
          <w:p w:rsidR="00076542" w:rsidRDefault="00076542" w:rsidP="00076542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Winton maths gallery science museum: </w:t>
            </w:r>
            <w:hyperlink r:id="rId13">
              <w:r>
                <w:rPr>
                  <w:color w:val="1155CC"/>
                  <w:sz w:val="20"/>
                  <w:szCs w:val="20"/>
                  <w:u w:val="single"/>
                </w:rPr>
                <w:t>www.sciencemuseum.org.uk</w:t>
              </w:r>
            </w:hyperlink>
            <w:r>
              <w:rPr>
                <w:sz w:val="20"/>
                <w:szCs w:val="20"/>
              </w:rPr>
              <w:t xml:space="preserve">  free gallery with lots of maths</w:t>
            </w:r>
          </w:p>
          <w:p w:rsidR="00076542" w:rsidRDefault="00076542" w:rsidP="00076542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Legoland:  </w:t>
            </w:r>
            <w:hyperlink r:id="rId14">
              <w:r>
                <w:rPr>
                  <w:color w:val="1155CC"/>
                  <w:sz w:val="20"/>
                  <w:szCs w:val="20"/>
                  <w:u w:val="single"/>
                </w:rPr>
                <w:t>www.legoland.co.uk</w:t>
              </w:r>
            </w:hyperlink>
            <w:r>
              <w:rPr>
                <w:sz w:val="20"/>
                <w:szCs w:val="20"/>
              </w:rPr>
              <w:t xml:space="preserve">  not free but as well as fun lots of maths related workshops once you’re there</w:t>
            </w:r>
          </w:p>
          <w:p w:rsidR="00076542" w:rsidRDefault="00076542" w:rsidP="00076542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Royal Observatory Greenwich:  </w:t>
            </w:r>
            <w:hyperlink r:id="rId15">
              <w:r>
                <w:rPr>
                  <w:color w:val="1155CC"/>
                  <w:sz w:val="20"/>
                  <w:szCs w:val="20"/>
                  <w:u w:val="single"/>
                </w:rPr>
                <w:t>www.rmg.co.uk</w:t>
              </w:r>
            </w:hyperlink>
            <w:r>
              <w:rPr>
                <w:sz w:val="20"/>
                <w:szCs w:val="20"/>
              </w:rPr>
              <w:t xml:space="preserve">  again not free but lots of great maths stuff to see and interact with</w:t>
            </w:r>
          </w:p>
          <w:p w:rsidR="00DD7EDE" w:rsidRPr="00770E68" w:rsidRDefault="00076542" w:rsidP="00770E68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Bletchley Park: </w:t>
            </w:r>
            <w:hyperlink r:id="rId16">
              <w:r>
                <w:rPr>
                  <w:color w:val="1155CC"/>
                  <w:sz w:val="20"/>
                  <w:szCs w:val="20"/>
                  <w:u w:val="single"/>
                </w:rPr>
                <w:t>www.bletchleypark.org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</w:tbl>
    <w:p w:rsidR="00DD7EDE" w:rsidRDefault="00DD7EDE" w:rsidP="00770E68">
      <w:pPr>
        <w:ind w:leftChars="0" w:left="0" w:firstLineChars="0" w:firstLine="0"/>
      </w:pPr>
    </w:p>
    <w:sectPr w:rsidR="00DD7ED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die Flow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BA2"/>
    <w:multiLevelType w:val="hybridMultilevel"/>
    <w:tmpl w:val="2354A6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55753"/>
    <w:multiLevelType w:val="multilevel"/>
    <w:tmpl w:val="297E1646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080D10DE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C3D21EB"/>
    <w:multiLevelType w:val="multilevel"/>
    <w:tmpl w:val="D2F4731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168B06FE"/>
    <w:multiLevelType w:val="multilevel"/>
    <w:tmpl w:val="B6D6D9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BA255C6"/>
    <w:multiLevelType w:val="hybridMultilevel"/>
    <w:tmpl w:val="8F02E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E71071B"/>
    <w:multiLevelType w:val="multilevel"/>
    <w:tmpl w:val="B22E18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EB11F6A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EF60063"/>
    <w:multiLevelType w:val="multilevel"/>
    <w:tmpl w:val="FBA48A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18511F7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3D42481"/>
    <w:multiLevelType w:val="multilevel"/>
    <w:tmpl w:val="357C65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4B02EA8"/>
    <w:multiLevelType w:val="multilevel"/>
    <w:tmpl w:val="64C69532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C420A8F"/>
    <w:multiLevelType w:val="multilevel"/>
    <w:tmpl w:val="A198EB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0637A53"/>
    <w:multiLevelType w:val="multilevel"/>
    <w:tmpl w:val="64C695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3DA5DF7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52E57E5"/>
    <w:multiLevelType w:val="multilevel"/>
    <w:tmpl w:val="7A5EC36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5E37D92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77122F9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DB7DC6"/>
    <w:multiLevelType w:val="multilevel"/>
    <w:tmpl w:val="77B61D7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51B65FE"/>
    <w:multiLevelType w:val="multilevel"/>
    <w:tmpl w:val="07BAD6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46393085"/>
    <w:multiLevelType w:val="hybridMultilevel"/>
    <w:tmpl w:val="8F02E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46A453DA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4620C1A"/>
    <w:multiLevelType w:val="multilevel"/>
    <w:tmpl w:val="6D1E6FDE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903B7D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AD566E4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DAD7C37"/>
    <w:multiLevelType w:val="multilevel"/>
    <w:tmpl w:val="43C8CD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09B6E8A"/>
    <w:multiLevelType w:val="multilevel"/>
    <w:tmpl w:val="E30617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62A8216A"/>
    <w:multiLevelType w:val="multilevel"/>
    <w:tmpl w:val="07BAD6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C6C4357"/>
    <w:multiLevelType w:val="multilevel"/>
    <w:tmpl w:val="271498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D2B5E5E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73235F0E"/>
    <w:multiLevelType w:val="multilevel"/>
    <w:tmpl w:val="DCC4D0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479142F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78076921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7BCB63DE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0"/>
  </w:num>
  <w:num w:numId="2">
    <w:abstractNumId w:val="25"/>
  </w:num>
  <w:num w:numId="3">
    <w:abstractNumId w:val="10"/>
  </w:num>
  <w:num w:numId="4">
    <w:abstractNumId w:val="28"/>
  </w:num>
  <w:num w:numId="5">
    <w:abstractNumId w:val="3"/>
  </w:num>
  <w:num w:numId="6">
    <w:abstractNumId w:val="19"/>
  </w:num>
  <w:num w:numId="7">
    <w:abstractNumId w:val="27"/>
  </w:num>
  <w:num w:numId="8">
    <w:abstractNumId w:val="24"/>
  </w:num>
  <w:num w:numId="9">
    <w:abstractNumId w:val="33"/>
  </w:num>
  <w:num w:numId="10">
    <w:abstractNumId w:val="15"/>
  </w:num>
  <w:num w:numId="11">
    <w:abstractNumId w:val="14"/>
  </w:num>
  <w:num w:numId="12">
    <w:abstractNumId w:val="23"/>
  </w:num>
  <w:num w:numId="13">
    <w:abstractNumId w:val="7"/>
  </w:num>
  <w:num w:numId="14">
    <w:abstractNumId w:val="16"/>
  </w:num>
  <w:num w:numId="15">
    <w:abstractNumId w:val="1"/>
  </w:num>
  <w:num w:numId="16">
    <w:abstractNumId w:val="22"/>
  </w:num>
  <w:num w:numId="17">
    <w:abstractNumId w:val="5"/>
  </w:num>
  <w:num w:numId="18">
    <w:abstractNumId w:val="18"/>
  </w:num>
  <w:num w:numId="19">
    <w:abstractNumId w:val="17"/>
  </w:num>
  <w:num w:numId="20">
    <w:abstractNumId w:val="20"/>
  </w:num>
  <w:num w:numId="21">
    <w:abstractNumId w:val="2"/>
  </w:num>
  <w:num w:numId="22">
    <w:abstractNumId w:val="26"/>
  </w:num>
  <w:num w:numId="23">
    <w:abstractNumId w:val="8"/>
  </w:num>
  <w:num w:numId="24">
    <w:abstractNumId w:val="21"/>
  </w:num>
  <w:num w:numId="25">
    <w:abstractNumId w:val="6"/>
  </w:num>
  <w:num w:numId="26">
    <w:abstractNumId w:val="11"/>
  </w:num>
  <w:num w:numId="27">
    <w:abstractNumId w:val="13"/>
  </w:num>
  <w:num w:numId="28">
    <w:abstractNumId w:val="4"/>
  </w:num>
  <w:num w:numId="29">
    <w:abstractNumId w:val="31"/>
  </w:num>
  <w:num w:numId="30">
    <w:abstractNumId w:val="0"/>
  </w:num>
  <w:num w:numId="31">
    <w:abstractNumId w:val="12"/>
  </w:num>
  <w:num w:numId="32">
    <w:abstractNumId w:val="29"/>
  </w:num>
  <w:num w:numId="33">
    <w:abstractNumId w:val="3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DE"/>
    <w:rsid w:val="0002288B"/>
    <w:rsid w:val="0006286D"/>
    <w:rsid w:val="00076542"/>
    <w:rsid w:val="000B2F48"/>
    <w:rsid w:val="000F7B18"/>
    <w:rsid w:val="001851CD"/>
    <w:rsid w:val="00197E52"/>
    <w:rsid w:val="00203E91"/>
    <w:rsid w:val="00205EB7"/>
    <w:rsid w:val="00387A6F"/>
    <w:rsid w:val="003C5C67"/>
    <w:rsid w:val="003C64E1"/>
    <w:rsid w:val="003D42A7"/>
    <w:rsid w:val="003E62D7"/>
    <w:rsid w:val="00464702"/>
    <w:rsid w:val="004D09A6"/>
    <w:rsid w:val="004D4191"/>
    <w:rsid w:val="00531476"/>
    <w:rsid w:val="0058106D"/>
    <w:rsid w:val="005B2EDB"/>
    <w:rsid w:val="005D1D96"/>
    <w:rsid w:val="006538D9"/>
    <w:rsid w:val="0065658A"/>
    <w:rsid w:val="006D24A1"/>
    <w:rsid w:val="00754ED4"/>
    <w:rsid w:val="00770E68"/>
    <w:rsid w:val="00792BB6"/>
    <w:rsid w:val="007C5EDC"/>
    <w:rsid w:val="00877A0F"/>
    <w:rsid w:val="00886FF4"/>
    <w:rsid w:val="008A7A02"/>
    <w:rsid w:val="00900ED5"/>
    <w:rsid w:val="0091500B"/>
    <w:rsid w:val="00954DE9"/>
    <w:rsid w:val="00982B74"/>
    <w:rsid w:val="00994537"/>
    <w:rsid w:val="00A246EE"/>
    <w:rsid w:val="00A322F8"/>
    <w:rsid w:val="00A5153B"/>
    <w:rsid w:val="00B5143C"/>
    <w:rsid w:val="00B96B39"/>
    <w:rsid w:val="00BD495F"/>
    <w:rsid w:val="00C03DD4"/>
    <w:rsid w:val="00C07E33"/>
    <w:rsid w:val="00C34EED"/>
    <w:rsid w:val="00C36BC0"/>
    <w:rsid w:val="00D450F9"/>
    <w:rsid w:val="00DD7EDE"/>
    <w:rsid w:val="00E24E27"/>
    <w:rsid w:val="00EB3690"/>
    <w:rsid w:val="00F11D01"/>
    <w:rsid w:val="00F66B72"/>
    <w:rsid w:val="00FC7B15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0FBB"/>
  <w15:docId w15:val="{486DFF1C-6ECB-4D3B-9B36-8EC7DEC3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0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ich.maths.org/5975" TargetMode="External"/><Relationship Id="rId13" Type="http://schemas.openxmlformats.org/officeDocument/2006/relationships/hyperlink" Target="http://www.sciencemuseum.org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rich.maths.org/6070" TargetMode="External"/><Relationship Id="rId12" Type="http://schemas.openxmlformats.org/officeDocument/2006/relationships/hyperlink" Target="http://www.bankofengland.co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letchleypark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nrich.maths.org/25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mg.co.uk" TargetMode="External"/><Relationship Id="rId10" Type="http://schemas.openxmlformats.org/officeDocument/2006/relationships/hyperlink" Target="https://www.gresham.ac.uk/lectures-and-events/eucl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rich.maths.org/1386" TargetMode="External"/><Relationship Id="rId14" Type="http://schemas.openxmlformats.org/officeDocument/2006/relationships/hyperlink" Target="http://www.legolan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kKS8S1hlXOJtupqEZaUwv5iSwg==">AMUW2mVJgHUMfZG9+e0/rWviR2XDfqrPvhJSIjZ/gVZS+1r+KhzdFXCVOHl8M/tKVZO4Jc+YylVcLWobMIAdOjC+vJZW3fG0P0FKbDDMcXI0Z5EDPnI6sUA=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Farrow</dc:creator>
  <cp:lastModifiedBy>Farzina Begum</cp:lastModifiedBy>
  <cp:revision>3</cp:revision>
  <cp:lastPrinted>2021-09-09T08:57:00Z</cp:lastPrinted>
  <dcterms:created xsi:type="dcterms:W3CDTF">2022-09-02T13:42:00Z</dcterms:created>
  <dcterms:modified xsi:type="dcterms:W3CDTF">2022-09-02T13:58:00Z</dcterms:modified>
</cp:coreProperties>
</file>