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C12" w:rsidRDefault="00290E32">
      <w:pPr>
        <w:ind w:left="0" w:hanging="2"/>
        <w:rPr>
          <w:rFonts w:ascii="Indie Flower" w:eastAsia="Indie Flower" w:hAnsi="Indie Flower" w:cs="Indie Flower"/>
        </w:rPr>
      </w:pPr>
      <w:r>
        <w:rPr>
          <w:noProof/>
        </w:rPr>
        <w:drawing>
          <wp:anchor distT="0" distB="0" distL="0" distR="0" simplePos="0" relativeHeight="251658240" behindDoc="0" locked="0" layoutInCell="1" hidden="0" allowOverlap="1">
            <wp:simplePos x="0" y="0"/>
            <wp:positionH relativeFrom="margin">
              <wp:align>center</wp:align>
            </wp:positionH>
            <wp:positionV relativeFrom="paragraph">
              <wp:posOffset>5715</wp:posOffset>
            </wp:positionV>
            <wp:extent cx="4610100" cy="60960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610100" cy="609600"/>
                    </a:xfrm>
                    <a:prstGeom prst="rect">
                      <a:avLst/>
                    </a:prstGeom>
                    <a:ln/>
                  </pic:spPr>
                </pic:pic>
              </a:graphicData>
            </a:graphic>
            <wp14:sizeRelH relativeFrom="margin">
              <wp14:pctWidth>0</wp14:pctWidth>
            </wp14:sizeRelH>
            <wp14:sizeRelV relativeFrom="margin">
              <wp14:pctHeight>0</wp14:pctHeight>
            </wp14:sizeRelV>
          </wp:anchor>
        </w:drawing>
      </w:r>
    </w:p>
    <w:p w:rsidR="00451A38" w:rsidRDefault="00451A38" w:rsidP="00451A38">
      <w:pPr>
        <w:ind w:leftChars="0" w:left="0" w:firstLineChars="0" w:firstLine="0"/>
        <w:rPr>
          <w:sz w:val="24"/>
          <w:szCs w:val="24"/>
        </w:rPr>
      </w:pPr>
    </w:p>
    <w:p w:rsidR="00535C12" w:rsidRPr="007A1C83" w:rsidRDefault="00290E32" w:rsidP="00451A38">
      <w:pPr>
        <w:ind w:leftChars="0" w:left="0" w:firstLineChars="0" w:firstLine="0"/>
        <w:rPr>
          <w:sz w:val="18"/>
          <w:szCs w:val="18"/>
        </w:rPr>
      </w:pPr>
      <w:r w:rsidRPr="007A1C83">
        <w:rPr>
          <w:b/>
          <w:color w:val="404040"/>
          <w:sz w:val="18"/>
          <w:szCs w:val="18"/>
          <w:highlight w:val="white"/>
        </w:rPr>
        <w:t>In the mathematics faculty we aim to inspire the mathematician in every student, developing fluency and confidence in using mathematics to reason and solve problems. We also aim to develop an appreciation of the beauty and humanity of mathematics and of its historical development and wider social relevance. We seek to do this without placing limits on the attainment of any student and while developing universal human values including anti-racism and challenging sexism, homophobia and other forms of discrimination.</w:t>
      </w:r>
    </w:p>
    <w:tbl>
      <w:tblPr>
        <w:tblStyle w:val="a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386"/>
      </w:tblGrid>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0" w:hanging="2"/>
              <w:jc w:val="center"/>
              <w:rPr>
                <w:color w:val="000000"/>
                <w:sz w:val="24"/>
                <w:szCs w:val="24"/>
              </w:rPr>
            </w:pPr>
            <w:r>
              <w:rPr>
                <w:b/>
                <w:i/>
                <w:color w:val="000000"/>
                <w:sz w:val="24"/>
                <w:szCs w:val="24"/>
              </w:rPr>
              <w:t xml:space="preserve">Year </w:t>
            </w:r>
            <w:r w:rsidR="006D0362">
              <w:rPr>
                <w:b/>
                <w:i/>
                <w:sz w:val="24"/>
                <w:szCs w:val="24"/>
              </w:rPr>
              <w:t>10</w:t>
            </w:r>
            <w:r>
              <w:rPr>
                <w:b/>
                <w:i/>
                <w:color w:val="000000"/>
                <w:sz w:val="24"/>
                <w:szCs w:val="24"/>
              </w:rPr>
              <w:t xml:space="preserve"> Learning Journey</w:t>
            </w: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Autumn</w:t>
            </w:r>
          </w:p>
        </w:tc>
      </w:tr>
      <w:tr w:rsidR="00535C12" w:rsidTr="00E857C7">
        <w:trPr>
          <w:jc w:val="center"/>
        </w:trPr>
        <w:tc>
          <w:tcPr>
            <w:tcW w:w="4815" w:type="dxa"/>
          </w:tcPr>
          <w:p w:rsidR="00535C12" w:rsidRPr="006D0362" w:rsidRDefault="00290E32">
            <w:pPr>
              <w:pBdr>
                <w:top w:val="nil"/>
                <w:left w:val="nil"/>
                <w:bottom w:val="nil"/>
                <w:right w:val="nil"/>
                <w:between w:val="nil"/>
              </w:pBdr>
              <w:spacing w:after="0" w:line="240" w:lineRule="auto"/>
              <w:ind w:left="0" w:hanging="2"/>
              <w:jc w:val="center"/>
              <w:rPr>
                <w:sz w:val="20"/>
                <w:szCs w:val="20"/>
              </w:rPr>
            </w:pPr>
            <w:r w:rsidRPr="007A1C83">
              <w:rPr>
                <w:color w:val="000000"/>
                <w:sz w:val="20"/>
                <w:szCs w:val="20"/>
              </w:rPr>
              <w:t xml:space="preserve">Term1 – </w:t>
            </w:r>
            <w:r w:rsidR="00311380" w:rsidRPr="007A1C83">
              <w:rPr>
                <w:b/>
                <w:color w:val="FF0000"/>
                <w:sz w:val="20"/>
                <w:szCs w:val="20"/>
              </w:rPr>
              <w:t>Introduction to</w:t>
            </w:r>
            <w:r w:rsidRPr="007A1C83">
              <w:rPr>
                <w:b/>
                <w:color w:val="FF0000"/>
                <w:sz w:val="20"/>
                <w:szCs w:val="20"/>
              </w:rPr>
              <w:t xml:space="preserve"> </w:t>
            </w:r>
            <w:r w:rsidR="006D0362">
              <w:rPr>
                <w:b/>
                <w:color w:val="FF0000"/>
                <w:sz w:val="20"/>
                <w:szCs w:val="20"/>
              </w:rPr>
              <w:t>proof</w:t>
            </w:r>
            <w:r w:rsidR="006D0362">
              <w:rPr>
                <w:color w:val="FF0000"/>
                <w:sz w:val="20"/>
                <w:szCs w:val="20"/>
              </w:rPr>
              <w:t xml:space="preserve">, </w:t>
            </w:r>
            <w:r w:rsidR="006D0362" w:rsidRPr="006D0362">
              <w:rPr>
                <w:b/>
                <w:sz w:val="20"/>
                <w:szCs w:val="20"/>
              </w:rPr>
              <w:t>asking “How do we know in maths?”</w:t>
            </w:r>
            <w:r w:rsidRPr="006D0362">
              <w:rPr>
                <w:b/>
                <w:sz w:val="20"/>
                <w:szCs w:val="20"/>
              </w:rPr>
              <w:t xml:space="preserve"> </w:t>
            </w:r>
            <w:r w:rsidR="006D0362">
              <w:rPr>
                <w:b/>
                <w:color w:val="FF0000"/>
                <w:sz w:val="20"/>
                <w:szCs w:val="20"/>
              </w:rPr>
              <w:t xml:space="preserve">Circles </w:t>
            </w:r>
            <w:r w:rsidR="006D0362" w:rsidRPr="006D0362">
              <w:rPr>
                <w:b/>
                <w:sz w:val="20"/>
                <w:szCs w:val="20"/>
              </w:rPr>
              <w:t xml:space="preserve">Why did the ancient Greeks believe the circle was the perfect shape? </w:t>
            </w:r>
          </w:p>
        </w:tc>
        <w:tc>
          <w:tcPr>
            <w:tcW w:w="5386" w:type="dxa"/>
          </w:tcPr>
          <w:p w:rsidR="00535C12" w:rsidRPr="007A1C83" w:rsidRDefault="00290E32">
            <w:pPr>
              <w:pBdr>
                <w:top w:val="nil"/>
                <w:left w:val="nil"/>
                <w:bottom w:val="nil"/>
                <w:right w:val="nil"/>
                <w:between w:val="nil"/>
              </w:pBdr>
              <w:spacing w:after="0" w:line="240" w:lineRule="auto"/>
              <w:ind w:left="0" w:hanging="2"/>
              <w:jc w:val="center"/>
              <w:rPr>
                <w:b/>
                <w:color w:val="000000"/>
                <w:sz w:val="20"/>
                <w:szCs w:val="20"/>
              </w:rPr>
            </w:pPr>
            <w:r w:rsidRPr="007A1C83">
              <w:rPr>
                <w:color w:val="000000"/>
                <w:sz w:val="20"/>
                <w:szCs w:val="20"/>
              </w:rPr>
              <w:t xml:space="preserve">Term 2 </w:t>
            </w:r>
            <w:r w:rsidRPr="006D0362">
              <w:rPr>
                <w:b/>
                <w:color w:val="000000"/>
                <w:sz w:val="20"/>
                <w:szCs w:val="20"/>
              </w:rPr>
              <w:t>–</w:t>
            </w:r>
            <w:r w:rsidR="006D0362" w:rsidRPr="006D0362">
              <w:rPr>
                <w:rFonts w:asciiTheme="majorHAnsi" w:hAnsiTheme="majorHAnsi" w:cstheme="majorHAnsi"/>
                <w:b/>
                <w:color w:val="FF0000"/>
                <w:sz w:val="20"/>
                <w:szCs w:val="20"/>
              </w:rPr>
              <w:t xml:space="preserve"> Interpreting and Reasoning with Data – </w:t>
            </w:r>
            <w:r w:rsidR="006D0362" w:rsidRPr="006D0362">
              <w:rPr>
                <w:rFonts w:asciiTheme="majorHAnsi" w:hAnsiTheme="majorHAnsi" w:cstheme="majorHAnsi"/>
                <w:b/>
                <w:sz w:val="20"/>
                <w:szCs w:val="20"/>
              </w:rPr>
              <w:t>Should you always believe a graph or a chart?</w:t>
            </w:r>
            <w:r w:rsidR="00CC24F8" w:rsidRPr="007A1C83">
              <w:rPr>
                <w:b/>
                <w:sz w:val="20"/>
                <w:szCs w:val="20"/>
              </w:rPr>
              <w:t xml:space="preserve"> </w:t>
            </w:r>
          </w:p>
        </w:tc>
      </w:tr>
      <w:tr w:rsidR="00535C12" w:rsidTr="00E857C7">
        <w:trPr>
          <w:trHeight w:val="3361"/>
          <w:jc w:val="center"/>
        </w:trPr>
        <w:tc>
          <w:tcPr>
            <w:tcW w:w="4815" w:type="dxa"/>
          </w:tcPr>
          <w:p w:rsidR="00535C12" w:rsidRDefault="00291F3C">
            <w:pPr>
              <w:pBdr>
                <w:top w:val="nil"/>
                <w:left w:val="nil"/>
                <w:bottom w:val="nil"/>
                <w:right w:val="nil"/>
                <w:between w:val="nil"/>
              </w:pBdr>
              <w:spacing w:after="0" w:line="240" w:lineRule="auto"/>
              <w:ind w:left="0" w:hanging="2"/>
              <w:rPr>
                <w:i/>
                <w:color w:val="0000FF"/>
                <w:sz w:val="20"/>
                <w:szCs w:val="20"/>
              </w:rPr>
            </w:pPr>
            <w:r>
              <w:rPr>
                <w:i/>
                <w:color w:val="0000FF"/>
                <w:sz w:val="20"/>
                <w:szCs w:val="20"/>
              </w:rPr>
              <w:t xml:space="preserve"> PROOF</w:t>
            </w:r>
          </w:p>
          <w:p w:rsidR="006425E0" w:rsidRPr="00451A38" w:rsidRDefault="00451A38" w:rsidP="006D0362">
            <w:pPr>
              <w:numPr>
                <w:ilvl w:val="0"/>
                <w:numId w:val="3"/>
              </w:numPr>
              <w:pBdr>
                <w:top w:val="nil"/>
                <w:left w:val="nil"/>
                <w:bottom w:val="nil"/>
                <w:right w:val="nil"/>
                <w:between w:val="nil"/>
              </w:pBdr>
              <w:spacing w:after="0" w:line="240" w:lineRule="auto"/>
              <w:ind w:leftChars="0" w:firstLineChars="0"/>
              <w:rPr>
                <w:color w:val="000000"/>
                <w:sz w:val="20"/>
                <w:szCs w:val="20"/>
              </w:rPr>
            </w:pPr>
            <w:r>
              <w:rPr>
                <w:sz w:val="20"/>
                <w:szCs w:val="20"/>
              </w:rPr>
              <w:t>Proof with logic</w:t>
            </w:r>
          </w:p>
          <w:p w:rsidR="00451A38" w:rsidRDefault="00451A38" w:rsidP="006D0362">
            <w:pPr>
              <w:numPr>
                <w:ilvl w:val="0"/>
                <w:numId w:val="3"/>
              </w:numPr>
              <w:pBdr>
                <w:top w:val="nil"/>
                <w:left w:val="nil"/>
                <w:bottom w:val="nil"/>
                <w:right w:val="nil"/>
                <w:between w:val="nil"/>
              </w:pBdr>
              <w:spacing w:after="0" w:line="240" w:lineRule="auto"/>
              <w:ind w:leftChars="0" w:firstLineChars="0"/>
              <w:rPr>
                <w:color w:val="000000"/>
                <w:sz w:val="20"/>
                <w:szCs w:val="20"/>
              </w:rPr>
            </w:pPr>
            <w:r>
              <w:rPr>
                <w:color w:val="000000"/>
                <w:sz w:val="20"/>
                <w:szCs w:val="20"/>
              </w:rPr>
              <w:t>Number and proof</w:t>
            </w:r>
          </w:p>
          <w:p w:rsidR="00451A38" w:rsidRDefault="00451A38" w:rsidP="006D0362">
            <w:pPr>
              <w:numPr>
                <w:ilvl w:val="0"/>
                <w:numId w:val="3"/>
              </w:numPr>
              <w:pBdr>
                <w:top w:val="nil"/>
                <w:left w:val="nil"/>
                <w:bottom w:val="nil"/>
                <w:right w:val="nil"/>
                <w:between w:val="nil"/>
              </w:pBdr>
              <w:spacing w:after="0" w:line="240" w:lineRule="auto"/>
              <w:ind w:leftChars="0" w:firstLineChars="0"/>
              <w:rPr>
                <w:color w:val="000000"/>
                <w:sz w:val="20"/>
                <w:szCs w:val="20"/>
              </w:rPr>
            </w:pPr>
            <w:r>
              <w:rPr>
                <w:color w:val="000000"/>
                <w:sz w:val="20"/>
                <w:szCs w:val="20"/>
              </w:rPr>
              <w:t>Expressions and proof</w:t>
            </w:r>
          </w:p>
          <w:p w:rsidR="00451A38" w:rsidRDefault="00451A38" w:rsidP="006D0362">
            <w:pPr>
              <w:numPr>
                <w:ilvl w:val="0"/>
                <w:numId w:val="3"/>
              </w:numPr>
              <w:pBdr>
                <w:top w:val="nil"/>
                <w:left w:val="nil"/>
                <w:bottom w:val="nil"/>
                <w:right w:val="nil"/>
                <w:between w:val="nil"/>
              </w:pBdr>
              <w:spacing w:after="0" w:line="240" w:lineRule="auto"/>
              <w:ind w:leftChars="0" w:firstLineChars="0"/>
              <w:rPr>
                <w:color w:val="000000"/>
                <w:sz w:val="20"/>
                <w:szCs w:val="20"/>
              </w:rPr>
            </w:pPr>
            <w:r>
              <w:rPr>
                <w:color w:val="000000"/>
                <w:sz w:val="20"/>
                <w:szCs w:val="20"/>
              </w:rPr>
              <w:t>Equations and proof</w:t>
            </w:r>
          </w:p>
          <w:p w:rsidR="00451A38" w:rsidRDefault="00451A38" w:rsidP="006D0362">
            <w:pPr>
              <w:numPr>
                <w:ilvl w:val="0"/>
                <w:numId w:val="3"/>
              </w:numPr>
              <w:pBdr>
                <w:top w:val="nil"/>
                <w:left w:val="nil"/>
                <w:bottom w:val="nil"/>
                <w:right w:val="nil"/>
                <w:between w:val="nil"/>
              </w:pBdr>
              <w:spacing w:after="0" w:line="240" w:lineRule="auto"/>
              <w:ind w:leftChars="0" w:firstLineChars="0"/>
              <w:rPr>
                <w:color w:val="000000"/>
                <w:sz w:val="20"/>
                <w:szCs w:val="20"/>
              </w:rPr>
            </w:pPr>
            <w:r>
              <w:rPr>
                <w:color w:val="000000"/>
                <w:sz w:val="20"/>
                <w:szCs w:val="20"/>
              </w:rPr>
              <w:t>Geometry and proof</w:t>
            </w:r>
          </w:p>
          <w:p w:rsidR="00E70612" w:rsidRDefault="00291F3C" w:rsidP="00E70612">
            <w:pPr>
              <w:spacing w:after="0" w:line="240" w:lineRule="auto"/>
              <w:ind w:left="0" w:hanging="2"/>
              <w:rPr>
                <w:i/>
                <w:color w:val="0000FF"/>
                <w:sz w:val="20"/>
                <w:szCs w:val="20"/>
              </w:rPr>
            </w:pPr>
            <w:r>
              <w:rPr>
                <w:i/>
                <w:color w:val="0000FF"/>
                <w:sz w:val="20"/>
                <w:szCs w:val="20"/>
              </w:rPr>
              <w:t>CIRCLES</w:t>
            </w:r>
          </w:p>
          <w:p w:rsidR="006D0362" w:rsidRDefault="006D0362" w:rsidP="006D0362">
            <w:pPr>
              <w:numPr>
                <w:ilvl w:val="0"/>
                <w:numId w:val="12"/>
              </w:numPr>
              <w:pBdr>
                <w:top w:val="nil"/>
                <w:left w:val="nil"/>
                <w:bottom w:val="nil"/>
                <w:right w:val="nil"/>
                <w:between w:val="nil"/>
              </w:pBdr>
              <w:spacing w:after="0" w:line="240" w:lineRule="auto"/>
              <w:ind w:leftChars="0" w:firstLineChars="0"/>
              <w:rPr>
                <w:color w:val="000000"/>
                <w:sz w:val="20"/>
                <w:szCs w:val="20"/>
              </w:rPr>
            </w:pPr>
            <w:r>
              <w:rPr>
                <w:sz w:val="20"/>
                <w:szCs w:val="20"/>
              </w:rPr>
              <w:t>Parts of a circle</w:t>
            </w:r>
          </w:p>
          <w:p w:rsidR="006D0362" w:rsidRDefault="006D0362" w:rsidP="006D0362">
            <w:pPr>
              <w:numPr>
                <w:ilvl w:val="0"/>
                <w:numId w:val="12"/>
              </w:numPr>
              <w:pBdr>
                <w:top w:val="nil"/>
                <w:left w:val="nil"/>
                <w:bottom w:val="nil"/>
                <w:right w:val="nil"/>
                <w:between w:val="nil"/>
              </w:pBdr>
              <w:spacing w:after="0" w:line="240" w:lineRule="auto"/>
              <w:ind w:leftChars="0" w:firstLineChars="0"/>
              <w:rPr>
                <w:color w:val="000000"/>
                <w:sz w:val="20"/>
                <w:szCs w:val="20"/>
              </w:rPr>
            </w:pPr>
            <w:r w:rsidRPr="00BF2205">
              <w:rPr>
                <w:sz w:val="20"/>
                <w:szCs w:val="20"/>
              </w:rPr>
              <w:t>Drawing circles accurately</w:t>
            </w:r>
          </w:p>
          <w:p w:rsidR="006D0362" w:rsidRDefault="006D0362" w:rsidP="006D0362">
            <w:pPr>
              <w:numPr>
                <w:ilvl w:val="0"/>
                <w:numId w:val="12"/>
              </w:numPr>
              <w:pBdr>
                <w:top w:val="nil"/>
                <w:left w:val="nil"/>
                <w:bottom w:val="nil"/>
                <w:right w:val="nil"/>
                <w:between w:val="nil"/>
              </w:pBdr>
              <w:spacing w:after="0" w:line="240" w:lineRule="auto"/>
              <w:ind w:leftChars="0" w:firstLineChars="0"/>
              <w:rPr>
                <w:color w:val="000000"/>
                <w:sz w:val="20"/>
                <w:szCs w:val="20"/>
              </w:rPr>
            </w:pPr>
            <w:r w:rsidRPr="00BF2205">
              <w:rPr>
                <w:sz w:val="20"/>
                <w:szCs w:val="20"/>
              </w:rPr>
              <w:t>All about PI</w:t>
            </w:r>
          </w:p>
          <w:p w:rsidR="006D0362" w:rsidRDefault="006D0362" w:rsidP="006D0362">
            <w:pPr>
              <w:numPr>
                <w:ilvl w:val="0"/>
                <w:numId w:val="12"/>
              </w:numPr>
              <w:pBdr>
                <w:top w:val="nil"/>
                <w:left w:val="nil"/>
                <w:bottom w:val="nil"/>
                <w:right w:val="nil"/>
                <w:between w:val="nil"/>
              </w:pBdr>
              <w:spacing w:after="0" w:line="240" w:lineRule="auto"/>
              <w:ind w:leftChars="0" w:firstLineChars="0"/>
              <w:rPr>
                <w:color w:val="000000"/>
                <w:sz w:val="20"/>
                <w:szCs w:val="20"/>
              </w:rPr>
            </w:pPr>
            <w:r w:rsidRPr="00BF2205">
              <w:rPr>
                <w:sz w:val="20"/>
                <w:szCs w:val="20"/>
              </w:rPr>
              <w:t>Finding the circumference- and finding radius or diameter given circumference</w:t>
            </w:r>
          </w:p>
          <w:p w:rsidR="006D0362" w:rsidRPr="00BF2205" w:rsidRDefault="006D0362" w:rsidP="00451A38">
            <w:pPr>
              <w:pBdr>
                <w:top w:val="nil"/>
                <w:left w:val="nil"/>
                <w:bottom w:val="nil"/>
                <w:right w:val="nil"/>
                <w:between w:val="nil"/>
              </w:pBdr>
              <w:spacing w:after="0" w:line="240" w:lineRule="auto"/>
              <w:ind w:leftChars="0" w:left="720" w:firstLineChars="0" w:firstLine="0"/>
              <w:rPr>
                <w:color w:val="000000"/>
                <w:sz w:val="20"/>
                <w:szCs w:val="20"/>
              </w:rPr>
            </w:pPr>
          </w:p>
          <w:p w:rsidR="00535C12" w:rsidRPr="00E70612" w:rsidRDefault="00535C12" w:rsidP="006D0362">
            <w:pPr>
              <w:spacing w:after="0" w:line="240" w:lineRule="auto"/>
              <w:ind w:leftChars="0" w:left="360" w:firstLineChars="0" w:firstLine="0"/>
              <w:rPr>
                <w:sz w:val="20"/>
                <w:szCs w:val="20"/>
              </w:rPr>
            </w:pPr>
          </w:p>
        </w:tc>
        <w:tc>
          <w:tcPr>
            <w:tcW w:w="5386" w:type="dxa"/>
          </w:tcPr>
          <w:p w:rsidR="00451A38" w:rsidRDefault="00451A38" w:rsidP="00451A38">
            <w:pPr>
              <w:numPr>
                <w:ilvl w:val="0"/>
                <w:numId w:val="12"/>
              </w:numPr>
              <w:pBdr>
                <w:top w:val="nil"/>
                <w:left w:val="nil"/>
                <w:bottom w:val="nil"/>
                <w:right w:val="nil"/>
                <w:between w:val="nil"/>
              </w:pBdr>
              <w:spacing w:after="0" w:line="240" w:lineRule="auto"/>
              <w:ind w:leftChars="0" w:firstLineChars="0" w:hanging="409"/>
              <w:rPr>
                <w:color w:val="000000"/>
                <w:sz w:val="20"/>
                <w:szCs w:val="20"/>
              </w:rPr>
            </w:pPr>
            <w:r w:rsidRPr="00BF2205">
              <w:rPr>
                <w:sz w:val="20"/>
                <w:szCs w:val="20"/>
              </w:rPr>
              <w:t>Finding the area- and finding radius or diameter given area</w:t>
            </w:r>
          </w:p>
          <w:p w:rsidR="00451A38" w:rsidRDefault="00451A38" w:rsidP="00451A38">
            <w:pPr>
              <w:numPr>
                <w:ilvl w:val="0"/>
                <w:numId w:val="12"/>
              </w:numPr>
              <w:pBdr>
                <w:top w:val="nil"/>
                <w:left w:val="nil"/>
                <w:bottom w:val="nil"/>
                <w:right w:val="nil"/>
                <w:between w:val="nil"/>
              </w:pBdr>
              <w:spacing w:after="0" w:line="240" w:lineRule="auto"/>
              <w:ind w:leftChars="0" w:firstLineChars="0" w:hanging="409"/>
              <w:rPr>
                <w:color w:val="000000"/>
                <w:sz w:val="20"/>
                <w:szCs w:val="20"/>
              </w:rPr>
            </w:pPr>
            <w:r w:rsidRPr="00BF2205">
              <w:rPr>
                <w:sz w:val="20"/>
                <w:szCs w:val="20"/>
              </w:rPr>
              <w:t>Working with compound shapes involving circles and parts of circles</w:t>
            </w:r>
          </w:p>
          <w:p w:rsidR="00451A38" w:rsidRPr="00451A38" w:rsidRDefault="00451A38" w:rsidP="00451A38">
            <w:pPr>
              <w:numPr>
                <w:ilvl w:val="0"/>
                <w:numId w:val="12"/>
              </w:numPr>
              <w:pBdr>
                <w:top w:val="nil"/>
                <w:left w:val="nil"/>
                <w:bottom w:val="nil"/>
                <w:right w:val="nil"/>
                <w:between w:val="nil"/>
              </w:pBdr>
              <w:spacing w:after="0" w:line="240" w:lineRule="auto"/>
              <w:ind w:leftChars="0" w:left="736" w:firstLineChars="0" w:hanging="409"/>
              <w:rPr>
                <w:i/>
                <w:color w:val="0000FF"/>
                <w:sz w:val="20"/>
                <w:szCs w:val="20"/>
              </w:rPr>
            </w:pPr>
            <w:r w:rsidRPr="00451A38">
              <w:rPr>
                <w:sz w:val="20"/>
                <w:szCs w:val="20"/>
              </w:rPr>
              <w:t>Problems involving circles</w:t>
            </w:r>
          </w:p>
          <w:p w:rsidR="00E70612" w:rsidRDefault="00291F3C" w:rsidP="00E70612">
            <w:pPr>
              <w:spacing w:after="0" w:line="240" w:lineRule="auto"/>
              <w:ind w:leftChars="0" w:left="0" w:firstLineChars="0" w:firstLine="0"/>
              <w:rPr>
                <w:i/>
                <w:color w:val="0000FF"/>
                <w:sz w:val="20"/>
                <w:szCs w:val="20"/>
              </w:rPr>
            </w:pPr>
            <w:r>
              <w:rPr>
                <w:i/>
                <w:color w:val="0000FF"/>
                <w:sz w:val="20"/>
                <w:szCs w:val="20"/>
              </w:rPr>
              <w:t>INTERPRETING AND</w:t>
            </w:r>
            <w:r w:rsidR="00E70612">
              <w:rPr>
                <w:i/>
                <w:color w:val="0000FF"/>
                <w:sz w:val="20"/>
                <w:szCs w:val="20"/>
              </w:rPr>
              <w:t xml:space="preserve"> REASONING </w:t>
            </w:r>
            <w:r>
              <w:rPr>
                <w:i/>
                <w:color w:val="0000FF"/>
                <w:sz w:val="20"/>
                <w:szCs w:val="20"/>
              </w:rPr>
              <w:t>WITH DATA</w:t>
            </w:r>
          </w:p>
          <w:p w:rsidR="006D0362" w:rsidRDefault="006D0362" w:rsidP="006D0362">
            <w:pPr>
              <w:pStyle w:val="ListParagraph"/>
              <w:numPr>
                <w:ilvl w:val="0"/>
                <w:numId w:val="8"/>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Drawing conclusions from graphs and charts</w:t>
            </w:r>
          </w:p>
          <w:p w:rsidR="006D0362" w:rsidRDefault="006D0362" w:rsidP="006D0362">
            <w:pPr>
              <w:pStyle w:val="ListParagraph"/>
              <w:numPr>
                <w:ilvl w:val="0"/>
                <w:numId w:val="8"/>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Understanding problems and limitations of different graphs and charts</w:t>
            </w:r>
          </w:p>
          <w:p w:rsidR="006D0362" w:rsidRDefault="006D0362" w:rsidP="006D0362">
            <w:pPr>
              <w:pStyle w:val="ListParagraph"/>
              <w:numPr>
                <w:ilvl w:val="0"/>
                <w:numId w:val="8"/>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Critiquing and comparing graphs and charts</w:t>
            </w:r>
          </w:p>
          <w:p w:rsidR="006D0362" w:rsidRDefault="006D0362" w:rsidP="006D0362">
            <w:pPr>
              <w:pStyle w:val="ListParagraph"/>
              <w:numPr>
                <w:ilvl w:val="0"/>
                <w:numId w:val="8"/>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Getting the big picture- correlation, causation and trends</w:t>
            </w:r>
          </w:p>
          <w:p w:rsidR="00E70612" w:rsidRPr="00451A38" w:rsidRDefault="006D0362" w:rsidP="00451A38">
            <w:pPr>
              <w:pStyle w:val="ListParagraph"/>
              <w:numPr>
                <w:ilvl w:val="0"/>
                <w:numId w:val="8"/>
              </w:numPr>
              <w:spacing w:after="0" w:line="240" w:lineRule="auto"/>
              <w:ind w:leftChars="0" w:firstLineChars="0"/>
              <w:rPr>
                <w:rFonts w:asciiTheme="majorHAnsi" w:hAnsiTheme="majorHAnsi" w:cstheme="majorHAnsi"/>
                <w:sz w:val="20"/>
                <w:szCs w:val="20"/>
              </w:rPr>
            </w:pPr>
            <w:r w:rsidRPr="006D0362">
              <w:rPr>
                <w:rFonts w:asciiTheme="majorHAnsi" w:hAnsiTheme="majorHAnsi" w:cstheme="majorHAnsi"/>
                <w:sz w:val="20"/>
                <w:szCs w:val="20"/>
              </w:rPr>
              <w:t>Data in context- exploring (in)equalities and climate crisis</w:t>
            </w: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t>Spring</w:t>
            </w:r>
          </w:p>
        </w:tc>
      </w:tr>
      <w:tr w:rsidR="00535C12" w:rsidTr="00E857C7">
        <w:trPr>
          <w:jc w:val="center"/>
        </w:trPr>
        <w:tc>
          <w:tcPr>
            <w:tcW w:w="4815" w:type="dxa"/>
          </w:tcPr>
          <w:p w:rsidR="00535C12" w:rsidRPr="007A1C83" w:rsidRDefault="00290E32">
            <w:pPr>
              <w:pBdr>
                <w:top w:val="nil"/>
                <w:left w:val="nil"/>
                <w:bottom w:val="nil"/>
                <w:right w:val="nil"/>
                <w:between w:val="nil"/>
              </w:pBdr>
              <w:spacing w:after="0" w:line="240" w:lineRule="auto"/>
              <w:ind w:left="0" w:hanging="2"/>
              <w:rPr>
                <w:b/>
                <w:color w:val="000000"/>
                <w:sz w:val="20"/>
                <w:szCs w:val="20"/>
              </w:rPr>
            </w:pPr>
            <w:r w:rsidRPr="007A1C83">
              <w:rPr>
                <w:color w:val="000000"/>
                <w:sz w:val="20"/>
                <w:szCs w:val="20"/>
              </w:rPr>
              <w:t xml:space="preserve">Term 3 </w:t>
            </w:r>
            <w:r w:rsidR="00B17C7A" w:rsidRPr="006D0362">
              <w:rPr>
                <w:rFonts w:asciiTheme="majorHAnsi" w:hAnsiTheme="majorHAnsi" w:cstheme="majorHAnsi"/>
                <w:b/>
                <w:color w:val="FF0000"/>
                <w:sz w:val="20"/>
                <w:szCs w:val="20"/>
              </w:rPr>
              <w:t xml:space="preserve">Graphs and Functions </w:t>
            </w:r>
            <w:r w:rsidR="00B17C7A" w:rsidRPr="006D0362">
              <w:rPr>
                <w:rFonts w:asciiTheme="majorHAnsi" w:hAnsiTheme="majorHAnsi" w:cstheme="majorHAnsi"/>
                <w:b/>
                <w:sz w:val="20"/>
                <w:szCs w:val="20"/>
              </w:rPr>
              <w:t>Can a function model a pandemic?</w:t>
            </w:r>
          </w:p>
        </w:tc>
        <w:tc>
          <w:tcPr>
            <w:tcW w:w="5386" w:type="dxa"/>
          </w:tcPr>
          <w:p w:rsidR="00535C12" w:rsidRPr="007A1C83" w:rsidRDefault="00290E32">
            <w:pPr>
              <w:pBdr>
                <w:top w:val="nil"/>
                <w:left w:val="nil"/>
                <w:bottom w:val="nil"/>
                <w:right w:val="nil"/>
                <w:between w:val="nil"/>
              </w:pBdr>
              <w:spacing w:after="0" w:line="240" w:lineRule="auto"/>
              <w:ind w:left="0" w:hanging="2"/>
              <w:rPr>
                <w:color w:val="000000"/>
                <w:sz w:val="20"/>
                <w:szCs w:val="20"/>
              </w:rPr>
            </w:pPr>
            <w:r w:rsidRPr="007A1C83">
              <w:rPr>
                <w:color w:val="000000"/>
                <w:sz w:val="20"/>
                <w:szCs w:val="20"/>
              </w:rPr>
              <w:t xml:space="preserve">Term 4 - </w:t>
            </w:r>
            <w:r w:rsidRPr="007A1C83">
              <w:rPr>
                <w:b/>
                <w:color w:val="FF0000"/>
                <w:sz w:val="20"/>
                <w:szCs w:val="20"/>
              </w:rPr>
              <w:t xml:space="preserve">Pythagoras </w:t>
            </w:r>
            <w:r w:rsidRPr="007A1C83">
              <w:rPr>
                <w:b/>
                <w:sz w:val="20"/>
                <w:szCs w:val="20"/>
              </w:rPr>
              <w:t xml:space="preserve">- </w:t>
            </w:r>
            <w:r w:rsidR="00F248B3" w:rsidRPr="007A1C83">
              <w:rPr>
                <w:rFonts w:asciiTheme="majorHAnsi" w:hAnsiTheme="majorHAnsi" w:cstheme="majorHAnsi"/>
                <w:b/>
                <w:bCs/>
                <w:sz w:val="20"/>
                <w:szCs w:val="20"/>
              </w:rPr>
              <w:t>How can you tell if there’s a right angle just by measuring lengths?</w:t>
            </w:r>
          </w:p>
        </w:tc>
      </w:tr>
      <w:tr w:rsidR="00535C12" w:rsidTr="00E857C7">
        <w:trPr>
          <w:jc w:val="center"/>
        </w:trPr>
        <w:tc>
          <w:tcPr>
            <w:tcW w:w="4815" w:type="dxa"/>
          </w:tcPr>
          <w:p w:rsidR="005E76D9" w:rsidRPr="006D0362" w:rsidRDefault="005E76D9" w:rsidP="005E76D9">
            <w:pPr>
              <w:spacing w:after="0" w:line="240" w:lineRule="auto"/>
              <w:ind w:leftChars="0" w:left="0" w:firstLineChars="0" w:firstLine="0"/>
              <w:rPr>
                <w:rFonts w:asciiTheme="majorHAnsi" w:hAnsiTheme="majorHAnsi" w:cstheme="majorHAnsi"/>
                <w:sz w:val="20"/>
                <w:szCs w:val="20"/>
              </w:rPr>
            </w:pPr>
            <w:r w:rsidRPr="006D0362">
              <w:rPr>
                <w:i/>
                <w:color w:val="0000FF"/>
                <w:sz w:val="20"/>
                <w:szCs w:val="20"/>
              </w:rPr>
              <w:t>GRAPHS AND FUNCTIONS</w:t>
            </w:r>
          </w:p>
          <w:p w:rsidR="005E76D9" w:rsidRDefault="005E76D9" w:rsidP="005E76D9">
            <w:pPr>
              <w:pStyle w:val="ListParagraph"/>
              <w:numPr>
                <w:ilvl w:val="0"/>
                <w:numId w:val="16"/>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Cartesian coordinates</w:t>
            </w:r>
          </w:p>
          <w:p w:rsidR="005E76D9" w:rsidRDefault="005E76D9" w:rsidP="005E76D9">
            <w:pPr>
              <w:pStyle w:val="ListParagraph"/>
              <w:numPr>
                <w:ilvl w:val="0"/>
                <w:numId w:val="16"/>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All about functions</w:t>
            </w:r>
          </w:p>
          <w:p w:rsidR="005E76D9" w:rsidRDefault="005E76D9" w:rsidP="005E76D9">
            <w:pPr>
              <w:pStyle w:val="ListParagraph"/>
              <w:numPr>
                <w:ilvl w:val="0"/>
                <w:numId w:val="16"/>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All about graphs</w:t>
            </w:r>
          </w:p>
          <w:p w:rsidR="005E76D9" w:rsidRDefault="005E76D9" w:rsidP="005E76D9">
            <w:pPr>
              <w:pStyle w:val="ListParagraph"/>
              <w:numPr>
                <w:ilvl w:val="0"/>
                <w:numId w:val="16"/>
              </w:numP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 xml:space="preserve">Equation of a </w:t>
            </w:r>
            <w:proofErr w:type="gramStart"/>
            <w:r>
              <w:rPr>
                <w:rFonts w:asciiTheme="majorHAnsi" w:hAnsiTheme="majorHAnsi" w:cstheme="majorHAnsi"/>
                <w:sz w:val="20"/>
                <w:szCs w:val="20"/>
              </w:rPr>
              <w:t>straight line</w:t>
            </w:r>
            <w:proofErr w:type="gramEnd"/>
            <w:r>
              <w:rPr>
                <w:rFonts w:asciiTheme="majorHAnsi" w:hAnsiTheme="majorHAnsi" w:cstheme="majorHAnsi"/>
                <w:sz w:val="20"/>
                <w:szCs w:val="20"/>
              </w:rPr>
              <w:t xml:space="preserve"> graph</w:t>
            </w:r>
          </w:p>
          <w:p w:rsidR="005E76D9" w:rsidRPr="00E70612" w:rsidRDefault="005E76D9" w:rsidP="005E76D9">
            <w:pPr>
              <w:numPr>
                <w:ilvl w:val="0"/>
                <w:numId w:val="16"/>
              </w:numPr>
              <w:pBdr>
                <w:top w:val="nil"/>
                <w:left w:val="nil"/>
                <w:bottom w:val="nil"/>
                <w:right w:val="nil"/>
                <w:between w:val="nil"/>
              </w:pBdr>
              <w:spacing w:after="0" w:line="240" w:lineRule="auto"/>
              <w:ind w:leftChars="0" w:firstLineChars="0"/>
              <w:rPr>
                <w:color w:val="000000"/>
                <w:sz w:val="20"/>
                <w:szCs w:val="20"/>
              </w:rPr>
            </w:pPr>
            <w:proofErr w:type="spellStart"/>
            <w:proofErr w:type="gramStart"/>
            <w:r>
              <w:rPr>
                <w:rFonts w:asciiTheme="majorHAnsi" w:hAnsiTheme="majorHAnsi" w:cstheme="majorHAnsi"/>
                <w:sz w:val="20"/>
                <w:szCs w:val="20"/>
              </w:rPr>
              <w:t>Non linear</w:t>
            </w:r>
            <w:proofErr w:type="spellEnd"/>
            <w:proofErr w:type="gramEnd"/>
            <w:r>
              <w:rPr>
                <w:rFonts w:asciiTheme="majorHAnsi" w:hAnsiTheme="majorHAnsi" w:cstheme="majorHAnsi"/>
                <w:sz w:val="20"/>
                <w:szCs w:val="20"/>
              </w:rPr>
              <w:t xml:space="preserve"> functions and graphs</w:t>
            </w:r>
          </w:p>
          <w:p w:rsidR="005E76D9" w:rsidRDefault="005E76D9" w:rsidP="00291F3C">
            <w:pPr>
              <w:spacing w:after="0" w:line="240" w:lineRule="auto"/>
              <w:ind w:left="0" w:hanging="2"/>
              <w:rPr>
                <w:i/>
                <w:color w:val="0000FF"/>
                <w:sz w:val="20"/>
                <w:szCs w:val="20"/>
              </w:rPr>
            </w:pPr>
          </w:p>
          <w:p w:rsidR="005E76D9" w:rsidRDefault="005E76D9" w:rsidP="00291F3C">
            <w:pPr>
              <w:spacing w:after="0" w:line="240" w:lineRule="auto"/>
              <w:ind w:left="0" w:hanging="2"/>
              <w:rPr>
                <w:i/>
                <w:color w:val="0000FF"/>
                <w:sz w:val="20"/>
                <w:szCs w:val="20"/>
              </w:rPr>
            </w:pPr>
          </w:p>
          <w:p w:rsidR="00291F3C" w:rsidRDefault="00291F3C" w:rsidP="00291F3C">
            <w:pPr>
              <w:spacing w:after="0" w:line="240" w:lineRule="auto"/>
              <w:ind w:left="0" w:hanging="2"/>
              <w:rPr>
                <w:i/>
                <w:color w:val="0000FF"/>
                <w:sz w:val="20"/>
                <w:szCs w:val="20"/>
              </w:rPr>
            </w:pPr>
            <w:r>
              <w:rPr>
                <w:i/>
                <w:color w:val="0000FF"/>
                <w:sz w:val="20"/>
                <w:szCs w:val="20"/>
              </w:rPr>
              <w:t xml:space="preserve">FROM 2D TO 3D </w:t>
            </w:r>
          </w:p>
          <w:p w:rsidR="00D44C8B" w:rsidRPr="000F7B18" w:rsidRDefault="00D44C8B" w:rsidP="00D44C8B">
            <w:pPr>
              <w:pStyle w:val="ListParagraph"/>
              <w:numPr>
                <w:ilvl w:val="0"/>
                <w:numId w:val="17"/>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 xml:space="preserve">Recap properties of 2D shapes </w:t>
            </w:r>
          </w:p>
          <w:p w:rsidR="00535C12" w:rsidRPr="00451A38" w:rsidRDefault="00D44C8B" w:rsidP="00451A38">
            <w:pPr>
              <w:pStyle w:val="ListParagraph"/>
              <w:numPr>
                <w:ilvl w:val="0"/>
                <w:numId w:val="17"/>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Area and perimeter of 2D shapes</w:t>
            </w:r>
          </w:p>
        </w:tc>
        <w:tc>
          <w:tcPr>
            <w:tcW w:w="5386" w:type="dxa"/>
          </w:tcPr>
          <w:p w:rsidR="00451A38" w:rsidRDefault="00451A38" w:rsidP="00451A38">
            <w:pPr>
              <w:pStyle w:val="ListParagraph"/>
              <w:numPr>
                <w:ilvl w:val="0"/>
                <w:numId w:val="17"/>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sidRPr="00D44C8B">
              <w:rPr>
                <w:rFonts w:asciiTheme="majorHAnsi" w:hAnsiTheme="majorHAnsi" w:cstheme="majorHAnsi"/>
                <w:sz w:val="20"/>
                <w:szCs w:val="20"/>
              </w:rPr>
              <w:t>Properties of 3D shapes – including nets, edges, faces and vertices</w:t>
            </w:r>
          </w:p>
          <w:p w:rsidR="00451A38" w:rsidRPr="000F7B18" w:rsidRDefault="00451A38" w:rsidP="00451A38">
            <w:pPr>
              <w:pStyle w:val="ListParagraph"/>
              <w:numPr>
                <w:ilvl w:val="0"/>
                <w:numId w:val="17"/>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 xml:space="preserve">Surface area of 3D </w:t>
            </w:r>
          </w:p>
          <w:p w:rsidR="00451A38" w:rsidRDefault="00451A38" w:rsidP="00451A38">
            <w:pPr>
              <w:pStyle w:val="ListParagraph"/>
              <w:numPr>
                <w:ilvl w:val="0"/>
                <w:numId w:val="17"/>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Volume of 3D shapes</w:t>
            </w:r>
          </w:p>
          <w:p w:rsidR="00451A38" w:rsidRPr="00D44C8B" w:rsidRDefault="00451A38" w:rsidP="00451A38">
            <w:pPr>
              <w:pStyle w:val="ListParagraph"/>
              <w:numPr>
                <w:ilvl w:val="0"/>
                <w:numId w:val="17"/>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Problems with 3D shapes in context</w:t>
            </w:r>
          </w:p>
          <w:p w:rsidR="00451A38" w:rsidRDefault="00451A38" w:rsidP="005E76D9">
            <w:pPr>
              <w:spacing w:after="0" w:line="240" w:lineRule="auto"/>
              <w:ind w:left="0" w:hanging="2"/>
              <w:rPr>
                <w:i/>
                <w:color w:val="0000FF"/>
                <w:sz w:val="20"/>
                <w:szCs w:val="20"/>
              </w:rPr>
            </w:pPr>
          </w:p>
          <w:p w:rsidR="005E76D9" w:rsidRDefault="005E76D9" w:rsidP="005E76D9">
            <w:pPr>
              <w:spacing w:after="0" w:line="240" w:lineRule="auto"/>
              <w:ind w:left="0" w:hanging="2"/>
              <w:rPr>
                <w:i/>
                <w:color w:val="0000FF"/>
                <w:sz w:val="20"/>
                <w:szCs w:val="20"/>
              </w:rPr>
            </w:pPr>
            <w:r>
              <w:rPr>
                <w:i/>
                <w:color w:val="0000FF"/>
                <w:sz w:val="20"/>
                <w:szCs w:val="20"/>
              </w:rPr>
              <w:t xml:space="preserve">RATIO AND PROPORTION WITH ALGEBRA </w:t>
            </w:r>
          </w:p>
          <w:p w:rsidR="005E76D9" w:rsidRPr="00680FA3" w:rsidRDefault="005E76D9" w:rsidP="005E76D9">
            <w:pPr>
              <w:pStyle w:val="ListParagraph"/>
              <w:numPr>
                <w:ilvl w:val="0"/>
                <w:numId w:val="20"/>
              </w:numPr>
              <w:pBdr>
                <w:top w:val="nil"/>
                <w:left w:val="nil"/>
                <w:bottom w:val="nil"/>
                <w:right w:val="nil"/>
                <w:between w:val="nil"/>
              </w:pBdr>
              <w:spacing w:after="0" w:line="240" w:lineRule="auto"/>
              <w:ind w:leftChars="0" w:firstLineChars="0"/>
              <w:rPr>
                <w:rFonts w:asciiTheme="majorHAnsi" w:hAnsiTheme="majorHAnsi" w:cstheme="majorHAnsi"/>
                <w:color w:val="000000"/>
                <w:sz w:val="20"/>
                <w:szCs w:val="20"/>
              </w:rPr>
            </w:pPr>
            <w:r>
              <w:rPr>
                <w:rFonts w:asciiTheme="majorHAnsi" w:hAnsiTheme="majorHAnsi" w:cstheme="majorHAnsi"/>
                <w:sz w:val="20"/>
                <w:szCs w:val="20"/>
              </w:rPr>
              <w:t xml:space="preserve">Representing ratio with algebra and graphically </w:t>
            </w:r>
          </w:p>
          <w:p w:rsidR="005E76D9" w:rsidRPr="00954DE9" w:rsidRDefault="005E76D9" w:rsidP="005E76D9">
            <w:pPr>
              <w:pStyle w:val="ListParagraph"/>
              <w:numPr>
                <w:ilvl w:val="0"/>
                <w:numId w:val="20"/>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 xml:space="preserve">Direct proportion </w:t>
            </w:r>
          </w:p>
          <w:p w:rsidR="005E76D9" w:rsidRDefault="005E76D9" w:rsidP="005E76D9">
            <w:pPr>
              <w:pStyle w:val="ListParagraph"/>
              <w:numPr>
                <w:ilvl w:val="0"/>
                <w:numId w:val="20"/>
              </w:numPr>
              <w:pBdr>
                <w:top w:val="nil"/>
                <w:left w:val="nil"/>
                <w:bottom w:val="nil"/>
                <w:right w:val="nil"/>
                <w:between w:val="nil"/>
              </w:pBdr>
              <w:spacing w:after="0" w:line="240" w:lineRule="auto"/>
              <w:ind w:leftChars="0" w:firstLineChars="0"/>
              <w:rPr>
                <w:rFonts w:asciiTheme="majorHAnsi" w:hAnsiTheme="majorHAnsi" w:cstheme="majorHAnsi"/>
                <w:sz w:val="20"/>
                <w:szCs w:val="20"/>
              </w:rPr>
            </w:pPr>
            <w:r>
              <w:rPr>
                <w:rFonts w:asciiTheme="majorHAnsi" w:hAnsiTheme="majorHAnsi" w:cstheme="majorHAnsi"/>
                <w:sz w:val="20"/>
                <w:szCs w:val="20"/>
              </w:rPr>
              <w:t>Inverse proportion</w:t>
            </w:r>
          </w:p>
          <w:p w:rsidR="00291F3C" w:rsidRPr="00451A38" w:rsidRDefault="005E76D9" w:rsidP="00451A38">
            <w:pPr>
              <w:spacing w:after="0" w:line="240" w:lineRule="auto"/>
              <w:ind w:left="0" w:hanging="2"/>
              <w:rPr>
                <w:i/>
                <w:color w:val="0000FF"/>
                <w:sz w:val="20"/>
                <w:szCs w:val="20"/>
              </w:rPr>
            </w:pPr>
            <w:r w:rsidRPr="00D44C8B">
              <w:rPr>
                <w:rFonts w:asciiTheme="majorHAnsi" w:hAnsiTheme="majorHAnsi" w:cstheme="majorHAnsi"/>
                <w:sz w:val="20"/>
                <w:szCs w:val="20"/>
              </w:rPr>
              <w:t>Proportion in context- from science to art</w:t>
            </w: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t>Summer</w:t>
            </w:r>
          </w:p>
        </w:tc>
      </w:tr>
      <w:tr w:rsidR="00535C12" w:rsidTr="00E857C7">
        <w:trPr>
          <w:jc w:val="center"/>
        </w:trPr>
        <w:tc>
          <w:tcPr>
            <w:tcW w:w="4815" w:type="dxa"/>
          </w:tcPr>
          <w:p w:rsidR="00535C12" w:rsidRPr="007A1C83" w:rsidRDefault="00290E32" w:rsidP="007A1C83">
            <w:pPr>
              <w:pBdr>
                <w:top w:val="nil"/>
                <w:left w:val="nil"/>
                <w:bottom w:val="nil"/>
                <w:right w:val="nil"/>
                <w:between w:val="nil"/>
              </w:pBdr>
              <w:spacing w:after="0" w:line="240" w:lineRule="auto"/>
              <w:ind w:left="0" w:hanging="2"/>
              <w:rPr>
                <w:b/>
                <w:color w:val="FF0000"/>
                <w:sz w:val="20"/>
                <w:szCs w:val="20"/>
              </w:rPr>
            </w:pPr>
            <w:r w:rsidRPr="007A1C83">
              <w:rPr>
                <w:color w:val="000000"/>
                <w:sz w:val="20"/>
                <w:szCs w:val="20"/>
              </w:rPr>
              <w:t xml:space="preserve">Term 5 </w:t>
            </w:r>
            <w:r w:rsidR="00B17C7A">
              <w:rPr>
                <w:color w:val="000000"/>
                <w:sz w:val="20"/>
                <w:szCs w:val="20"/>
              </w:rPr>
              <w:t>–</w:t>
            </w:r>
            <w:r w:rsidRPr="007A1C83">
              <w:rPr>
                <w:color w:val="000000"/>
                <w:sz w:val="20"/>
                <w:szCs w:val="20"/>
              </w:rPr>
              <w:t xml:space="preserve"> </w:t>
            </w:r>
            <w:r w:rsidR="00B17C7A">
              <w:rPr>
                <w:b/>
                <w:color w:val="FF0000"/>
                <w:sz w:val="20"/>
                <w:szCs w:val="20"/>
              </w:rPr>
              <w:t>Constructions and geometry</w:t>
            </w:r>
            <w:r w:rsidR="00CC24F8" w:rsidRPr="007A1C83">
              <w:rPr>
                <w:b/>
                <w:color w:val="FF0000"/>
                <w:sz w:val="20"/>
                <w:szCs w:val="20"/>
              </w:rPr>
              <w:t xml:space="preserve"> </w:t>
            </w:r>
            <w:r w:rsidR="00B17C7A">
              <w:rPr>
                <w:b/>
                <w:sz w:val="20"/>
                <w:szCs w:val="20"/>
              </w:rPr>
              <w:t>How are Islamic tiling patterns made?</w:t>
            </w:r>
          </w:p>
        </w:tc>
        <w:tc>
          <w:tcPr>
            <w:tcW w:w="5386" w:type="dxa"/>
          </w:tcPr>
          <w:p w:rsidR="00535C12" w:rsidRPr="007A1C83" w:rsidRDefault="00290E32" w:rsidP="00450D52">
            <w:pPr>
              <w:pBdr>
                <w:top w:val="nil"/>
                <w:left w:val="nil"/>
                <w:bottom w:val="nil"/>
                <w:right w:val="nil"/>
                <w:between w:val="nil"/>
              </w:pBdr>
              <w:spacing w:after="0" w:line="240" w:lineRule="auto"/>
              <w:ind w:left="0" w:hanging="2"/>
              <w:rPr>
                <w:b/>
                <w:color w:val="FF0000"/>
                <w:sz w:val="20"/>
                <w:szCs w:val="20"/>
              </w:rPr>
            </w:pPr>
            <w:r w:rsidRPr="007A1C83">
              <w:rPr>
                <w:color w:val="000000"/>
                <w:sz w:val="20"/>
                <w:szCs w:val="20"/>
              </w:rPr>
              <w:t xml:space="preserve">Term 6 </w:t>
            </w:r>
            <w:r w:rsidR="00311380" w:rsidRPr="007A1C83">
              <w:rPr>
                <w:color w:val="000000"/>
                <w:sz w:val="20"/>
                <w:szCs w:val="20"/>
              </w:rPr>
              <w:t>–</w:t>
            </w:r>
            <w:r w:rsidR="00B17C7A">
              <w:rPr>
                <w:color w:val="000000"/>
                <w:sz w:val="20"/>
                <w:szCs w:val="20"/>
              </w:rPr>
              <w:t xml:space="preserve"> </w:t>
            </w:r>
            <w:r w:rsidR="00311380" w:rsidRPr="007A1C83">
              <w:rPr>
                <w:b/>
                <w:color w:val="FF0000"/>
                <w:sz w:val="20"/>
                <w:szCs w:val="20"/>
              </w:rPr>
              <w:t>Introduction to Probability</w:t>
            </w:r>
            <w:r w:rsidR="00CC24F8" w:rsidRPr="007A1C83">
              <w:rPr>
                <w:b/>
                <w:color w:val="FF0000"/>
                <w:sz w:val="20"/>
                <w:szCs w:val="20"/>
              </w:rPr>
              <w:t xml:space="preserve"> </w:t>
            </w:r>
            <w:r w:rsidR="0049604D" w:rsidRPr="007A1C83">
              <w:rPr>
                <w:b/>
                <w:color w:val="000000" w:themeColor="text1"/>
                <w:sz w:val="20"/>
                <w:szCs w:val="20"/>
              </w:rPr>
              <w:t>What’s the probability of winning the lottery?</w:t>
            </w:r>
            <w:r w:rsidR="00B17C7A">
              <w:rPr>
                <w:b/>
                <w:color w:val="000000" w:themeColor="text1"/>
                <w:sz w:val="20"/>
                <w:szCs w:val="20"/>
              </w:rPr>
              <w:t xml:space="preserve"> </w:t>
            </w:r>
            <w:r w:rsidR="00B17C7A">
              <w:rPr>
                <w:b/>
                <w:color w:val="FF0000"/>
                <w:sz w:val="20"/>
                <w:szCs w:val="20"/>
              </w:rPr>
              <w:t>Trigonometry</w:t>
            </w:r>
            <w:r w:rsidR="00B17C7A" w:rsidRPr="007A1C83">
              <w:rPr>
                <w:b/>
                <w:color w:val="FF0000"/>
                <w:sz w:val="20"/>
                <w:szCs w:val="20"/>
              </w:rPr>
              <w:t xml:space="preserve"> </w:t>
            </w:r>
            <w:r w:rsidR="00B17C7A">
              <w:rPr>
                <w:b/>
                <w:color w:val="000000" w:themeColor="text1"/>
                <w:sz w:val="20"/>
                <w:szCs w:val="20"/>
              </w:rPr>
              <w:t>How can you measure the height of a mountain?</w:t>
            </w:r>
            <w:bookmarkStart w:id="0" w:name="_GoBack"/>
            <w:bookmarkEnd w:id="0"/>
          </w:p>
        </w:tc>
      </w:tr>
      <w:tr w:rsidR="00451A38" w:rsidTr="00E857C7">
        <w:trPr>
          <w:jc w:val="center"/>
        </w:trPr>
        <w:tc>
          <w:tcPr>
            <w:tcW w:w="4815" w:type="dxa"/>
          </w:tcPr>
          <w:p w:rsidR="00451A38" w:rsidRPr="000F7B1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i/>
                <w:color w:val="0000FF"/>
                <w:sz w:val="20"/>
                <w:szCs w:val="20"/>
              </w:rPr>
              <w:t>CONSTUCTION AND GEOMETRY</w:t>
            </w:r>
          </w:p>
          <w:p w:rsidR="00451A38" w:rsidRPr="00057305" w:rsidRDefault="00451A38" w:rsidP="00451A38">
            <w:pPr>
              <w:pStyle w:val="ListParagraph"/>
              <w:numPr>
                <w:ilvl w:val="0"/>
                <w:numId w:val="19"/>
              </w:numPr>
              <w:spacing w:after="0" w:line="240" w:lineRule="auto"/>
              <w:ind w:leftChars="0" w:firstLineChars="0"/>
              <w:rPr>
                <w:rFonts w:asciiTheme="majorHAnsi" w:hAnsiTheme="majorHAnsi" w:cstheme="majorHAnsi"/>
                <w:sz w:val="20"/>
                <w:szCs w:val="20"/>
              </w:rPr>
            </w:pPr>
            <w:r w:rsidRPr="000F7B18">
              <w:rPr>
                <w:rFonts w:asciiTheme="majorHAnsi" w:hAnsiTheme="majorHAnsi" w:cstheme="majorHAnsi"/>
                <w:sz w:val="20"/>
                <w:szCs w:val="20"/>
              </w:rPr>
              <w:t>C</w:t>
            </w:r>
            <w:r>
              <w:rPr>
                <w:rFonts w:asciiTheme="majorHAnsi" w:hAnsiTheme="majorHAnsi" w:cstheme="majorHAnsi"/>
                <w:sz w:val="20"/>
                <w:szCs w:val="20"/>
              </w:rPr>
              <w:t>ircles, triangles, and congruence</w:t>
            </w:r>
          </w:p>
          <w:p w:rsidR="00451A38" w:rsidRDefault="00451A38" w:rsidP="00451A38">
            <w:pPr>
              <w:pStyle w:val="ListParagraph"/>
              <w:numPr>
                <w:ilvl w:val="0"/>
                <w:numId w:val="19"/>
              </w:numPr>
              <w:spacing w:after="0" w:line="240" w:lineRule="auto"/>
              <w:ind w:leftChars="0" w:firstLineChars="0"/>
              <w:rPr>
                <w:rFonts w:asciiTheme="majorHAnsi" w:hAnsiTheme="majorHAnsi" w:cstheme="majorHAnsi"/>
                <w:color w:val="000000"/>
                <w:sz w:val="20"/>
                <w:szCs w:val="20"/>
              </w:rPr>
            </w:pPr>
            <w:r>
              <w:rPr>
                <w:rFonts w:asciiTheme="majorHAnsi" w:hAnsiTheme="majorHAnsi" w:cstheme="majorHAnsi"/>
                <w:color w:val="000000"/>
                <w:sz w:val="20"/>
                <w:szCs w:val="20"/>
              </w:rPr>
              <w:t>Rhombi and Kites</w:t>
            </w:r>
          </w:p>
          <w:p w:rsidR="00451A38" w:rsidRDefault="00451A38" w:rsidP="00451A38">
            <w:pPr>
              <w:pStyle w:val="ListParagraph"/>
              <w:numPr>
                <w:ilvl w:val="0"/>
                <w:numId w:val="19"/>
              </w:numPr>
              <w:spacing w:after="0" w:line="240" w:lineRule="auto"/>
              <w:ind w:leftChars="0" w:firstLineChars="0"/>
              <w:rPr>
                <w:rFonts w:asciiTheme="majorHAnsi" w:hAnsiTheme="majorHAnsi" w:cstheme="majorHAnsi"/>
                <w:color w:val="000000"/>
                <w:sz w:val="20"/>
                <w:szCs w:val="20"/>
              </w:rPr>
            </w:pPr>
            <w:r>
              <w:rPr>
                <w:rFonts w:asciiTheme="majorHAnsi" w:hAnsiTheme="majorHAnsi" w:cstheme="majorHAnsi"/>
                <w:color w:val="000000"/>
                <w:sz w:val="20"/>
                <w:szCs w:val="20"/>
              </w:rPr>
              <w:t>Perpendicular bisectors</w:t>
            </w:r>
          </w:p>
          <w:p w:rsidR="00451A38" w:rsidRDefault="00451A38" w:rsidP="00451A38">
            <w:pPr>
              <w:pStyle w:val="ListParagraph"/>
              <w:numPr>
                <w:ilvl w:val="0"/>
                <w:numId w:val="19"/>
              </w:numPr>
              <w:spacing w:after="0" w:line="240" w:lineRule="auto"/>
              <w:ind w:leftChars="0" w:firstLineChars="0"/>
              <w:rPr>
                <w:rFonts w:asciiTheme="majorHAnsi" w:hAnsiTheme="majorHAnsi" w:cstheme="majorHAnsi"/>
                <w:color w:val="000000"/>
                <w:sz w:val="20"/>
                <w:szCs w:val="20"/>
              </w:rPr>
            </w:pPr>
            <w:r>
              <w:rPr>
                <w:rFonts w:asciiTheme="majorHAnsi" w:hAnsiTheme="majorHAnsi" w:cstheme="majorHAnsi"/>
                <w:color w:val="000000"/>
                <w:sz w:val="20"/>
                <w:szCs w:val="20"/>
              </w:rPr>
              <w:t>Angle bisectors</w:t>
            </w:r>
          </w:p>
          <w:p w:rsidR="00451A38" w:rsidRDefault="00451A38" w:rsidP="00451A38">
            <w:pPr>
              <w:pStyle w:val="ListParagraph"/>
              <w:numPr>
                <w:ilvl w:val="0"/>
                <w:numId w:val="19"/>
              </w:numPr>
              <w:spacing w:after="0" w:line="240" w:lineRule="auto"/>
              <w:ind w:leftChars="0" w:firstLineChars="0"/>
              <w:rPr>
                <w:rFonts w:asciiTheme="majorHAnsi" w:hAnsiTheme="majorHAnsi" w:cstheme="majorHAnsi"/>
                <w:color w:val="000000"/>
                <w:sz w:val="20"/>
                <w:szCs w:val="20"/>
              </w:rPr>
            </w:pPr>
            <w:r>
              <w:rPr>
                <w:rFonts w:asciiTheme="majorHAnsi" w:hAnsiTheme="majorHAnsi" w:cstheme="majorHAnsi"/>
                <w:color w:val="000000"/>
                <w:sz w:val="20"/>
                <w:szCs w:val="20"/>
              </w:rPr>
              <w:t>More constructions</w:t>
            </w:r>
          </w:p>
          <w:p w:rsidR="00451A38" w:rsidRDefault="00451A38" w:rsidP="00451A38">
            <w:pPr>
              <w:pStyle w:val="ListParagraph"/>
              <w:numPr>
                <w:ilvl w:val="0"/>
                <w:numId w:val="19"/>
              </w:numPr>
              <w:spacing w:after="0" w:line="240" w:lineRule="auto"/>
              <w:ind w:leftChars="0" w:firstLineChars="0"/>
              <w:rPr>
                <w:rFonts w:asciiTheme="majorHAnsi" w:hAnsiTheme="majorHAnsi" w:cstheme="majorHAnsi"/>
                <w:color w:val="000000"/>
                <w:sz w:val="20"/>
                <w:szCs w:val="20"/>
              </w:rPr>
            </w:pPr>
            <w:r>
              <w:rPr>
                <w:rFonts w:asciiTheme="majorHAnsi" w:hAnsiTheme="majorHAnsi" w:cstheme="majorHAnsi"/>
                <w:color w:val="000000"/>
                <w:sz w:val="20"/>
                <w:szCs w:val="20"/>
              </w:rPr>
              <w:t>Loci</w:t>
            </w:r>
          </w:p>
          <w:p w:rsidR="00451A38" w:rsidRPr="000F7B18" w:rsidRDefault="00451A38" w:rsidP="00451A38">
            <w:pPr>
              <w:spacing w:after="0" w:line="240" w:lineRule="auto"/>
              <w:ind w:left="0" w:hanging="2"/>
              <w:rPr>
                <w:rFonts w:asciiTheme="majorHAnsi" w:hAnsiTheme="majorHAnsi" w:cstheme="majorHAnsi"/>
                <w:i/>
                <w:color w:val="0000FF"/>
                <w:sz w:val="20"/>
                <w:szCs w:val="20"/>
              </w:rPr>
            </w:pPr>
            <w:r>
              <w:rPr>
                <w:rFonts w:asciiTheme="majorHAnsi" w:hAnsiTheme="majorHAnsi" w:cstheme="majorHAnsi"/>
                <w:i/>
                <w:color w:val="0000FF"/>
                <w:sz w:val="20"/>
                <w:szCs w:val="20"/>
              </w:rPr>
              <w:t>PROBABILITY</w:t>
            </w:r>
          </w:p>
          <w:p w:rsidR="00451A38" w:rsidRPr="00451A38" w:rsidRDefault="00451A38" w:rsidP="00451A38">
            <w:pPr>
              <w:spacing w:after="0" w:line="240" w:lineRule="auto"/>
              <w:ind w:left="0" w:hanging="2"/>
              <w:rPr>
                <w:rFonts w:asciiTheme="majorHAnsi" w:hAnsiTheme="majorHAnsi" w:cstheme="majorHAnsi"/>
                <w:sz w:val="20"/>
                <w:szCs w:val="20"/>
              </w:rPr>
            </w:pPr>
            <w:r w:rsidRPr="000F7B18">
              <w:rPr>
                <w:rFonts w:asciiTheme="majorHAnsi" w:hAnsiTheme="majorHAnsi" w:cstheme="majorHAnsi"/>
                <w:sz w:val="20"/>
                <w:szCs w:val="20"/>
              </w:rPr>
              <w:t xml:space="preserve">1. </w:t>
            </w:r>
            <w:r>
              <w:rPr>
                <w:rFonts w:asciiTheme="majorHAnsi" w:hAnsiTheme="majorHAnsi" w:cstheme="majorHAnsi"/>
                <w:sz w:val="20"/>
                <w:szCs w:val="20"/>
              </w:rPr>
              <w:t>Calculating simple probabilities</w:t>
            </w:r>
          </w:p>
        </w:tc>
        <w:tc>
          <w:tcPr>
            <w:tcW w:w="5386" w:type="dxa"/>
          </w:tcPr>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2. Combining probabilities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3. Tree diagrams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4. Conditional probability</w:t>
            </w:r>
          </w:p>
          <w:p w:rsidR="00451A38" w:rsidRPr="000F7B18" w:rsidRDefault="00451A38" w:rsidP="00451A38">
            <w:pPr>
              <w:spacing w:after="0" w:line="240" w:lineRule="auto"/>
              <w:ind w:left="0" w:hanging="2"/>
              <w:rPr>
                <w:rFonts w:asciiTheme="majorHAnsi" w:hAnsiTheme="majorHAnsi" w:cstheme="majorHAnsi"/>
                <w:i/>
                <w:color w:val="0000FF"/>
                <w:sz w:val="20"/>
                <w:szCs w:val="20"/>
              </w:rPr>
            </w:pPr>
            <w:r>
              <w:rPr>
                <w:rFonts w:asciiTheme="majorHAnsi" w:hAnsiTheme="majorHAnsi" w:cstheme="majorHAnsi"/>
                <w:i/>
                <w:color w:val="0000FF"/>
                <w:sz w:val="20"/>
                <w:szCs w:val="20"/>
              </w:rPr>
              <w:t>TRIGONOMETRY</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 Labelling triangles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2. The basic ratios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3. Finding missing sides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4. Finding missing angles</w:t>
            </w:r>
          </w:p>
          <w:p w:rsidR="00451A38" w:rsidRPr="000F7B1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5. Trigonometry in context</w:t>
            </w:r>
          </w:p>
        </w:tc>
      </w:tr>
      <w:tr w:rsidR="00535C12" w:rsidTr="00451A38">
        <w:trPr>
          <w:trHeight w:val="1030"/>
          <w:jc w:val="center"/>
        </w:trPr>
        <w:tc>
          <w:tcPr>
            <w:tcW w:w="4815" w:type="dxa"/>
          </w:tcPr>
          <w:p w:rsidR="00535C12" w:rsidRDefault="00290E32">
            <w:pPr>
              <w:pBdr>
                <w:top w:val="nil"/>
                <w:left w:val="nil"/>
                <w:bottom w:val="nil"/>
                <w:right w:val="nil"/>
                <w:between w:val="nil"/>
              </w:pBdr>
              <w:spacing w:after="0" w:line="240" w:lineRule="auto"/>
              <w:ind w:left="0" w:hanging="2"/>
              <w:rPr>
                <w:color w:val="000000"/>
              </w:rPr>
            </w:pPr>
            <w:r>
              <w:rPr>
                <w:b/>
                <w:color w:val="000000"/>
              </w:rPr>
              <w:t xml:space="preserve">Recommended reading/videos: </w:t>
            </w:r>
          </w:p>
          <w:p w:rsidR="00451A38" w:rsidRPr="00B17C7A" w:rsidRDefault="00451A38" w:rsidP="00B17C7A">
            <w:pPr>
              <w:pStyle w:val="ListParagraph"/>
              <w:numPr>
                <w:ilvl w:val="0"/>
                <w:numId w:val="22"/>
              </w:numPr>
              <w:pBdr>
                <w:top w:val="nil"/>
                <w:left w:val="nil"/>
                <w:bottom w:val="nil"/>
                <w:right w:val="nil"/>
                <w:between w:val="nil"/>
              </w:pBdr>
              <w:spacing w:after="0" w:line="240" w:lineRule="auto"/>
              <w:ind w:leftChars="0" w:firstLineChars="0"/>
              <w:rPr>
                <w:b/>
                <w:bCs/>
                <w:sz w:val="20"/>
                <w:szCs w:val="20"/>
              </w:rPr>
            </w:pPr>
            <w:r w:rsidRPr="00B17C7A">
              <w:rPr>
                <w:b/>
                <w:bCs/>
                <w:sz w:val="20"/>
                <w:szCs w:val="20"/>
              </w:rPr>
              <w:t xml:space="preserve">Perfect Number Proof </w:t>
            </w:r>
            <w:r w:rsidR="00B17C7A" w:rsidRPr="00B17C7A">
              <w:rPr>
                <w:b/>
                <w:bCs/>
                <w:sz w:val="20"/>
                <w:szCs w:val="20"/>
              </w:rPr>
              <w:t>–</w:t>
            </w:r>
            <w:r w:rsidRPr="00B17C7A">
              <w:rPr>
                <w:b/>
                <w:bCs/>
                <w:sz w:val="20"/>
                <w:szCs w:val="20"/>
              </w:rPr>
              <w:t xml:space="preserve"> </w:t>
            </w:r>
            <w:proofErr w:type="spellStart"/>
            <w:r w:rsidRPr="00B17C7A">
              <w:rPr>
                <w:b/>
                <w:bCs/>
                <w:sz w:val="20"/>
                <w:szCs w:val="20"/>
              </w:rPr>
              <w:t>Numberphile</w:t>
            </w:r>
            <w:proofErr w:type="spellEnd"/>
          </w:p>
          <w:p w:rsidR="00535C12" w:rsidRPr="00B17C7A" w:rsidRDefault="00B17C7A" w:rsidP="00B17C7A">
            <w:pPr>
              <w:pStyle w:val="ListParagraph"/>
              <w:numPr>
                <w:ilvl w:val="0"/>
                <w:numId w:val="22"/>
              </w:numPr>
              <w:pBdr>
                <w:top w:val="nil"/>
                <w:left w:val="nil"/>
                <w:bottom w:val="nil"/>
                <w:right w:val="nil"/>
                <w:between w:val="nil"/>
              </w:pBdr>
              <w:spacing w:after="0" w:line="240" w:lineRule="auto"/>
              <w:ind w:leftChars="0" w:firstLineChars="0"/>
              <w:rPr>
                <w:sz w:val="20"/>
                <w:szCs w:val="20"/>
              </w:rPr>
            </w:pPr>
            <w:r w:rsidRPr="00B17C7A">
              <w:rPr>
                <w:b/>
                <w:bCs/>
                <w:sz w:val="20"/>
                <w:szCs w:val="20"/>
              </w:rPr>
              <w:t>https://www.samiramian.uk/ for Islamic tiling patterns that use compass and straight edge</w:t>
            </w:r>
          </w:p>
        </w:tc>
        <w:tc>
          <w:tcPr>
            <w:tcW w:w="5386" w:type="dxa"/>
          </w:tcPr>
          <w:p w:rsidR="00535C12" w:rsidRDefault="00290E32">
            <w:pPr>
              <w:pBdr>
                <w:top w:val="nil"/>
                <w:left w:val="nil"/>
                <w:bottom w:val="nil"/>
                <w:right w:val="nil"/>
                <w:between w:val="nil"/>
              </w:pBdr>
              <w:spacing w:after="0" w:line="240" w:lineRule="auto"/>
              <w:ind w:left="0" w:hanging="2"/>
              <w:rPr>
                <w:color w:val="000000"/>
              </w:rPr>
            </w:pPr>
            <w:r>
              <w:rPr>
                <w:b/>
                <w:color w:val="000000"/>
              </w:rPr>
              <w:t>Places to visit:</w:t>
            </w:r>
          </w:p>
          <w:p w:rsidR="00535C12" w:rsidRDefault="0011460A" w:rsidP="00D61922">
            <w:pPr>
              <w:pBdr>
                <w:top w:val="nil"/>
                <w:left w:val="nil"/>
                <w:bottom w:val="nil"/>
                <w:right w:val="nil"/>
                <w:between w:val="nil"/>
              </w:pBdr>
              <w:spacing w:after="0" w:line="240" w:lineRule="auto"/>
              <w:ind w:left="0" w:hanging="2"/>
              <w:rPr>
                <w:color w:val="000000"/>
                <w:sz w:val="20"/>
                <w:szCs w:val="20"/>
              </w:rPr>
            </w:pPr>
            <w:r>
              <w:rPr>
                <w:color w:val="000000"/>
                <w:sz w:val="20"/>
                <w:szCs w:val="20"/>
              </w:rPr>
              <w:t>London Central Mosque for examples of constructions in action</w:t>
            </w:r>
          </w:p>
        </w:tc>
      </w:tr>
    </w:tbl>
    <w:p w:rsidR="00535C12" w:rsidRPr="00F248B3" w:rsidRDefault="00535C12" w:rsidP="00451A38">
      <w:pPr>
        <w:ind w:leftChars="0" w:left="0" w:firstLineChars="0" w:firstLine="0"/>
        <w:rPr>
          <w:lang w:val="en-US"/>
        </w:rPr>
      </w:pPr>
    </w:p>
    <w:sectPr w:rsidR="00535C12" w:rsidRPr="00F248B3" w:rsidSect="00451A38">
      <w:pgSz w:w="11906" w:h="16838"/>
      <w:pgMar w:top="426" w:right="720" w:bottom="284"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ndie Flow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753"/>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A60235"/>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5C682B"/>
    <w:multiLevelType w:val="multilevel"/>
    <w:tmpl w:val="14E88F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A255C6"/>
    <w:multiLevelType w:val="hybridMultilevel"/>
    <w:tmpl w:val="8F02EACA"/>
    <w:lvl w:ilvl="0" w:tplc="0809000F">
      <w:start w:val="1"/>
      <w:numFmt w:val="decimal"/>
      <w:lvlText w:val="%1."/>
      <w:lvlJc w:val="left"/>
      <w:pPr>
        <w:ind w:left="360"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15:restartNumberingAfterBreak="0">
    <w:nsid w:val="1EB11F6A"/>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61629A"/>
    <w:multiLevelType w:val="multilevel"/>
    <w:tmpl w:val="DF1A63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420A8F"/>
    <w:multiLevelType w:val="multilevel"/>
    <w:tmpl w:val="A198EBD8"/>
    <w:lvl w:ilvl="0">
      <w:start w:val="1"/>
      <w:numFmt w:val="decimal"/>
      <w:lvlText w:val="%1."/>
      <w:lvlJc w:val="left"/>
      <w:pPr>
        <w:ind w:left="724" w:hanging="36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7" w15:restartNumberingAfterBreak="0">
    <w:nsid w:val="30B53E5E"/>
    <w:multiLevelType w:val="hybridMultilevel"/>
    <w:tmpl w:val="8F02EACA"/>
    <w:lvl w:ilvl="0" w:tplc="0809000F">
      <w:start w:val="1"/>
      <w:numFmt w:val="decimal"/>
      <w:lvlText w:val="%1."/>
      <w:lvlJc w:val="left"/>
      <w:pPr>
        <w:ind w:left="360"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8" w15:restartNumberingAfterBreak="0">
    <w:nsid w:val="32DD1725"/>
    <w:multiLevelType w:val="multilevel"/>
    <w:tmpl w:val="1D76A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EC561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ED483B"/>
    <w:multiLevelType w:val="multilevel"/>
    <w:tmpl w:val="A4FE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131EA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57502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5855D4"/>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3F9343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620C1A"/>
    <w:multiLevelType w:val="multilevel"/>
    <w:tmpl w:val="6D1E6FDE"/>
    <w:lvl w:ilvl="0">
      <w:start w:val="1"/>
      <w:numFmt w:val="decimal"/>
      <w:lvlText w:val="%1."/>
      <w:lvlJc w:val="left"/>
      <w:pPr>
        <w:ind w:left="36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5903B7D"/>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6CA566A"/>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AD566E4"/>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4227FC3"/>
    <w:multiLevelType w:val="hybridMultilevel"/>
    <w:tmpl w:val="0C149EFA"/>
    <w:lvl w:ilvl="0" w:tplc="E5AA39C8">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0" w15:restartNumberingAfterBreak="0">
    <w:nsid w:val="7479142F"/>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E305684"/>
    <w:multiLevelType w:val="multilevel"/>
    <w:tmpl w:val="E036FABC"/>
    <w:lvl w:ilvl="0">
      <w:start w:val="1"/>
      <w:numFmt w:val="decimal"/>
      <w:lvlText w:val="%1."/>
      <w:lvlJc w:val="left"/>
      <w:pPr>
        <w:ind w:left="720" w:hanging="360"/>
      </w:pPr>
      <w:rPr>
        <w:i w:val="0"/>
        <w:color w:val="auto"/>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5"/>
  </w:num>
  <w:num w:numId="3">
    <w:abstractNumId w:val="8"/>
  </w:num>
  <w:num w:numId="4">
    <w:abstractNumId w:val="9"/>
  </w:num>
  <w:num w:numId="5">
    <w:abstractNumId w:val="2"/>
  </w:num>
  <w:num w:numId="6">
    <w:abstractNumId w:val="6"/>
  </w:num>
  <w:num w:numId="7">
    <w:abstractNumId w:val="1"/>
  </w:num>
  <w:num w:numId="8">
    <w:abstractNumId w:val="11"/>
  </w:num>
  <w:num w:numId="9">
    <w:abstractNumId w:val="12"/>
  </w:num>
  <w:num w:numId="10">
    <w:abstractNumId w:val="20"/>
  </w:num>
  <w:num w:numId="11">
    <w:abstractNumId w:val="13"/>
  </w:num>
  <w:num w:numId="12">
    <w:abstractNumId w:val="21"/>
  </w:num>
  <w:num w:numId="13">
    <w:abstractNumId w:val="16"/>
  </w:num>
  <w:num w:numId="14">
    <w:abstractNumId w:val="18"/>
  </w:num>
  <w:num w:numId="15">
    <w:abstractNumId w:val="4"/>
  </w:num>
  <w:num w:numId="16">
    <w:abstractNumId w:val="14"/>
  </w:num>
  <w:num w:numId="17">
    <w:abstractNumId w:val="15"/>
  </w:num>
  <w:num w:numId="18">
    <w:abstractNumId w:val="3"/>
  </w:num>
  <w:num w:numId="19">
    <w:abstractNumId w:val="0"/>
  </w:num>
  <w:num w:numId="20">
    <w:abstractNumId w:val="7"/>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12"/>
    <w:rsid w:val="0011460A"/>
    <w:rsid w:val="001353D5"/>
    <w:rsid w:val="00290E32"/>
    <w:rsid w:val="00291F3C"/>
    <w:rsid w:val="002E3C51"/>
    <w:rsid w:val="00311380"/>
    <w:rsid w:val="0031169C"/>
    <w:rsid w:val="00450D52"/>
    <w:rsid w:val="00451A38"/>
    <w:rsid w:val="0049604D"/>
    <w:rsid w:val="00535C12"/>
    <w:rsid w:val="005E76D9"/>
    <w:rsid w:val="006425E0"/>
    <w:rsid w:val="00642C91"/>
    <w:rsid w:val="006A17B7"/>
    <w:rsid w:val="006D0362"/>
    <w:rsid w:val="007A1C83"/>
    <w:rsid w:val="00916969"/>
    <w:rsid w:val="0096551A"/>
    <w:rsid w:val="00991FC0"/>
    <w:rsid w:val="00B17C7A"/>
    <w:rsid w:val="00BF2205"/>
    <w:rsid w:val="00CC24F8"/>
    <w:rsid w:val="00D44C8B"/>
    <w:rsid w:val="00D61922"/>
    <w:rsid w:val="00DA3D77"/>
    <w:rsid w:val="00E70612"/>
    <w:rsid w:val="00E857C7"/>
    <w:rsid w:val="00F248B3"/>
    <w:rsid w:val="00FD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12F4"/>
  <w15:docId w15:val="{1146125A-6F06-4A3A-BB5C-D9E754C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E70612"/>
    <w:pPr>
      <w:ind w:left="720"/>
      <w:contextualSpacing/>
    </w:pPr>
  </w:style>
  <w:style w:type="character" w:styleId="UnresolvedMention">
    <w:name w:val="Unresolved Mention"/>
    <w:basedOn w:val="DefaultParagraphFont"/>
    <w:uiPriority w:val="99"/>
    <w:semiHidden/>
    <w:unhideWhenUsed/>
    <w:rsid w:val="00B1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2494">
      <w:bodyDiv w:val="1"/>
      <w:marLeft w:val="0"/>
      <w:marRight w:val="0"/>
      <w:marTop w:val="0"/>
      <w:marBottom w:val="0"/>
      <w:divBdr>
        <w:top w:val="none" w:sz="0" w:space="0" w:color="auto"/>
        <w:left w:val="none" w:sz="0" w:space="0" w:color="auto"/>
        <w:bottom w:val="none" w:sz="0" w:space="0" w:color="auto"/>
        <w:right w:val="none" w:sz="0" w:space="0" w:color="auto"/>
      </w:divBdr>
    </w:div>
    <w:div w:id="73585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0B9o3P+DmloM4jYnXgDv5tj1w==">AMUW2mXI05brlk4JO2tpxJBjPEvQjx50nJ4rGy4KL8A9gKhFRIM7YBslGXaN9jyXMkZ81AooW/jkxk4WkZouKafYnBksubM0jQONI44XxW95+9DehG7/RaM=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Farrow</dc:creator>
  <cp:lastModifiedBy>William Wassell</cp:lastModifiedBy>
  <cp:revision>6</cp:revision>
  <cp:lastPrinted>2020-09-09T13:46:00Z</cp:lastPrinted>
  <dcterms:created xsi:type="dcterms:W3CDTF">2022-09-06T16:11:00Z</dcterms:created>
  <dcterms:modified xsi:type="dcterms:W3CDTF">2022-09-09T10:28:00Z</dcterms:modified>
</cp:coreProperties>
</file>