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45031909"/>
    <w:bookmarkEnd w:id="0"/>
    <w:p w:rsidR="00BE639C" w:rsidRDefault="00300CDE">
      <w:pPr>
        <w:pStyle w:val="Body"/>
        <w:rPr>
          <w:rFonts w:ascii="Avenir Medium" w:eastAsia="Avenir Medium" w:hAnsi="Avenir Medium" w:cs="Avenir Medium"/>
          <w:color w:val="002060"/>
          <w:sz w:val="24"/>
          <w:szCs w:val="24"/>
          <w:u w:color="002060"/>
        </w:rPr>
      </w:pPr>
      <w:r>
        <w:rPr>
          <w:noProof/>
        </w:rPr>
        <mc:AlternateContent>
          <mc:Choice Requires="wps">
            <w:drawing>
              <wp:anchor distT="57150" distB="57150" distL="57150" distR="57150" simplePos="0" relativeHeight="251659264" behindDoc="0" locked="0" layoutInCell="1" allowOverlap="1">
                <wp:simplePos x="0" y="0"/>
                <wp:positionH relativeFrom="column">
                  <wp:posOffset>927100</wp:posOffset>
                </wp:positionH>
                <wp:positionV relativeFrom="line">
                  <wp:posOffset>12699</wp:posOffset>
                </wp:positionV>
                <wp:extent cx="8910955" cy="533400"/>
                <wp:effectExtent l="0" t="0" r="0" b="0"/>
                <wp:wrapSquare wrapText="bothSides" distT="57150" distB="57150" distL="57150" distR="57150"/>
                <wp:docPr id="1073741825" name="officeArt object" descr="Text Box 1"/>
                <wp:cNvGraphicFramePr/>
                <a:graphic xmlns:a="http://schemas.openxmlformats.org/drawingml/2006/main">
                  <a:graphicData uri="http://schemas.microsoft.com/office/word/2010/wordprocessingShape">
                    <wps:wsp>
                      <wps:cNvSpPr txBox="1"/>
                      <wps:spPr>
                        <a:xfrm>
                          <a:off x="0" y="0"/>
                          <a:ext cx="8910955" cy="533400"/>
                        </a:xfrm>
                        <a:prstGeom prst="rect">
                          <a:avLst/>
                        </a:prstGeom>
                        <a:noFill/>
                        <a:ln w="12700" cap="flat">
                          <a:noFill/>
                          <a:miter lim="400000"/>
                        </a:ln>
                        <a:effectLst/>
                      </wps:spPr>
                      <wps:txbx>
                        <w:txbxContent>
                          <w:p w:rsidR="00BE639C" w:rsidRDefault="00300CDE">
                            <w:pPr>
                              <w:pStyle w:val="Body"/>
                              <w:ind w:left="720" w:firstLine="720"/>
                              <w:jc w:val="right"/>
                            </w:pPr>
                            <w:r>
                              <w:rPr>
                                <w:rFonts w:ascii="Calibri" w:eastAsia="Calibri" w:hAnsi="Calibri" w:cs="Calibri"/>
                                <w:b/>
                                <w:bCs/>
                                <w:color w:val="002060"/>
                                <w:sz w:val="72"/>
                                <w:szCs w:val="72"/>
                                <w:u w:color="002060"/>
                                <w:lang w:val="de-DE"/>
                              </w:rPr>
                              <w:t xml:space="preserve">LANGDON PARK </w:t>
                            </w:r>
                            <w:r>
                              <w:rPr>
                                <w:rFonts w:ascii="Calibri" w:eastAsia="Calibri" w:hAnsi="Calibri" w:cs="Calibri"/>
                                <w:b/>
                                <w:bCs/>
                                <w:color w:val="FF0000"/>
                                <w:sz w:val="72"/>
                                <w:szCs w:val="72"/>
                                <w:u w:color="FF0000"/>
                                <w:lang w:val="de-DE"/>
                              </w:rPr>
                              <w:t>SIXTH FORM</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73.0pt;margin-top:1.0pt;width:701.6pt;height:42.0pt;z-index:25165926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w:ind w:left="720" w:firstLine="720"/>
                        <w:jc w:val="right"/>
                      </w:pPr>
                      <w:r>
                        <w:rPr>
                          <w:rFonts w:ascii="Calibri" w:cs="Calibri" w:hAnsi="Calibri" w:eastAsia="Calibri"/>
                          <w:b w:val="1"/>
                          <w:bCs w:val="1"/>
                          <w:color w:val="002060"/>
                          <w:sz w:val="72"/>
                          <w:szCs w:val="72"/>
                          <w:u w:color="002060"/>
                          <w:rtl w:val="0"/>
                          <w:lang w:val="de-DE"/>
                        </w:rPr>
                        <w:t xml:space="preserve">LANGDON PARK </w:t>
                      </w:r>
                      <w:r>
                        <w:rPr>
                          <w:rFonts w:ascii="Calibri" w:cs="Calibri" w:hAnsi="Calibri" w:eastAsia="Calibri"/>
                          <w:b w:val="1"/>
                          <w:bCs w:val="1"/>
                          <w:color w:val="ff0000"/>
                          <w:sz w:val="72"/>
                          <w:szCs w:val="72"/>
                          <w:u w:color="ff0000"/>
                          <w:rtl w:val="0"/>
                          <w:lang w:val="de-DE"/>
                        </w:rPr>
                        <w:t>SIXTH FORM</w:t>
                      </w:r>
                      <w:r>
                        <w:rPr>
                          <w:rFonts w:ascii="Calibri" w:cs="Calibri" w:hAnsi="Calibri" w:eastAsia="Calibri"/>
                          <w:b w:val="1"/>
                          <w:bCs w:val="1"/>
                          <w:i w:val="1"/>
                          <w:iCs w:val="1"/>
                          <w:color w:val="002060"/>
                          <w:sz w:val="48"/>
                          <w:szCs w:val="48"/>
                          <w:u w:color="002060"/>
                        </w:rPr>
                      </w:r>
                    </w:p>
                  </w:txbxContent>
                </v:textbox>
                <w10:wrap type="square" side="bothSides" anchorx="text"/>
              </v:shape>
            </w:pict>
          </mc:Fallback>
        </mc:AlternateContent>
      </w:r>
      <w:r>
        <w:rPr>
          <w:rFonts w:ascii="Avenir Medium" w:hAnsi="Avenir Medium"/>
          <w:color w:val="002060"/>
          <w:sz w:val="24"/>
          <w:szCs w:val="24"/>
          <w:u w:color="002060"/>
        </w:rPr>
        <w:t xml:space="preserve">                 </w:t>
      </w:r>
    </w:p>
    <w:p w:rsidR="00BE639C" w:rsidRDefault="00300CDE">
      <w:pPr>
        <w:pStyle w:val="Body"/>
        <w:rPr>
          <w:rFonts w:ascii="Calibri" w:eastAsia="Calibri" w:hAnsi="Calibri" w:cs="Calibri"/>
          <w:b/>
          <w:bCs/>
          <w:i/>
          <w:iCs/>
          <w:color w:val="002060"/>
          <w:sz w:val="52"/>
          <w:szCs w:val="52"/>
          <w:u w:color="002060"/>
        </w:rPr>
      </w:pPr>
      <w:r>
        <w:rPr>
          <w:rFonts w:ascii="Calibri" w:eastAsia="Calibri" w:hAnsi="Calibri" w:cs="Calibri"/>
          <w:b/>
          <w:bCs/>
          <w:i/>
          <w:iCs/>
          <w:noProof/>
          <w:color w:val="002060"/>
          <w:sz w:val="52"/>
          <w:szCs w:val="52"/>
          <w:u w:color="002060"/>
        </w:rPr>
        <w:drawing>
          <wp:inline distT="0" distB="0" distL="0" distR="0">
            <wp:extent cx="612183" cy="651935"/>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extLst/>
                    </a:blip>
                    <a:stretch>
                      <a:fillRect/>
                    </a:stretch>
                  </pic:blipFill>
                  <pic:spPr>
                    <a:xfrm>
                      <a:off x="0" y="0"/>
                      <a:ext cx="612183" cy="651935"/>
                    </a:xfrm>
                    <a:prstGeom prst="rect">
                      <a:avLst/>
                    </a:prstGeom>
                    <a:ln w="12700" cap="flat">
                      <a:noFill/>
                      <a:miter lim="400000"/>
                    </a:ln>
                    <a:effectLst/>
                  </pic:spPr>
                </pic:pic>
              </a:graphicData>
            </a:graphic>
          </wp:inline>
        </w:drawing>
      </w:r>
    </w:p>
    <w:p w:rsidR="00BE639C" w:rsidRDefault="00BE639C">
      <w:pPr>
        <w:pStyle w:val="Body"/>
        <w:rPr>
          <w:rFonts w:ascii="Avenir Medium" w:eastAsia="Avenir Medium" w:hAnsi="Avenir Medium" w:cs="Avenir Medium"/>
          <w:color w:val="002060"/>
          <w:sz w:val="6"/>
          <w:szCs w:val="6"/>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91"/>
        <w:gridCol w:w="1683"/>
        <w:gridCol w:w="9816"/>
      </w:tblGrid>
      <w:tr w:rsidR="00BE639C">
        <w:trPr>
          <w:trHeight w:val="290"/>
        </w:trPr>
        <w:tc>
          <w:tcPr>
            <w:tcW w:w="3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pPr>
            <w:r>
              <w:rPr>
                <w:rFonts w:ascii="Calibri" w:eastAsia="Calibri" w:hAnsi="Calibri" w:cs="Calibri"/>
                <w:b/>
                <w:bCs/>
                <w:sz w:val="24"/>
                <w:szCs w:val="24"/>
                <w:lang w:val="en-US"/>
              </w:rPr>
              <w:t>Subject: Mathematics</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pPr>
            <w:r>
              <w:rPr>
                <w:rFonts w:ascii="Calibri" w:eastAsia="Calibri" w:hAnsi="Calibri" w:cs="Calibri"/>
                <w:b/>
                <w:bCs/>
                <w:sz w:val="24"/>
                <w:szCs w:val="24"/>
                <w:lang w:val="en-US"/>
              </w:rPr>
              <w:t>Year: Y13</w:t>
            </w:r>
          </w:p>
        </w:tc>
        <w:tc>
          <w:tcPr>
            <w:tcW w:w="9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37E3F">
            <w:pPr>
              <w:pStyle w:val="Body"/>
            </w:pPr>
            <w:r>
              <w:rPr>
                <w:rFonts w:ascii="Calibri" w:eastAsia="Calibri" w:hAnsi="Calibri" w:cs="Calibri"/>
                <w:b/>
                <w:bCs/>
                <w:sz w:val="24"/>
                <w:szCs w:val="24"/>
                <w:lang w:val="en-US"/>
              </w:rPr>
              <w:t xml:space="preserve">Unit 2b </w:t>
            </w:r>
            <w:r w:rsidR="00300CDE">
              <w:rPr>
                <w:rFonts w:ascii="Calibri" w:eastAsia="Calibri" w:hAnsi="Calibri" w:cs="Calibri"/>
                <w:b/>
                <w:bCs/>
                <w:sz w:val="24"/>
                <w:szCs w:val="24"/>
                <w:lang w:val="en-US"/>
              </w:rPr>
              <w:t>Integration 2</w:t>
            </w:r>
          </w:p>
        </w:tc>
      </w:tr>
    </w:tbl>
    <w:p w:rsidR="00BE639C" w:rsidRDefault="00BE639C">
      <w:pPr>
        <w:pStyle w:val="Body"/>
        <w:rPr>
          <w:rFonts w:ascii="Calibri" w:eastAsia="Calibri" w:hAnsi="Calibri" w:cs="Calibri"/>
          <w:sz w:val="24"/>
          <w:szCs w:val="24"/>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390"/>
      </w:tblGrid>
      <w:tr w:rsidR="00BE639C">
        <w:trPr>
          <w:trHeight w:val="870"/>
        </w:trPr>
        <w:tc>
          <w:tcPr>
            <w:tcW w:w="15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Pr="00300CDE" w:rsidRDefault="00BE639C">
            <w:pPr>
              <w:pStyle w:val="Body"/>
              <w:jc w:val="center"/>
              <w:rPr>
                <w:rFonts w:ascii="Calibri" w:eastAsia="Calibri" w:hAnsi="Calibri" w:cs="Calibri"/>
                <w:color w:val="auto"/>
                <w:sz w:val="8"/>
                <w:szCs w:val="8"/>
                <w:lang w:val="en-US"/>
              </w:rPr>
            </w:pPr>
          </w:p>
          <w:p w:rsidR="00BE639C" w:rsidRDefault="00300CDE">
            <w:pPr>
              <w:pStyle w:val="Body"/>
              <w:jc w:val="center"/>
            </w:pPr>
            <w:r w:rsidRPr="00300CDE">
              <w:rPr>
                <w:rFonts w:ascii="Calibri" w:eastAsia="Calibri" w:hAnsi="Calibri" w:cs="Calibri"/>
                <w:b/>
                <w:bCs/>
                <w:i/>
                <w:iCs/>
                <w:color w:val="auto"/>
                <w:sz w:val="20"/>
                <w:szCs w:val="20"/>
                <w:u w:color="FF0000"/>
                <w:lang w:val="en-US"/>
              </w:rPr>
              <w:t>What and Why</w:t>
            </w:r>
            <w:r w:rsidRPr="00300CDE">
              <w:rPr>
                <w:rFonts w:ascii="Calibri" w:eastAsia="Calibri" w:hAnsi="Calibri" w:cs="Calibri"/>
                <w:color w:val="auto"/>
                <w:sz w:val="20"/>
                <w:szCs w:val="20"/>
                <w:u w:color="FF0000"/>
                <w:lang w:val="en-US"/>
              </w:rPr>
              <w:t xml:space="preserve"> “You have already met integration and how to carry out basic integration techniques. In this unit you will develop your skill in using more advanced integration techniques and how to apply them to a variety of problems. These techniques are often crucial to hitting the higher grades at A Level and are essential for anyone wanting to undertake a degree in mathematics, science, engineering or finance.” </w:t>
            </w:r>
          </w:p>
        </w:tc>
      </w:tr>
    </w:tbl>
    <w:p w:rsidR="00BE639C" w:rsidRDefault="00BE639C">
      <w:pPr>
        <w:pStyle w:val="Body"/>
        <w:rPr>
          <w:rFonts w:ascii="Calibri" w:eastAsia="Calibri" w:hAnsi="Calibri" w:cs="Calibri"/>
          <w:sz w:val="20"/>
          <w:szCs w:val="2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55"/>
        <w:gridCol w:w="3969"/>
        <w:gridCol w:w="9266"/>
      </w:tblGrid>
      <w:tr w:rsidR="00BE639C" w:rsidTr="00300CDE">
        <w:trPr>
          <w:trHeight w:val="214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r>
              <w:rPr>
                <w:rFonts w:ascii="Calibri" w:eastAsia="Calibri" w:hAnsi="Calibri" w:cs="Calibri"/>
                <w:b/>
                <w:bCs/>
                <w:color w:val="000000"/>
                <w:sz w:val="20"/>
                <w:szCs w:val="20"/>
                <w:u w:color="000000"/>
              </w:rPr>
              <w:t>Key terms:</w:t>
            </w:r>
          </w:p>
          <w:p w:rsidR="00BE639C" w:rsidRDefault="00BE639C"/>
          <w:p w:rsidR="00BE639C" w:rsidRPr="00300CDE" w:rsidRDefault="00300CDE">
            <w:r w:rsidRPr="00300CDE">
              <w:rPr>
                <w:rFonts w:ascii="Calibri" w:eastAsia="Calibri" w:hAnsi="Calibri" w:cs="Calibri"/>
                <w:bCs/>
                <w:color w:val="000000"/>
                <w:sz w:val="20"/>
                <w:szCs w:val="20"/>
                <w:u w:color="000000"/>
              </w:rPr>
              <w:t>Inspection</w:t>
            </w:r>
          </w:p>
          <w:p w:rsidR="00BE639C" w:rsidRPr="00300CDE" w:rsidRDefault="00300CDE">
            <w:r w:rsidRPr="00300CDE">
              <w:rPr>
                <w:rFonts w:ascii="Calibri" w:eastAsia="Calibri" w:hAnsi="Calibri" w:cs="Calibri"/>
                <w:bCs/>
                <w:color w:val="000000"/>
                <w:sz w:val="20"/>
                <w:szCs w:val="20"/>
                <w:u w:color="000000"/>
              </w:rPr>
              <w:t>Inverse chain rule</w:t>
            </w:r>
          </w:p>
          <w:p w:rsidR="00BE639C" w:rsidRPr="00300CDE" w:rsidRDefault="00300CDE">
            <w:r w:rsidRPr="00300CDE">
              <w:rPr>
                <w:rFonts w:ascii="Calibri" w:eastAsia="Calibri" w:hAnsi="Calibri" w:cs="Calibri"/>
                <w:bCs/>
                <w:color w:val="000000"/>
                <w:sz w:val="20"/>
                <w:szCs w:val="20"/>
                <w:u w:color="000000"/>
              </w:rPr>
              <w:t>Partial fractions</w:t>
            </w:r>
          </w:p>
          <w:p w:rsidR="00BE639C" w:rsidRPr="00300CDE" w:rsidRDefault="00300CDE">
            <w:r w:rsidRPr="00300CDE">
              <w:rPr>
                <w:rFonts w:ascii="Calibri" w:eastAsia="Calibri" w:hAnsi="Calibri" w:cs="Calibri"/>
                <w:bCs/>
                <w:color w:val="000000"/>
                <w:sz w:val="20"/>
                <w:szCs w:val="20"/>
                <w:u w:color="000000"/>
              </w:rPr>
              <w:t>Substitution</w:t>
            </w:r>
          </w:p>
          <w:p w:rsidR="00BE639C" w:rsidRPr="00300CDE" w:rsidRDefault="00300CDE">
            <w:r w:rsidRPr="00300CDE">
              <w:rPr>
                <w:rFonts w:ascii="Calibri" w:eastAsia="Calibri" w:hAnsi="Calibri" w:cs="Calibri"/>
                <w:bCs/>
                <w:color w:val="000000"/>
                <w:sz w:val="20"/>
                <w:szCs w:val="20"/>
                <w:u w:color="000000"/>
              </w:rPr>
              <w:t>Limits</w:t>
            </w:r>
          </w:p>
          <w:p w:rsidR="00BE639C" w:rsidRPr="00300CDE" w:rsidRDefault="00300CDE">
            <w:r w:rsidRPr="00300CDE">
              <w:rPr>
                <w:rFonts w:ascii="Calibri" w:eastAsia="Calibri" w:hAnsi="Calibri" w:cs="Calibri"/>
                <w:bCs/>
                <w:color w:val="000000"/>
                <w:sz w:val="20"/>
                <w:szCs w:val="20"/>
                <w:u w:color="000000"/>
              </w:rPr>
              <w:t>Product rule</w:t>
            </w:r>
          </w:p>
          <w:p w:rsidR="009536C3" w:rsidRDefault="00300CDE">
            <w:pPr>
              <w:rPr>
                <w:rFonts w:ascii="Calibri" w:eastAsia="Calibri" w:hAnsi="Calibri" w:cs="Calibri"/>
                <w:bCs/>
                <w:color w:val="000000"/>
                <w:sz w:val="20"/>
                <w:szCs w:val="20"/>
                <w:u w:color="000000"/>
              </w:rPr>
            </w:pPr>
            <w:r w:rsidRPr="00300CDE">
              <w:rPr>
                <w:rFonts w:ascii="Calibri" w:eastAsia="Calibri" w:hAnsi="Calibri" w:cs="Calibri"/>
                <w:bCs/>
                <w:color w:val="000000"/>
                <w:sz w:val="20"/>
                <w:szCs w:val="20"/>
                <w:u w:color="000000"/>
              </w:rPr>
              <w:t>Integration by part</w:t>
            </w:r>
            <w:r w:rsidR="009536C3">
              <w:rPr>
                <w:rFonts w:ascii="Calibri" w:eastAsia="Calibri" w:hAnsi="Calibri" w:cs="Calibri"/>
                <w:bCs/>
                <w:color w:val="000000"/>
                <w:sz w:val="20"/>
                <w:szCs w:val="20"/>
                <w:u w:color="000000"/>
              </w:rPr>
              <w:t>s Differential equations</w:t>
            </w:r>
          </w:p>
          <w:p w:rsidR="009536C3" w:rsidRPr="009536C3" w:rsidRDefault="009536C3">
            <w:pPr>
              <w:rPr>
                <w:rFonts w:ascii="Calibri" w:eastAsia="Calibri" w:hAnsi="Calibri" w:cs="Calibri"/>
                <w:bCs/>
                <w:color w:val="000000"/>
                <w:sz w:val="20"/>
                <w:szCs w:val="20"/>
                <w:u w:color="000000"/>
              </w:rPr>
            </w:pPr>
            <w:r>
              <w:rPr>
                <w:rFonts w:ascii="Calibri" w:eastAsia="Calibri" w:hAnsi="Calibri" w:cs="Calibri"/>
                <w:bCs/>
                <w:color w:val="000000"/>
                <w:sz w:val="20"/>
                <w:szCs w:val="20"/>
                <w:u w:color="000000"/>
              </w:rPr>
              <w:t>Separation of variables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rPr>
                <w:rFonts w:ascii="Calibri" w:eastAsia="Calibri" w:hAnsi="Calibri" w:cs="Calibri"/>
                <w:b/>
                <w:bCs/>
                <w:sz w:val="20"/>
                <w:szCs w:val="20"/>
                <w:lang w:val="en-US"/>
              </w:rPr>
            </w:pPr>
            <w:r>
              <w:rPr>
                <w:rFonts w:ascii="Calibri" w:eastAsia="Calibri" w:hAnsi="Calibri" w:cs="Calibri"/>
                <w:b/>
                <w:bCs/>
                <w:sz w:val="20"/>
                <w:szCs w:val="20"/>
                <w:lang w:val="en-US"/>
              </w:rPr>
              <w:t>Key ideas</w:t>
            </w:r>
          </w:p>
          <w:p w:rsidR="00BE639C" w:rsidRDefault="00300CDE">
            <w:pPr>
              <w:pStyle w:val="ListParagraph"/>
              <w:numPr>
                <w:ilvl w:val="0"/>
                <w:numId w:val="1"/>
              </w:numPr>
              <w:rPr>
                <w:rFonts w:ascii="Calibri" w:eastAsia="Calibri" w:hAnsi="Calibri" w:cs="Calibri"/>
                <w:sz w:val="20"/>
                <w:szCs w:val="20"/>
              </w:rPr>
            </w:pPr>
            <w:proofErr w:type="spellStart"/>
            <w:r>
              <w:rPr>
                <w:rFonts w:ascii="Calibri" w:eastAsia="Calibri" w:hAnsi="Calibri" w:cs="Calibri"/>
                <w:sz w:val="20"/>
                <w:szCs w:val="20"/>
              </w:rPr>
              <w:t>Recognising</w:t>
            </w:r>
            <w:proofErr w:type="spellEnd"/>
            <w:r>
              <w:rPr>
                <w:rFonts w:ascii="Calibri" w:eastAsia="Calibri" w:hAnsi="Calibri" w:cs="Calibri"/>
                <w:sz w:val="20"/>
                <w:szCs w:val="20"/>
              </w:rPr>
              <w:t xml:space="preserve"> when the inverse chain rule can be used to find an integral</w:t>
            </w:r>
          </w:p>
          <w:p w:rsidR="00BE639C" w:rsidRDefault="00300CDE">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how a substitution or change of variable and limits can he</w:t>
            </w:r>
            <w:r w:rsidR="009536C3">
              <w:rPr>
                <w:rFonts w:ascii="Calibri" w:eastAsia="Calibri" w:hAnsi="Calibri" w:cs="Calibri"/>
                <w:sz w:val="20"/>
                <w:szCs w:val="20"/>
              </w:rPr>
              <w:t>l</w:t>
            </w:r>
            <w:r>
              <w:rPr>
                <w:rFonts w:ascii="Calibri" w:eastAsia="Calibri" w:hAnsi="Calibri" w:cs="Calibri"/>
                <w:sz w:val="20"/>
                <w:szCs w:val="20"/>
              </w:rPr>
              <w:t>p find integrals</w:t>
            </w:r>
          </w:p>
          <w:p w:rsidR="00BE639C" w:rsidRDefault="00300CDE" w:rsidP="00300CDE">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that the product rule can be used in reverse to allow you find integrals “by parts:</w:t>
            </w:r>
          </w:p>
          <w:p w:rsidR="009536C3" w:rsidRDefault="009536C3" w:rsidP="00300CDE">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how to use separation of variables to solve simple differential equations</w:t>
            </w:r>
          </w:p>
          <w:p w:rsidR="009536C3" w:rsidRPr="00300CDE" w:rsidRDefault="009536C3" w:rsidP="00300CDE">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how boundary conditions allow you to find particular solutions of differential equations</w:t>
            </w:r>
            <w:bookmarkStart w:id="1" w:name="_GoBack"/>
            <w:bookmarkEnd w:id="1"/>
          </w:p>
        </w:tc>
        <w:tc>
          <w:tcPr>
            <w:tcW w:w="9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rPr>
                <w:rFonts w:ascii="Calibri" w:eastAsia="Calibri" w:hAnsi="Calibri" w:cs="Calibri"/>
                <w:b/>
                <w:bCs/>
                <w:sz w:val="20"/>
                <w:szCs w:val="20"/>
              </w:rPr>
            </w:pPr>
            <w:r>
              <w:rPr>
                <w:rFonts w:ascii="Calibri" w:eastAsia="Calibri" w:hAnsi="Calibri" w:cs="Calibri"/>
                <w:b/>
                <w:bCs/>
                <w:sz w:val="20"/>
                <w:szCs w:val="20"/>
                <w:lang w:val="en-US"/>
              </w:rPr>
              <w:t xml:space="preserve">Applications of Integration </w:t>
            </w:r>
          </w:p>
          <w:p w:rsidR="00BE639C" w:rsidRDefault="00300CDE">
            <w:pPr>
              <w:pStyle w:val="ListParagraph"/>
              <w:numPr>
                <w:ilvl w:val="0"/>
                <w:numId w:val="2"/>
              </w:numPr>
              <w:rPr>
                <w:rFonts w:ascii="Calibri" w:eastAsia="Calibri" w:hAnsi="Calibri" w:cs="Calibri"/>
                <w:sz w:val="20"/>
                <w:szCs w:val="20"/>
              </w:rPr>
            </w:pPr>
            <w:r>
              <w:rPr>
                <w:rFonts w:ascii="Calibri" w:eastAsia="Calibri" w:hAnsi="Calibri" w:cs="Calibri"/>
                <w:sz w:val="20"/>
                <w:szCs w:val="20"/>
              </w:rPr>
              <w:t xml:space="preserve">be able to </w:t>
            </w:r>
            <w:proofErr w:type="spellStart"/>
            <w:r>
              <w:rPr>
                <w:rFonts w:ascii="Calibri" w:eastAsia="Calibri" w:hAnsi="Calibri" w:cs="Calibri"/>
                <w:sz w:val="20"/>
                <w:szCs w:val="20"/>
              </w:rPr>
              <w:t>recognise</w:t>
            </w:r>
            <w:proofErr w:type="spellEnd"/>
            <w:r>
              <w:rPr>
                <w:rFonts w:ascii="Calibri" w:eastAsia="Calibri" w:hAnsi="Calibri" w:cs="Calibri"/>
                <w:sz w:val="20"/>
                <w:szCs w:val="20"/>
              </w:rPr>
              <w:t xml:space="preserve"> situations in which inspection and the use of the inverse chain rule I can quickly allow you to find integrals and develop your fluency in doing this</w:t>
            </w:r>
          </w:p>
          <w:p w:rsidR="00BE639C" w:rsidRDefault="00300CDE">
            <w:pPr>
              <w:pStyle w:val="ListParagraph"/>
              <w:numPr>
                <w:ilvl w:val="0"/>
                <w:numId w:val="2"/>
              </w:numPr>
              <w:rPr>
                <w:rFonts w:ascii="Calibri" w:eastAsia="Calibri" w:hAnsi="Calibri" w:cs="Calibri"/>
                <w:sz w:val="20"/>
                <w:szCs w:val="20"/>
              </w:rPr>
            </w:pPr>
            <w:r>
              <w:rPr>
                <w:rFonts w:ascii="Calibri" w:eastAsia="Calibri" w:hAnsi="Calibri" w:cs="Calibri"/>
                <w:sz w:val="20"/>
                <w:szCs w:val="20"/>
              </w:rPr>
              <w:t>Apply your knowledge of partial fractions to calculate integrals</w:t>
            </w:r>
          </w:p>
          <w:p w:rsidR="00BE639C" w:rsidRDefault="00300CDE">
            <w:pPr>
              <w:pStyle w:val="ListParagraph"/>
              <w:numPr>
                <w:ilvl w:val="0"/>
                <w:numId w:val="2"/>
              </w:numPr>
              <w:rPr>
                <w:rFonts w:ascii="Calibri" w:eastAsia="Calibri" w:hAnsi="Calibri" w:cs="Calibri"/>
                <w:sz w:val="20"/>
                <w:szCs w:val="20"/>
              </w:rPr>
            </w:pPr>
            <w:r>
              <w:rPr>
                <w:rFonts w:ascii="Calibri" w:eastAsia="Calibri" w:hAnsi="Calibri" w:cs="Calibri"/>
                <w:sz w:val="20"/>
                <w:szCs w:val="20"/>
              </w:rPr>
              <w:t>Apply your understanding substitution and change of variable and limits to efficiently calculate integrals</w:t>
            </w:r>
          </w:p>
          <w:p w:rsidR="00BE639C" w:rsidRDefault="00300CDE">
            <w:pPr>
              <w:pStyle w:val="ListParagraph"/>
              <w:numPr>
                <w:ilvl w:val="0"/>
                <w:numId w:val="2"/>
              </w:numPr>
              <w:rPr>
                <w:rFonts w:ascii="Calibri" w:eastAsia="Calibri" w:hAnsi="Calibri" w:cs="Calibri"/>
                <w:sz w:val="20"/>
                <w:szCs w:val="20"/>
              </w:rPr>
            </w:pPr>
            <w:r>
              <w:rPr>
                <w:rFonts w:ascii="Calibri" w:eastAsia="Calibri" w:hAnsi="Calibri" w:cs="Calibri"/>
                <w:sz w:val="20"/>
                <w:szCs w:val="20"/>
              </w:rPr>
              <w:t>Apply your understanding of the product rule in reverse to efficiently use integration by parts to find integrals</w:t>
            </w:r>
          </w:p>
          <w:p w:rsidR="00BE639C" w:rsidRDefault="00300CDE">
            <w:pPr>
              <w:pStyle w:val="ListParagraph"/>
              <w:numPr>
                <w:ilvl w:val="0"/>
                <w:numId w:val="2"/>
              </w:numPr>
              <w:rPr>
                <w:rFonts w:ascii="Calibri" w:eastAsia="Calibri" w:hAnsi="Calibri" w:cs="Calibri"/>
                <w:sz w:val="20"/>
                <w:szCs w:val="20"/>
              </w:rPr>
            </w:pPr>
            <w:r>
              <w:rPr>
                <w:rFonts w:ascii="Calibri" w:eastAsia="Calibri" w:hAnsi="Calibri" w:cs="Calibri"/>
                <w:sz w:val="20"/>
                <w:szCs w:val="20"/>
              </w:rPr>
              <w:t>Understand how repeated application of integration by parts can help find some particularly tricky integrals</w:t>
            </w:r>
          </w:p>
          <w:p w:rsidR="009536C3" w:rsidRDefault="009536C3">
            <w:pPr>
              <w:pStyle w:val="ListParagraph"/>
              <w:numPr>
                <w:ilvl w:val="0"/>
                <w:numId w:val="2"/>
              </w:numPr>
              <w:rPr>
                <w:rFonts w:ascii="Calibri" w:eastAsia="Calibri" w:hAnsi="Calibri" w:cs="Calibri"/>
                <w:sz w:val="20"/>
                <w:szCs w:val="20"/>
              </w:rPr>
            </w:pPr>
            <w:r>
              <w:rPr>
                <w:rFonts w:ascii="Calibri" w:eastAsia="Calibri" w:hAnsi="Calibri" w:cs="Calibri"/>
                <w:sz w:val="20"/>
                <w:szCs w:val="20"/>
              </w:rPr>
              <w:t>Know how to use separation of variables to solve simple differential equations, including using boundary conditions to find particular solutions</w:t>
            </w:r>
          </w:p>
        </w:tc>
      </w:tr>
    </w:tbl>
    <w:p w:rsidR="00BE639C" w:rsidRDefault="00BE639C">
      <w:pPr>
        <w:pStyle w:val="Body"/>
        <w:rPr>
          <w:rFonts w:ascii="Calibri" w:eastAsia="Calibri" w:hAnsi="Calibri" w:cs="Calibri"/>
          <w:color w:val="002060"/>
          <w:sz w:val="20"/>
          <w:szCs w:val="2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05"/>
        <w:gridCol w:w="2551"/>
        <w:gridCol w:w="1843"/>
        <w:gridCol w:w="1418"/>
        <w:gridCol w:w="8273"/>
      </w:tblGrid>
      <w:tr w:rsidR="00BE639C" w:rsidTr="00300CDE">
        <w:trPr>
          <w:trHeight w:val="670"/>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639C" w:rsidRDefault="00300CDE">
            <w:pPr>
              <w:pStyle w:val="Body"/>
              <w:jc w:val="center"/>
            </w:pPr>
            <w:r>
              <w:rPr>
                <w:rFonts w:ascii="Calibri" w:eastAsia="Calibri" w:hAnsi="Calibri" w:cs="Calibri"/>
                <w:b/>
                <w:bCs/>
                <w:sz w:val="20"/>
                <w:szCs w:val="20"/>
                <w:lang w:val="en-US"/>
              </w:rPr>
              <w:t>Specification point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639C" w:rsidRDefault="00300CDE">
            <w:pPr>
              <w:pStyle w:val="Body"/>
              <w:jc w:val="center"/>
            </w:pPr>
            <w:r>
              <w:rPr>
                <w:rFonts w:ascii="Calibri" w:eastAsia="Calibri" w:hAnsi="Calibri" w:cs="Calibri"/>
                <w:b/>
                <w:bCs/>
                <w:sz w:val="20"/>
                <w:szCs w:val="20"/>
                <w:lang w:val="en-US"/>
              </w:rPr>
              <w:t>Pre-reading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639C" w:rsidRDefault="00300CDE">
            <w:pPr>
              <w:pStyle w:val="Body"/>
              <w:jc w:val="center"/>
            </w:pPr>
            <w:r>
              <w:rPr>
                <w:rFonts w:ascii="Calibri" w:eastAsia="Calibri" w:hAnsi="Calibri" w:cs="Calibri"/>
                <w:b/>
                <w:bCs/>
                <w:sz w:val="20"/>
                <w:szCs w:val="20"/>
                <w:lang w:val="en-US"/>
              </w:rPr>
              <w:t>Application and Assessment (date)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639C" w:rsidRDefault="00300CDE">
            <w:pPr>
              <w:pStyle w:val="Body"/>
              <w:jc w:val="center"/>
            </w:pPr>
            <w:r>
              <w:rPr>
                <w:rFonts w:ascii="Calibri" w:eastAsia="Calibri" w:hAnsi="Calibri" w:cs="Calibri"/>
                <w:b/>
                <w:bCs/>
                <w:sz w:val="20"/>
                <w:szCs w:val="20"/>
                <w:lang w:val="en-US"/>
              </w:rPr>
              <w:t>Independent learning</w:t>
            </w:r>
          </w:p>
        </w:tc>
        <w:tc>
          <w:tcPr>
            <w:tcW w:w="8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639C" w:rsidRDefault="00300CDE">
            <w:pPr>
              <w:pStyle w:val="Body"/>
              <w:jc w:val="center"/>
            </w:pPr>
            <w:r>
              <w:rPr>
                <w:rFonts w:ascii="Calibri" w:eastAsia="Calibri" w:hAnsi="Calibri" w:cs="Calibri"/>
                <w:b/>
                <w:bCs/>
                <w:sz w:val="20"/>
                <w:szCs w:val="20"/>
                <w:lang w:val="en-US"/>
              </w:rPr>
              <w:t>Extension – Cultural Capital and Reading</w:t>
            </w:r>
          </w:p>
        </w:tc>
      </w:tr>
      <w:tr w:rsidR="00BE639C" w:rsidTr="00300CDE">
        <w:trPr>
          <w:trHeight w:val="3036"/>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639C" w:rsidRDefault="00300CDE">
            <w:pPr>
              <w:pStyle w:val="NoSpacing"/>
              <w:jc w:val="center"/>
            </w:pPr>
            <w:r>
              <w:lastRenderedPageBreak/>
              <w:t>H5 H6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rPr>
                <w:rFonts w:ascii="Calibri" w:eastAsia="Calibri" w:hAnsi="Calibri" w:cs="Calibri"/>
                <w:b/>
                <w:bCs/>
                <w:sz w:val="20"/>
                <w:szCs w:val="20"/>
              </w:rPr>
            </w:pPr>
            <w:r>
              <w:rPr>
                <w:rFonts w:ascii="Calibri" w:eastAsia="Calibri" w:hAnsi="Calibri" w:cs="Calibri"/>
                <w:b/>
                <w:bCs/>
                <w:sz w:val="20"/>
                <w:szCs w:val="20"/>
                <w:lang w:val="en-US"/>
              </w:rPr>
              <w:t>Topics you should be confident in prior to unit:</w:t>
            </w:r>
          </w:p>
          <w:p w:rsidR="00BE639C" w:rsidRDefault="00300CDE">
            <w:pPr>
              <w:pStyle w:val="Body"/>
              <w:rPr>
                <w:rFonts w:ascii="Calibri" w:eastAsia="Calibri" w:hAnsi="Calibri" w:cs="Calibri"/>
                <w:sz w:val="20"/>
                <w:szCs w:val="20"/>
                <w:lang w:val="en-US"/>
              </w:rPr>
            </w:pPr>
            <w:r>
              <w:rPr>
                <w:rFonts w:ascii="Calibri" w:eastAsia="Calibri" w:hAnsi="Calibri" w:cs="Calibri"/>
                <w:sz w:val="20"/>
                <w:szCs w:val="20"/>
                <w:lang w:val="en-US"/>
              </w:rPr>
              <w:t>All the material covered in the Differentiation and in the Integration 1 unit and also the Partial Fractions skills you learned in year 12</w:t>
            </w:r>
          </w:p>
          <w:p w:rsidR="00BE639C" w:rsidRDefault="00BE639C">
            <w:pPr>
              <w:pStyle w:val="Body"/>
              <w:rPr>
                <w:rFonts w:ascii="Calibri" w:eastAsia="Calibri" w:hAnsi="Calibri" w:cs="Calibri"/>
                <w:b/>
                <w:bCs/>
                <w:sz w:val="20"/>
                <w:szCs w:val="20"/>
                <w:lang w:val="en-US"/>
              </w:rPr>
            </w:pPr>
          </w:p>
          <w:p w:rsidR="00BE639C" w:rsidRDefault="00300CDE">
            <w:pPr>
              <w:pStyle w:val="Body"/>
            </w:pPr>
            <w:r>
              <w:rPr>
                <w:rFonts w:ascii="Calibri" w:eastAsia="Calibri" w:hAnsi="Calibri" w:cs="Calibri"/>
                <w:b/>
                <w:bCs/>
                <w:sz w:val="20"/>
                <w:szCs w:val="20"/>
                <w:lang w:val="en-US"/>
              </w:rPr>
              <w:t>REVISE ALL THIS MATERIAL THOROUGHLY BEFORE BEGINNING THIS UNIT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End of unit assessment, which will also include selected year 12 material </w:t>
            </w:r>
          </w:p>
          <w:p w:rsidR="00BE639C" w:rsidRDefault="00300CDE">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50% seen </w:t>
            </w:r>
          </w:p>
          <w:p w:rsidR="00BE639C" w:rsidRDefault="00300CDE">
            <w:pPr>
              <w:pStyle w:val="ListParagraph"/>
              <w:numPr>
                <w:ilvl w:val="0"/>
                <w:numId w:val="3"/>
              </w:numPr>
              <w:rPr>
                <w:rFonts w:ascii="Calibri" w:eastAsia="Calibri" w:hAnsi="Calibri" w:cs="Calibri"/>
                <w:sz w:val="20"/>
                <w:szCs w:val="20"/>
              </w:rPr>
            </w:pPr>
            <w:r>
              <w:rPr>
                <w:rFonts w:ascii="Calibri" w:eastAsia="Calibri" w:hAnsi="Calibri" w:cs="Calibri"/>
                <w:sz w:val="20"/>
                <w:szCs w:val="20"/>
              </w:rPr>
              <w:t>50% unseen</w:t>
            </w:r>
          </w:p>
          <w:p w:rsidR="00BE639C" w:rsidRDefault="00300CDE">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90% pass needed or </w:t>
            </w:r>
            <w:proofErr w:type="spellStart"/>
            <w:r>
              <w:rPr>
                <w:rFonts w:ascii="Calibri" w:eastAsia="Calibri" w:hAnsi="Calibri" w:cs="Calibri"/>
                <w:sz w:val="20"/>
                <w:szCs w:val="20"/>
              </w:rPr>
              <w:t>resit</w:t>
            </w:r>
            <w:proofErr w:type="spellEnd"/>
            <w:r>
              <w:rPr>
                <w:rFonts w:ascii="Calibri" w:eastAsia="Calibri" w:hAnsi="Calibri" w:cs="Calibri"/>
                <w:sz w:val="20"/>
                <w:szCs w:val="20"/>
              </w:rPr>
              <w:t xml:space="preserve"> required.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rPr>
                <w:rFonts w:ascii="Calibri" w:eastAsia="Calibri" w:hAnsi="Calibri" w:cs="Calibri"/>
                <w:sz w:val="20"/>
                <w:szCs w:val="20"/>
              </w:rPr>
            </w:pPr>
            <w:proofErr w:type="spellStart"/>
            <w:r>
              <w:rPr>
                <w:rFonts w:ascii="Calibri" w:eastAsia="Calibri" w:hAnsi="Calibri" w:cs="Calibri"/>
                <w:sz w:val="20"/>
                <w:szCs w:val="20"/>
                <w:lang w:val="en-US"/>
              </w:rPr>
              <w:t>Kerboodle</w:t>
            </w:r>
            <w:proofErr w:type="spellEnd"/>
            <w:r>
              <w:rPr>
                <w:rFonts w:ascii="Calibri" w:eastAsia="Calibri" w:hAnsi="Calibri" w:cs="Calibri"/>
                <w:sz w:val="20"/>
                <w:szCs w:val="20"/>
                <w:lang w:val="en-US"/>
              </w:rPr>
              <w:t xml:space="preserve"> Online Login</w:t>
            </w:r>
          </w:p>
          <w:p w:rsidR="00BE639C" w:rsidRDefault="00300CDE">
            <w:pPr>
              <w:pStyle w:val="Body"/>
              <w:rPr>
                <w:rFonts w:ascii="Calibri" w:eastAsia="Calibri" w:hAnsi="Calibri" w:cs="Calibri"/>
                <w:sz w:val="20"/>
                <w:szCs w:val="20"/>
              </w:rPr>
            </w:pPr>
            <w:r>
              <w:rPr>
                <w:rFonts w:ascii="Calibri" w:eastAsia="Calibri" w:hAnsi="Calibri" w:cs="Calibri"/>
                <w:sz w:val="20"/>
                <w:szCs w:val="20"/>
                <w:lang w:val="en-US"/>
              </w:rPr>
              <w:t xml:space="preserve">My </w:t>
            </w:r>
            <w:proofErr w:type="spellStart"/>
            <w:r>
              <w:rPr>
                <w:rFonts w:ascii="Calibri" w:eastAsia="Calibri" w:hAnsi="Calibri" w:cs="Calibri"/>
                <w:sz w:val="20"/>
                <w:szCs w:val="20"/>
                <w:lang w:val="en-US"/>
              </w:rPr>
              <w:t>Maths</w:t>
            </w:r>
            <w:proofErr w:type="spellEnd"/>
          </w:p>
          <w:p w:rsidR="00BE639C" w:rsidRDefault="00300CDE">
            <w:pPr>
              <w:pStyle w:val="Body"/>
              <w:rPr>
                <w:rFonts w:ascii="Calibri" w:eastAsia="Calibri" w:hAnsi="Calibri" w:cs="Calibri"/>
                <w:sz w:val="20"/>
                <w:szCs w:val="20"/>
              </w:rPr>
            </w:pPr>
            <w:r>
              <w:rPr>
                <w:rFonts w:ascii="Calibri" w:eastAsia="Calibri" w:hAnsi="Calibri" w:cs="Calibri"/>
                <w:sz w:val="20"/>
                <w:szCs w:val="20"/>
                <w:lang w:val="en-US"/>
              </w:rPr>
              <w:t>Exam Solutions</w:t>
            </w:r>
          </w:p>
          <w:p w:rsidR="00BE639C" w:rsidRDefault="00300CDE">
            <w:pPr>
              <w:pStyle w:val="Body"/>
            </w:pPr>
            <w:proofErr w:type="spellStart"/>
            <w:r>
              <w:rPr>
                <w:rFonts w:ascii="Calibri" w:eastAsia="Calibri" w:hAnsi="Calibri" w:cs="Calibri"/>
                <w:sz w:val="20"/>
                <w:szCs w:val="20"/>
                <w:lang w:val="en-US"/>
              </w:rPr>
              <w:t>Maths</w:t>
            </w:r>
            <w:proofErr w:type="spellEnd"/>
            <w:r>
              <w:rPr>
                <w:rFonts w:ascii="Calibri" w:eastAsia="Calibri" w:hAnsi="Calibri" w:cs="Calibri"/>
                <w:sz w:val="20"/>
                <w:szCs w:val="20"/>
                <w:lang w:val="en-US"/>
              </w:rPr>
              <w:t xml:space="preserve"> Genie </w:t>
            </w:r>
          </w:p>
        </w:tc>
        <w:tc>
          <w:tcPr>
            <w:tcW w:w="8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tabs>
                <w:tab w:val="left" w:pos="1276"/>
              </w:tabs>
              <w:rPr>
                <w:rFonts w:ascii="Calibri" w:eastAsia="Calibri" w:hAnsi="Calibri" w:cs="Calibri"/>
                <w:sz w:val="20"/>
                <w:szCs w:val="20"/>
                <w:lang w:val="en-US"/>
              </w:rPr>
            </w:pPr>
            <w:r>
              <w:rPr>
                <w:rFonts w:ascii="Calibri" w:eastAsia="Calibri" w:hAnsi="Calibri" w:cs="Calibri"/>
                <w:b/>
                <w:bCs/>
                <w:sz w:val="20"/>
                <w:szCs w:val="20"/>
                <w:lang w:val="en-US"/>
              </w:rPr>
              <w:t xml:space="preserve"> VIDEOS:</w:t>
            </w:r>
            <w:r>
              <w:rPr>
                <w:rFonts w:ascii="Calibri" w:eastAsia="Calibri" w:hAnsi="Calibri" w:cs="Calibri"/>
                <w:sz w:val="20"/>
                <w:szCs w:val="20"/>
                <w:lang w:val="en-US"/>
              </w:rPr>
              <w:t xml:space="preserve"> Video on the historical development of calculus</w:t>
            </w:r>
          </w:p>
          <w:p w:rsidR="00BE639C" w:rsidRDefault="00BE639C">
            <w:pPr>
              <w:pStyle w:val="Body"/>
              <w:tabs>
                <w:tab w:val="left" w:pos="1276"/>
              </w:tabs>
              <w:rPr>
                <w:rFonts w:ascii="Calibri" w:eastAsia="Calibri" w:hAnsi="Calibri" w:cs="Calibri"/>
                <w:sz w:val="20"/>
                <w:szCs w:val="20"/>
                <w:lang w:val="en-US"/>
              </w:rPr>
            </w:pPr>
          </w:p>
          <w:p w:rsidR="00BE639C" w:rsidRDefault="009536C3">
            <w:pPr>
              <w:pStyle w:val="Body"/>
              <w:tabs>
                <w:tab w:val="left" w:pos="1276"/>
              </w:tabs>
              <w:rPr>
                <w:rFonts w:ascii="Calibri" w:eastAsia="Calibri" w:hAnsi="Calibri" w:cs="Calibri"/>
                <w:sz w:val="20"/>
                <w:szCs w:val="20"/>
                <w:lang w:val="en-US"/>
              </w:rPr>
            </w:pPr>
            <w:hyperlink r:id="rId8" w:history="1">
              <w:r w:rsidR="00300CDE">
                <w:rPr>
                  <w:rStyle w:val="Hyperlink0"/>
                  <w:rFonts w:ascii="Calibri" w:eastAsia="Calibri" w:hAnsi="Calibri" w:cs="Calibri"/>
                  <w:sz w:val="20"/>
                  <w:szCs w:val="20"/>
                  <w:lang w:val="en-US"/>
                </w:rPr>
                <w:t>https://www.youtube.com/watch?v=rBVi_9qAKTU</w:t>
              </w:r>
            </w:hyperlink>
            <w:r w:rsidR="00300CDE">
              <w:rPr>
                <w:rFonts w:ascii="Calibri" w:eastAsia="Calibri" w:hAnsi="Calibri" w:cs="Calibri"/>
                <w:sz w:val="20"/>
                <w:szCs w:val="20"/>
                <w:lang w:val="en-US"/>
              </w:rPr>
              <w:t xml:space="preserve">Also Useful videos on how to choose which integration technique  </w:t>
            </w:r>
          </w:p>
          <w:p w:rsidR="00BE639C" w:rsidRDefault="009536C3">
            <w:pPr>
              <w:pStyle w:val="Body"/>
              <w:tabs>
                <w:tab w:val="left" w:pos="1276"/>
              </w:tabs>
              <w:rPr>
                <w:rFonts w:ascii="Calibri" w:eastAsia="Calibri" w:hAnsi="Calibri" w:cs="Calibri"/>
                <w:b/>
                <w:bCs/>
                <w:sz w:val="20"/>
                <w:szCs w:val="20"/>
                <w:lang w:val="en-US"/>
              </w:rPr>
            </w:pPr>
            <w:hyperlink r:id="rId9" w:history="1">
              <w:r w:rsidR="00300CDE">
                <w:rPr>
                  <w:rStyle w:val="Hyperlink0"/>
                  <w:rFonts w:ascii="Calibri" w:eastAsia="Calibri" w:hAnsi="Calibri" w:cs="Calibri"/>
                  <w:b/>
                  <w:bCs/>
                  <w:sz w:val="20"/>
                  <w:szCs w:val="20"/>
                  <w:lang w:val="en-US"/>
                </w:rPr>
                <w:t>https://www.youtube.com/watch?v=KIRRxmxw4b4</w:t>
              </w:r>
            </w:hyperlink>
          </w:p>
          <w:p w:rsidR="00BE639C" w:rsidRDefault="00BE639C">
            <w:pPr>
              <w:pStyle w:val="Body"/>
              <w:tabs>
                <w:tab w:val="left" w:pos="1276"/>
              </w:tabs>
              <w:rPr>
                <w:rFonts w:ascii="Calibri" w:eastAsia="Calibri" w:hAnsi="Calibri" w:cs="Calibri"/>
                <w:b/>
                <w:bCs/>
                <w:sz w:val="20"/>
                <w:szCs w:val="20"/>
                <w:lang w:val="en-US"/>
              </w:rPr>
            </w:pPr>
          </w:p>
          <w:p w:rsidR="00BE639C" w:rsidRDefault="00300CDE">
            <w:pPr>
              <w:pStyle w:val="Body"/>
              <w:tabs>
                <w:tab w:val="left" w:pos="1276"/>
              </w:tabs>
              <w:rPr>
                <w:rFonts w:ascii="Calibri" w:eastAsia="Calibri" w:hAnsi="Calibri" w:cs="Calibri"/>
                <w:b/>
                <w:bCs/>
                <w:sz w:val="20"/>
                <w:szCs w:val="20"/>
              </w:rPr>
            </w:pPr>
            <w:r>
              <w:rPr>
                <w:rFonts w:ascii="Calibri" w:eastAsia="Calibri" w:hAnsi="Calibri" w:cs="Calibri"/>
                <w:b/>
                <w:bCs/>
                <w:sz w:val="20"/>
                <w:szCs w:val="20"/>
                <w:lang w:val="en-US"/>
              </w:rPr>
              <w:t xml:space="preserve">Enrichment: </w:t>
            </w:r>
            <w:r>
              <w:rPr>
                <w:rFonts w:ascii="Calibri" w:eastAsia="Calibri" w:hAnsi="Calibri" w:cs="Calibri"/>
                <w:sz w:val="20"/>
                <w:szCs w:val="20"/>
                <w:lang w:val="en-US"/>
              </w:rPr>
              <w:t>Some challenging problems on integration to test your skill</w:t>
            </w:r>
            <w:r>
              <w:rPr>
                <w:rFonts w:ascii="Calibri" w:eastAsia="Calibri" w:hAnsi="Calibri" w:cs="Calibri"/>
                <w:b/>
                <w:bCs/>
                <w:sz w:val="20"/>
                <w:szCs w:val="20"/>
                <w:lang w:val="en-US"/>
              </w:rPr>
              <w:t>:</w:t>
            </w:r>
            <w:hyperlink r:id="rId10" w:history="1">
              <w:r>
                <w:rPr>
                  <w:rStyle w:val="Hyperlink0"/>
                  <w:rFonts w:ascii="Calibri" w:eastAsia="Calibri" w:hAnsi="Calibri" w:cs="Calibri"/>
                  <w:b/>
                  <w:bCs/>
                  <w:sz w:val="20"/>
                  <w:szCs w:val="20"/>
                  <w:lang w:val="en-US"/>
                </w:rPr>
                <w:t>https://undergroundmathematics.org/chain-rule/which-substitution</w:t>
              </w:r>
            </w:hyperlink>
            <w:r>
              <w:rPr>
                <w:rFonts w:ascii="Calibri" w:eastAsia="Calibri" w:hAnsi="Calibri" w:cs="Calibri"/>
                <w:b/>
                <w:bCs/>
                <w:sz w:val="20"/>
                <w:szCs w:val="20"/>
                <w:lang w:val="en-US"/>
              </w:rPr>
              <w:t xml:space="preserve">    </w:t>
            </w:r>
          </w:p>
          <w:p w:rsidR="00BE639C" w:rsidRDefault="00BE639C">
            <w:pPr>
              <w:pStyle w:val="Body"/>
              <w:tabs>
                <w:tab w:val="left" w:pos="1276"/>
              </w:tabs>
              <w:rPr>
                <w:rFonts w:ascii="Calibri" w:eastAsia="Calibri" w:hAnsi="Calibri" w:cs="Calibri"/>
                <w:b/>
                <w:bCs/>
                <w:sz w:val="20"/>
                <w:szCs w:val="20"/>
              </w:rPr>
            </w:pPr>
          </w:p>
          <w:p w:rsidR="00BE639C" w:rsidRDefault="009536C3">
            <w:pPr>
              <w:pStyle w:val="Body"/>
              <w:tabs>
                <w:tab w:val="left" w:pos="1276"/>
              </w:tabs>
              <w:rPr>
                <w:rFonts w:ascii="Calibri" w:eastAsia="Calibri" w:hAnsi="Calibri" w:cs="Calibri"/>
                <w:b/>
                <w:bCs/>
                <w:sz w:val="20"/>
                <w:szCs w:val="20"/>
              </w:rPr>
            </w:pPr>
            <w:hyperlink r:id="rId11" w:history="1">
              <w:r w:rsidR="00300CDE">
                <w:rPr>
                  <w:rStyle w:val="Hyperlink0"/>
                  <w:rFonts w:ascii="Calibri" w:eastAsia="Calibri" w:hAnsi="Calibri" w:cs="Calibri"/>
                  <w:b/>
                  <w:bCs/>
                  <w:sz w:val="20"/>
                  <w:szCs w:val="20"/>
                  <w:lang w:val="en-US"/>
                </w:rPr>
                <w:t>https://undergroundmathematics.org/product-rule/integral-chasing-2</w:t>
              </w:r>
            </w:hyperlink>
          </w:p>
          <w:p w:rsidR="00BE639C" w:rsidRDefault="00BE639C">
            <w:pPr>
              <w:pStyle w:val="Body"/>
              <w:tabs>
                <w:tab w:val="left" w:pos="1276"/>
              </w:tabs>
              <w:rPr>
                <w:rFonts w:ascii="Calibri" w:eastAsia="Calibri" w:hAnsi="Calibri" w:cs="Calibri"/>
                <w:b/>
                <w:bCs/>
                <w:sz w:val="20"/>
                <w:szCs w:val="20"/>
              </w:rPr>
            </w:pPr>
          </w:p>
          <w:p w:rsidR="00BE639C" w:rsidRDefault="009536C3">
            <w:pPr>
              <w:pStyle w:val="Body"/>
              <w:tabs>
                <w:tab w:val="left" w:pos="1276"/>
              </w:tabs>
            </w:pPr>
            <w:hyperlink r:id="rId12" w:history="1">
              <w:r w:rsidR="00300CDE">
                <w:rPr>
                  <w:rStyle w:val="Hyperlink0"/>
                  <w:rFonts w:ascii="Calibri" w:eastAsia="Calibri" w:hAnsi="Calibri" w:cs="Calibri"/>
                  <w:b/>
                  <w:bCs/>
                  <w:sz w:val="20"/>
                  <w:szCs w:val="20"/>
                  <w:lang w:val="en-US"/>
                </w:rPr>
                <w:t>https://nrich.maths.org/2375</w:t>
              </w:r>
            </w:hyperlink>
          </w:p>
        </w:tc>
      </w:tr>
    </w:tbl>
    <w:p w:rsidR="00BE639C" w:rsidRDefault="00300CDE">
      <w:pPr>
        <w:pStyle w:val="Body"/>
        <w:rPr>
          <w:rFonts w:ascii="Calibri" w:eastAsia="Calibri" w:hAnsi="Calibri" w:cs="Calibri"/>
          <w:b/>
          <w:bCs/>
          <w:color w:val="002060"/>
          <w:u w:color="002060"/>
        </w:rPr>
      </w:pPr>
      <w:r>
        <w:rPr>
          <w:rFonts w:ascii="Calibri" w:eastAsia="Calibri" w:hAnsi="Calibri" w:cs="Calibri"/>
          <w:b/>
          <w:bCs/>
          <w:color w:val="002060"/>
          <w:u w:color="002060"/>
          <w:lang w:val="fr-FR"/>
        </w:rPr>
        <w:t>Pre-</w:t>
      </w:r>
      <w:proofErr w:type="spellStart"/>
      <w:r>
        <w:rPr>
          <w:rFonts w:ascii="Calibri" w:eastAsia="Calibri" w:hAnsi="Calibri" w:cs="Calibri"/>
          <w:b/>
          <w:bCs/>
          <w:color w:val="002060"/>
          <w:u w:color="002060"/>
          <w:lang w:val="fr-FR"/>
        </w:rPr>
        <w:t>assessment</w:t>
      </w:r>
      <w:proofErr w:type="spellEnd"/>
      <w:r>
        <w:rPr>
          <w:rFonts w:ascii="Calibri" w:eastAsia="Calibri" w:hAnsi="Calibri" w:cs="Calibri"/>
          <w:b/>
          <w:bCs/>
          <w:color w:val="002060"/>
          <w:u w:color="002060"/>
          <w:lang w:val="fr-FR"/>
        </w:rPr>
        <w:t xml:space="preserve"> content </w:t>
      </w:r>
      <w:proofErr w:type="spellStart"/>
      <w:r>
        <w:rPr>
          <w:rFonts w:ascii="Calibri" w:eastAsia="Calibri" w:hAnsi="Calibri" w:cs="Calibri"/>
          <w:b/>
          <w:bCs/>
          <w:color w:val="002060"/>
          <w:u w:color="002060"/>
          <w:lang w:val="fr-FR"/>
        </w:rPr>
        <w:t>review</w:t>
      </w:r>
      <w:proofErr w:type="spellEnd"/>
    </w:p>
    <w:p w:rsidR="00BE639C" w:rsidRDefault="00BE639C">
      <w:pPr>
        <w:pStyle w:val="Body"/>
        <w:rPr>
          <w:rFonts w:ascii="Calibri" w:eastAsia="Calibri" w:hAnsi="Calibri" w:cs="Calibri"/>
          <w:color w:val="00206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BE639C">
        <w:trPr>
          <w:trHeight w:val="221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pPr>
            <w:r>
              <w:rPr>
                <w:rFonts w:ascii="Calibri" w:eastAsia="Calibri" w:hAnsi="Calibri" w:cs="Calibri"/>
                <w:color w:val="002060"/>
                <w:sz w:val="20"/>
                <w:szCs w:val="20"/>
                <w:u w:color="002060"/>
                <w:lang w:val="en-US"/>
              </w:rPr>
              <w:t>My action plan</w:t>
            </w:r>
          </w:p>
        </w:tc>
      </w:tr>
    </w:tbl>
    <w:p w:rsidR="00BE639C" w:rsidRDefault="00BE639C">
      <w:pPr>
        <w:pStyle w:val="Body"/>
        <w:widowControl w:val="0"/>
        <w:rPr>
          <w:rFonts w:ascii="Calibri" w:eastAsia="Calibri" w:hAnsi="Calibri" w:cs="Calibri"/>
          <w:color w:val="002060"/>
          <w:u w:color="002060"/>
        </w:rPr>
      </w:pPr>
    </w:p>
    <w:p w:rsidR="00BE639C" w:rsidRDefault="00BE639C">
      <w:pPr>
        <w:pStyle w:val="Body"/>
        <w:rPr>
          <w:rFonts w:ascii="Calibri" w:eastAsia="Calibri" w:hAnsi="Calibri" w:cs="Calibri"/>
          <w:color w:val="002060"/>
          <w:sz w:val="20"/>
          <w:szCs w:val="20"/>
          <w:u w:color="002060"/>
        </w:rPr>
      </w:pPr>
    </w:p>
    <w:p w:rsidR="00BE639C" w:rsidRDefault="00300CDE">
      <w:pPr>
        <w:pStyle w:val="Body"/>
        <w:rPr>
          <w:rFonts w:ascii="Calibri" w:eastAsia="Calibri" w:hAnsi="Calibri" w:cs="Calibri"/>
          <w:b/>
          <w:bCs/>
          <w:color w:val="002060"/>
          <w:u w:color="002060"/>
        </w:rPr>
      </w:pPr>
      <w:r>
        <w:rPr>
          <w:rFonts w:ascii="Calibri" w:eastAsia="Calibri" w:hAnsi="Calibri" w:cs="Calibri"/>
          <w:b/>
          <w:bCs/>
          <w:color w:val="002060"/>
          <w:u w:color="002060"/>
          <w:lang w:val="en-US"/>
        </w:rPr>
        <w:t>Pre-assessment skills review</w:t>
      </w:r>
    </w:p>
    <w:p w:rsidR="00BE639C" w:rsidRDefault="00BE639C">
      <w:pPr>
        <w:pStyle w:val="Body"/>
        <w:rPr>
          <w:rFonts w:ascii="Calibri" w:eastAsia="Calibri" w:hAnsi="Calibri" w:cs="Calibri"/>
          <w:color w:val="002060"/>
          <w:sz w:val="20"/>
          <w:szCs w:val="2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BE639C">
        <w:trPr>
          <w:trHeight w:val="155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pPr>
            <w:r>
              <w:rPr>
                <w:rFonts w:ascii="Calibri" w:eastAsia="Calibri" w:hAnsi="Calibri" w:cs="Calibri"/>
                <w:color w:val="002060"/>
                <w:sz w:val="20"/>
                <w:szCs w:val="20"/>
                <w:u w:color="002060"/>
                <w:lang w:val="en-US"/>
              </w:rPr>
              <w:t>My action plan</w:t>
            </w:r>
          </w:p>
        </w:tc>
      </w:tr>
    </w:tbl>
    <w:p w:rsidR="00BE639C" w:rsidRDefault="00BE639C">
      <w:pPr>
        <w:pStyle w:val="Body"/>
        <w:widowControl w:val="0"/>
        <w:rPr>
          <w:rFonts w:ascii="Calibri" w:eastAsia="Calibri" w:hAnsi="Calibri" w:cs="Calibri"/>
          <w:color w:val="002060"/>
          <w:sz w:val="20"/>
          <w:szCs w:val="20"/>
          <w:u w:color="002060"/>
        </w:rPr>
      </w:pPr>
    </w:p>
    <w:p w:rsidR="00BE639C" w:rsidRDefault="00BE639C">
      <w:pPr>
        <w:pStyle w:val="Body"/>
        <w:rPr>
          <w:rFonts w:ascii="Calibri" w:eastAsia="Calibri" w:hAnsi="Calibri" w:cs="Calibri"/>
          <w:color w:val="002060"/>
          <w:u w:color="002060"/>
        </w:rPr>
      </w:pPr>
    </w:p>
    <w:p w:rsidR="00BE639C" w:rsidRDefault="00300CDE">
      <w:pPr>
        <w:pStyle w:val="Body"/>
        <w:rPr>
          <w:rFonts w:ascii="Calibri" w:eastAsia="Calibri" w:hAnsi="Calibri" w:cs="Calibri"/>
          <w:b/>
          <w:bCs/>
          <w:color w:val="002060"/>
          <w:u w:color="002060"/>
        </w:rPr>
      </w:pPr>
      <w:r>
        <w:rPr>
          <w:rFonts w:ascii="Calibri" w:eastAsia="Calibri" w:hAnsi="Calibri" w:cs="Calibri"/>
          <w:b/>
          <w:bCs/>
          <w:color w:val="002060"/>
          <w:u w:color="002060"/>
          <w:lang w:val="en-US"/>
        </w:rPr>
        <w:t>Post-assessment review</w:t>
      </w:r>
    </w:p>
    <w:p w:rsidR="00BE639C" w:rsidRDefault="00BE639C">
      <w:pPr>
        <w:pStyle w:val="Body"/>
        <w:rPr>
          <w:rFonts w:ascii="Calibri" w:eastAsia="Calibri" w:hAnsi="Calibri" w:cs="Calibri"/>
          <w:color w:val="002060"/>
          <w:sz w:val="20"/>
          <w:szCs w:val="2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6"/>
        <w:gridCol w:w="5126"/>
        <w:gridCol w:w="5128"/>
      </w:tblGrid>
      <w:tr w:rsidR="00BE639C">
        <w:trPr>
          <w:trHeight w:val="1770"/>
        </w:trPr>
        <w:tc>
          <w:tcPr>
            <w:tcW w:w="5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lastRenderedPageBreak/>
              <w:t>Weaknesses in content knowledge</w:t>
            </w: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pP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pPr>
            <w:r>
              <w:rPr>
                <w:rFonts w:ascii="Calibri" w:eastAsia="Calibri" w:hAnsi="Calibri" w:cs="Calibri"/>
                <w:color w:val="002060"/>
                <w:sz w:val="20"/>
                <w:szCs w:val="20"/>
                <w:u w:color="002060"/>
                <w:lang w:val="en-US"/>
              </w:rPr>
              <w:t>Skills I need to focus on</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pPr>
            <w:r>
              <w:rPr>
                <w:rFonts w:ascii="Calibri" w:eastAsia="Calibri" w:hAnsi="Calibri" w:cs="Calibri"/>
                <w:color w:val="002060"/>
                <w:sz w:val="20"/>
                <w:szCs w:val="20"/>
                <w:u w:color="002060"/>
                <w:lang w:val="en-US"/>
              </w:rPr>
              <w:t>My action plan</w:t>
            </w:r>
          </w:p>
        </w:tc>
      </w:tr>
      <w:tr w:rsidR="00BE639C">
        <w:trPr>
          <w:trHeight w:val="1550"/>
        </w:trPr>
        <w:tc>
          <w:tcPr>
            <w:tcW w:w="15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Retest / review – teacher and student comment</w:t>
            </w: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rPr>
                <w:rFonts w:ascii="Calibri" w:eastAsia="Calibri" w:hAnsi="Calibri" w:cs="Calibri"/>
                <w:color w:val="002060"/>
                <w:sz w:val="20"/>
                <w:szCs w:val="20"/>
                <w:u w:color="002060"/>
                <w:lang w:val="en-US"/>
              </w:rPr>
            </w:pPr>
          </w:p>
          <w:p w:rsidR="00BE639C" w:rsidRDefault="00BE639C">
            <w:pPr>
              <w:pStyle w:val="Body"/>
            </w:pPr>
          </w:p>
        </w:tc>
      </w:tr>
    </w:tbl>
    <w:p w:rsidR="00BE639C" w:rsidRDefault="00300CDE">
      <w:pPr>
        <w:pStyle w:val="Body"/>
        <w:rPr>
          <w:rFonts w:ascii="Calibri" w:eastAsia="Calibri" w:hAnsi="Calibri" w:cs="Calibri"/>
          <w:b/>
          <w:bCs/>
          <w:color w:val="002060"/>
          <w:u w:color="002060"/>
        </w:rPr>
      </w:pPr>
      <w:r>
        <w:rPr>
          <w:rFonts w:ascii="Calibri" w:eastAsia="Calibri" w:hAnsi="Calibri" w:cs="Calibri"/>
          <w:b/>
          <w:bCs/>
          <w:color w:val="002060"/>
          <w:u w:color="002060"/>
          <w:lang w:val="en-US"/>
        </w:rPr>
        <w:t xml:space="preserve">Revision planning </w:t>
      </w:r>
    </w:p>
    <w:p w:rsidR="00BE639C" w:rsidRDefault="00BE639C">
      <w:pPr>
        <w:pStyle w:val="Body"/>
        <w:rPr>
          <w:rFonts w:ascii="Calibri" w:eastAsia="Calibri" w:hAnsi="Calibri" w:cs="Calibri"/>
          <w:color w:val="00206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732"/>
        <w:gridCol w:w="1547"/>
        <w:gridCol w:w="1686"/>
        <w:gridCol w:w="1681"/>
        <w:gridCol w:w="1744"/>
      </w:tblGrid>
      <w:tr w:rsidR="00BE639C" w:rsidTr="00300CDE">
        <w:trPr>
          <w:trHeight w:val="223"/>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pPr>
            <w:r>
              <w:rPr>
                <w:rFonts w:ascii="Calibri" w:eastAsia="Calibri" w:hAnsi="Calibri" w:cs="Calibri"/>
                <w:color w:val="002060"/>
                <w:sz w:val="20"/>
                <w:szCs w:val="20"/>
                <w:u w:color="002060"/>
                <w:lang w:val="en-US"/>
              </w:rPr>
              <w:t>Spec point</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pPr>
            <w:r>
              <w:rPr>
                <w:rFonts w:ascii="Calibri" w:eastAsia="Calibri" w:hAnsi="Calibri" w:cs="Calibri"/>
                <w:color w:val="002060"/>
                <w:sz w:val="20"/>
                <w:szCs w:val="20"/>
                <w:u w:color="002060"/>
                <w:lang w:val="en-US"/>
              </w:rPr>
              <w:t>Notes complete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pPr>
            <w:r>
              <w:rPr>
                <w:rFonts w:ascii="Calibri" w:eastAsia="Calibri" w:hAnsi="Calibri" w:cs="Calibri"/>
                <w:color w:val="002060"/>
                <w:sz w:val="20"/>
                <w:szCs w:val="20"/>
                <w:u w:color="002060"/>
                <w:lang w:val="en-US"/>
              </w:rPr>
              <w:t>Revision materials</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pPr>
            <w:r>
              <w:rPr>
                <w:rFonts w:ascii="Calibri" w:eastAsia="Calibri" w:hAnsi="Calibri" w:cs="Calibri"/>
                <w:color w:val="002060"/>
                <w:sz w:val="20"/>
                <w:szCs w:val="20"/>
                <w:u w:color="002060"/>
                <w:lang w:val="en-US"/>
              </w:rPr>
              <w:t xml:space="preserve">Past paper Qs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300CDE">
            <w:pPr>
              <w:pStyle w:val="Body"/>
            </w:pPr>
            <w:r>
              <w:rPr>
                <w:rFonts w:ascii="Calibri" w:eastAsia="Calibri" w:hAnsi="Calibri" w:cs="Calibri"/>
                <w:color w:val="002060"/>
                <w:sz w:val="20"/>
                <w:szCs w:val="20"/>
                <w:u w:color="002060"/>
                <w:lang w:val="en-US"/>
              </w:rPr>
              <w:t>Timed conditions</w:t>
            </w:r>
          </w:p>
        </w:tc>
      </w:tr>
      <w:tr w:rsidR="00BE639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r>
      <w:tr w:rsidR="00BE639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r>
      <w:tr w:rsidR="00BE639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r>
      <w:tr w:rsidR="00BE639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r>
      <w:tr w:rsidR="00BE639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r>
      <w:tr w:rsidR="00BE639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r>
      <w:tr w:rsidR="00BE639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r>
      <w:tr w:rsidR="00BE639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r>
      <w:tr w:rsidR="00BE639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r>
      <w:tr w:rsidR="00BE639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r>
      <w:tr w:rsidR="00BE639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r>
      <w:tr w:rsidR="00BE639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r>
      <w:tr w:rsidR="00BE639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r>
      <w:tr w:rsidR="00BE639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r>
      <w:tr w:rsidR="00BE639C">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639C" w:rsidRDefault="00BE639C"/>
        </w:tc>
      </w:tr>
    </w:tbl>
    <w:p w:rsidR="00BE639C" w:rsidRDefault="00BE639C">
      <w:pPr>
        <w:pStyle w:val="Body"/>
      </w:pPr>
    </w:p>
    <w:sectPr w:rsidR="00BE639C">
      <w:pgSz w:w="16840" w:h="1190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8CE" w:rsidRDefault="00300CDE">
      <w:r>
        <w:separator/>
      </w:r>
    </w:p>
  </w:endnote>
  <w:endnote w:type="continuationSeparator" w:id="0">
    <w:p w:rsidR="001C08CE" w:rsidRDefault="0030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Medium">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8CE" w:rsidRDefault="00300CDE">
      <w:r>
        <w:separator/>
      </w:r>
    </w:p>
  </w:footnote>
  <w:footnote w:type="continuationSeparator" w:id="0">
    <w:p w:rsidR="001C08CE" w:rsidRDefault="00300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77ED4"/>
    <w:multiLevelType w:val="hybridMultilevel"/>
    <w:tmpl w:val="DA36D0D8"/>
    <w:lvl w:ilvl="0" w:tplc="64CEB0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98F9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0E57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02EF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B69D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F009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109E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10EE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A0DA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6AA2907"/>
    <w:multiLevelType w:val="hybridMultilevel"/>
    <w:tmpl w:val="4A3AEF40"/>
    <w:lvl w:ilvl="0" w:tplc="34B0ABE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15A033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BA8CB7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496AC9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B8E3D1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C68FC2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1902CE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2B4AFF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9B65E0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8D92412"/>
    <w:multiLevelType w:val="hybridMultilevel"/>
    <w:tmpl w:val="F4F28626"/>
    <w:lvl w:ilvl="0" w:tplc="FA06537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8382E1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DAC697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7F4793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4E8926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F86708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3C2E02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F66E6B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320D54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39C"/>
    <w:rsid w:val="001C08CE"/>
    <w:rsid w:val="00300CDE"/>
    <w:rsid w:val="00337E3F"/>
    <w:rsid w:val="009536C3"/>
    <w:rsid w:val="00BE639C"/>
    <w:rsid w:val="00DC5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056C"/>
  <w15:docId w15:val="{138EC56E-9C86-4613-8139-CBBE8806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omic Sans MS" w:hAnsi="Comic Sans MS" w:cs="Arial Unicode MS"/>
      <w:color w:val="000000"/>
      <w:sz w:val="22"/>
      <w:szCs w:val="22"/>
      <w:u w:color="000000"/>
    </w:rPr>
  </w:style>
  <w:style w:type="paragraph" w:styleId="ListParagraph">
    <w:name w:val="List Paragraph"/>
    <w:pPr>
      <w:ind w:left="720"/>
    </w:pPr>
    <w:rPr>
      <w:rFonts w:ascii="Comic Sans MS" w:hAnsi="Comic Sans MS" w:cs="Arial Unicode MS"/>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Hyperlink0">
    <w:name w:val="Hyperlink.0"/>
    <w:basedOn w:val="Hyperlink"/>
    <w:rPr>
      <w:color w:val="0563C1"/>
      <w:u w:val="single" w:color="0563C1"/>
    </w:rPr>
  </w:style>
  <w:style w:type="paragraph" w:styleId="Header">
    <w:name w:val="header"/>
    <w:basedOn w:val="Normal"/>
    <w:link w:val="HeaderChar"/>
    <w:uiPriority w:val="99"/>
    <w:unhideWhenUsed/>
    <w:rsid w:val="00300CDE"/>
    <w:pPr>
      <w:tabs>
        <w:tab w:val="center" w:pos="4513"/>
        <w:tab w:val="right" w:pos="9026"/>
      </w:tabs>
    </w:pPr>
  </w:style>
  <w:style w:type="character" w:customStyle="1" w:styleId="HeaderChar">
    <w:name w:val="Header Char"/>
    <w:basedOn w:val="DefaultParagraphFont"/>
    <w:link w:val="Header"/>
    <w:uiPriority w:val="99"/>
    <w:rsid w:val="00300CDE"/>
    <w:rPr>
      <w:sz w:val="24"/>
      <w:szCs w:val="24"/>
      <w:lang w:val="en-US" w:eastAsia="en-US"/>
    </w:rPr>
  </w:style>
  <w:style w:type="paragraph" w:styleId="Footer">
    <w:name w:val="footer"/>
    <w:basedOn w:val="Normal"/>
    <w:link w:val="FooterChar"/>
    <w:uiPriority w:val="99"/>
    <w:unhideWhenUsed/>
    <w:rsid w:val="00300CDE"/>
    <w:pPr>
      <w:tabs>
        <w:tab w:val="center" w:pos="4513"/>
        <w:tab w:val="right" w:pos="9026"/>
      </w:tabs>
    </w:pPr>
  </w:style>
  <w:style w:type="character" w:customStyle="1" w:styleId="FooterChar">
    <w:name w:val="Footer Char"/>
    <w:basedOn w:val="DefaultParagraphFont"/>
    <w:link w:val="Footer"/>
    <w:uiPriority w:val="99"/>
    <w:rsid w:val="00300CD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rBVi_9qAKT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rich.maths.org/23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ergroundmathematics.org/product-rule/integral-chasing-2" TargetMode="External"/><Relationship Id="rId5" Type="http://schemas.openxmlformats.org/officeDocument/2006/relationships/footnotes" Target="footnotes.xml"/><Relationship Id="rId10" Type="http://schemas.openxmlformats.org/officeDocument/2006/relationships/hyperlink" Target="https://undergroundmathematics.org/chain-rule/which-substitution" TargetMode="External"/><Relationship Id="rId4" Type="http://schemas.openxmlformats.org/officeDocument/2006/relationships/webSettings" Target="webSettings.xml"/><Relationship Id="rId9" Type="http://schemas.openxmlformats.org/officeDocument/2006/relationships/hyperlink" Target="https://www.youtube.com/watch?v=KIRRxmxw4b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McGarr</dc:creator>
  <cp:lastModifiedBy>P McGarr</cp:lastModifiedBy>
  <cp:revision>3</cp:revision>
  <dcterms:created xsi:type="dcterms:W3CDTF">2023-02-22T08:30:00Z</dcterms:created>
  <dcterms:modified xsi:type="dcterms:W3CDTF">2023-02-22T09:28:00Z</dcterms:modified>
</cp:coreProperties>
</file>