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F80B3" w14:textId="77777777" w:rsidR="00416663" w:rsidRPr="00710515" w:rsidRDefault="00942349" w:rsidP="00B81F30">
      <w:pPr>
        <w:rPr>
          <w:rFonts w:ascii="Avenir Medium" w:eastAsia="Calibri" w:hAnsi="Avenir Medium"/>
          <w:color w:val="002060"/>
          <w:sz w:val="24"/>
          <w:lang w:val="en-GB"/>
        </w:rPr>
      </w:pPr>
      <w:r w:rsidRPr="00710515">
        <w:rPr>
          <w:rFonts w:ascii="Avenir Medium" w:eastAsia="Calibri" w:hAnsi="Avenir Medium"/>
          <w:color w:val="002060"/>
          <w:sz w:val="24"/>
          <w:lang w:val="en-GB"/>
        </w:rPr>
        <w:t xml:space="preserve">                   </w:t>
      </w:r>
    </w:p>
    <w:p w14:paraId="2619387B" w14:textId="77777777" w:rsidR="00D164ED" w:rsidRPr="00710515" w:rsidRDefault="008A0355" w:rsidP="00D164ED">
      <w:pPr>
        <w:rPr>
          <w:rFonts w:asciiTheme="minorHAnsi" w:hAnsiTheme="minorHAnsi" w:cstheme="minorHAnsi"/>
          <w:b/>
          <w:i/>
          <w:color w:val="002060"/>
          <w:sz w:val="52"/>
          <w:szCs w:val="16"/>
          <w:lang w:val="en-GB"/>
        </w:rPr>
      </w:pPr>
      <w:r w:rsidRPr="0071051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588F2" wp14:editId="4B236EC0">
                <wp:simplePos x="0" y="0"/>
                <wp:positionH relativeFrom="column">
                  <wp:posOffset>930910</wp:posOffset>
                </wp:positionH>
                <wp:positionV relativeFrom="paragraph">
                  <wp:posOffset>5715</wp:posOffset>
                </wp:positionV>
                <wp:extent cx="8910955" cy="6584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955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C721E" w14:textId="77777777" w:rsidR="00D164ED" w:rsidRPr="00D164ED" w:rsidRDefault="00D164ED" w:rsidP="00506E75">
                            <w:pPr>
                              <w:ind w:left="720" w:firstLine="72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48"/>
                                <w:szCs w:val="16"/>
                              </w:rPr>
                            </w:pP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72"/>
                                <w:szCs w:val="16"/>
                              </w:rPr>
                              <w:t xml:space="preserve">LANGDON PARK </w:t>
                            </w: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72"/>
                                <w:szCs w:val="16"/>
                              </w:rPr>
                              <w:t>SIXTH FORM</w:t>
                            </w:r>
                          </w:p>
                          <w:p w14:paraId="00E2E1FD" w14:textId="77777777" w:rsidR="00D164ED" w:rsidRPr="00D164ED" w:rsidRDefault="00D164ED" w:rsidP="00D164ED">
                            <w:pP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5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588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3pt;margin-top:.45pt;width:701.65pt;height:5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" filled="f" stroked="f" strokeweight=".5pt">
                <v:textbox>
                  <w:txbxContent>
                    <w:p w14:paraId="63EC721E" w14:textId="77777777" w:rsidR="00D164ED" w:rsidRPr="00D164ED" w:rsidRDefault="00D164ED" w:rsidP="00506E75">
                      <w:pPr>
                        <w:ind w:left="720" w:firstLine="720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48"/>
                          <w:szCs w:val="16"/>
                        </w:rPr>
                      </w:pPr>
                      <w:r w:rsidRPr="00D164ED">
                        <w:rPr>
                          <w:rFonts w:asciiTheme="minorHAnsi" w:hAnsiTheme="minorHAnsi" w:cstheme="minorHAnsi"/>
                          <w:b/>
                          <w:color w:val="002060"/>
                          <w:sz w:val="72"/>
                          <w:szCs w:val="16"/>
                        </w:rPr>
                        <w:t xml:space="preserve">LANGDON PARK </w:t>
                      </w:r>
                      <w:r w:rsidRPr="00D164ED">
                        <w:rPr>
                          <w:rFonts w:asciiTheme="minorHAnsi" w:hAnsiTheme="minorHAnsi" w:cstheme="minorHAnsi"/>
                          <w:b/>
                          <w:color w:val="FF0000"/>
                          <w:sz w:val="72"/>
                          <w:szCs w:val="16"/>
                        </w:rPr>
                        <w:t>SIXTH FORM</w:t>
                      </w:r>
                    </w:p>
                    <w:p w14:paraId="00E2E1FD" w14:textId="77777777" w:rsidR="00D164ED" w:rsidRPr="00D164ED" w:rsidRDefault="00D164ED" w:rsidP="00D164ED">
                      <w:pPr>
                        <w:rPr>
                          <w:rFonts w:cstheme="minorHAnsi"/>
                          <w:b/>
                          <w:i/>
                          <w:color w:val="002060"/>
                          <w:sz w:val="52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64ED" w:rsidRPr="00710515">
        <w:rPr>
          <w:rFonts w:asciiTheme="minorHAnsi" w:hAnsiTheme="minorHAnsi" w:cstheme="minorHAnsi"/>
          <w:b/>
          <w:i/>
          <w:noProof/>
          <w:color w:val="002060"/>
          <w:sz w:val="52"/>
          <w:szCs w:val="16"/>
          <w:lang w:val="en-GB" w:eastAsia="en-GB"/>
        </w:rPr>
        <w:drawing>
          <wp:inline distT="0" distB="0" distL="0" distR="0" wp14:anchorId="295C967D" wp14:editId="600611F9">
            <wp:extent cx="612183" cy="651935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7" cy="6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89E6D" w14:textId="77777777" w:rsidR="00226084" w:rsidRPr="00710515" w:rsidRDefault="00226084" w:rsidP="00B81F30">
      <w:pPr>
        <w:rPr>
          <w:rFonts w:ascii="Avenir Medium" w:hAnsi="Avenir Medium" w:cs="Arial for Autograph Uni"/>
          <w:color w:val="002060"/>
          <w:sz w:val="6"/>
          <w:szCs w:val="10"/>
          <w:lang w:val="en-GB"/>
        </w:rPr>
      </w:pPr>
    </w:p>
    <w:p w14:paraId="6A0289F8" w14:textId="77777777" w:rsidR="00416663" w:rsidRPr="00710515" w:rsidRDefault="00416663">
      <w:pPr>
        <w:rPr>
          <w:rFonts w:asciiTheme="minorHAnsi" w:eastAsia="Nanum Gothic" w:hAnsiTheme="minorHAnsi" w:cstheme="minorHAnsi"/>
          <w:color w:val="002060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1683"/>
        <w:gridCol w:w="9816"/>
      </w:tblGrid>
      <w:tr w:rsidR="00E35828" w:rsidRPr="00710515" w14:paraId="266FA7AE" w14:textId="77777777" w:rsidTr="00A63365">
        <w:tc>
          <w:tcPr>
            <w:tcW w:w="3936" w:type="dxa"/>
          </w:tcPr>
          <w:p w14:paraId="7E73EF25" w14:textId="77C142B5" w:rsidR="00506E75" w:rsidRPr="00710515" w:rsidRDefault="00506E75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b/>
                <w:sz w:val="24"/>
                <w:szCs w:val="28"/>
                <w:lang w:val="en-GB"/>
              </w:rPr>
              <w:t xml:space="preserve">Subject: </w:t>
            </w:r>
            <w:r w:rsidR="00507E49" w:rsidRPr="00710515">
              <w:rPr>
                <w:rFonts w:asciiTheme="minorHAnsi" w:eastAsia="Nanum Gothic" w:hAnsiTheme="minorHAnsi" w:cstheme="minorHAnsi"/>
                <w:b/>
                <w:sz w:val="24"/>
                <w:szCs w:val="28"/>
                <w:lang w:val="en-GB"/>
              </w:rPr>
              <w:t>Mathematics</w:t>
            </w:r>
          </w:p>
        </w:tc>
        <w:tc>
          <w:tcPr>
            <w:tcW w:w="1701" w:type="dxa"/>
          </w:tcPr>
          <w:p w14:paraId="40AA488A" w14:textId="77777777" w:rsidR="00506E75" w:rsidRPr="00710515" w:rsidRDefault="00506E75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b/>
                <w:sz w:val="24"/>
                <w:szCs w:val="28"/>
                <w:lang w:val="en-GB"/>
              </w:rPr>
              <w:t>Year: Y12</w:t>
            </w:r>
          </w:p>
        </w:tc>
        <w:tc>
          <w:tcPr>
            <w:tcW w:w="9979" w:type="dxa"/>
          </w:tcPr>
          <w:p w14:paraId="5FADB7C3" w14:textId="41389688" w:rsidR="00506E75" w:rsidRPr="00710515" w:rsidRDefault="00506E75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b/>
                <w:sz w:val="24"/>
                <w:szCs w:val="28"/>
                <w:lang w:val="en-GB"/>
              </w:rPr>
              <w:t xml:space="preserve">Topic: </w:t>
            </w:r>
            <w:r w:rsidR="00507E49" w:rsidRPr="00710515">
              <w:rPr>
                <w:rFonts w:asciiTheme="minorHAnsi" w:eastAsia="Nanum Gothic" w:hAnsiTheme="minorHAnsi" w:cstheme="minorHAnsi"/>
                <w:b/>
                <w:sz w:val="24"/>
                <w:szCs w:val="28"/>
                <w:lang w:val="en-GB"/>
              </w:rPr>
              <w:t xml:space="preserve">1 </w:t>
            </w:r>
            <w:r w:rsidR="00986E60">
              <w:rPr>
                <w:rFonts w:asciiTheme="minorHAnsi" w:eastAsia="Nanum Gothic" w:hAnsiTheme="minorHAnsi" w:cstheme="minorHAnsi"/>
                <w:b/>
                <w:sz w:val="24"/>
                <w:szCs w:val="28"/>
                <w:lang w:val="en-GB"/>
              </w:rPr>
              <w:t xml:space="preserve">Proof, </w:t>
            </w:r>
            <w:bookmarkStart w:id="0" w:name="_GoBack"/>
            <w:bookmarkEnd w:id="0"/>
            <w:r w:rsidR="00507E49" w:rsidRPr="00710515">
              <w:rPr>
                <w:rFonts w:asciiTheme="minorHAnsi" w:eastAsia="Nanum Gothic" w:hAnsiTheme="minorHAnsi" w:cstheme="minorHAnsi"/>
                <w:b/>
                <w:sz w:val="24"/>
                <w:szCs w:val="28"/>
                <w:lang w:val="en-GB"/>
              </w:rPr>
              <w:t xml:space="preserve">Algebra and Logarithms </w:t>
            </w:r>
          </w:p>
        </w:tc>
      </w:tr>
    </w:tbl>
    <w:p w14:paraId="24809102" w14:textId="77777777" w:rsidR="00506E75" w:rsidRPr="00710515" w:rsidRDefault="00506E75">
      <w:pPr>
        <w:rPr>
          <w:rFonts w:asciiTheme="minorHAnsi" w:eastAsia="Nanum Gothic" w:hAnsiTheme="minorHAnsi" w:cstheme="minorHAnsi"/>
          <w:sz w:val="24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E35828" w:rsidRPr="00710515" w14:paraId="7B91777E" w14:textId="77777777" w:rsidTr="00CA50D9">
        <w:tc>
          <w:tcPr>
            <w:tcW w:w="15616" w:type="dxa"/>
          </w:tcPr>
          <w:p w14:paraId="7347C88C" w14:textId="77777777" w:rsidR="00E35828" w:rsidRPr="00710515" w:rsidRDefault="00E35828" w:rsidP="00CA50D9">
            <w:pPr>
              <w:jc w:val="center"/>
              <w:rPr>
                <w:rFonts w:asciiTheme="minorHAnsi" w:hAnsiTheme="minorHAnsi" w:cs="Calibri"/>
                <w:sz w:val="8"/>
                <w:szCs w:val="8"/>
                <w:lang w:val="en-GB"/>
              </w:rPr>
            </w:pPr>
          </w:p>
          <w:p w14:paraId="3C2BE8DF" w14:textId="7B16CCCE" w:rsidR="00CA50D9" w:rsidRPr="00710515" w:rsidRDefault="00A314A8" w:rsidP="00507E49">
            <w:pPr>
              <w:jc w:val="center"/>
              <w:rPr>
                <w:rFonts w:asciiTheme="minorHAnsi" w:eastAsia="Nanum Gothic" w:hAnsiTheme="minorHAnsi" w:cstheme="minorHAnsi"/>
                <w:sz w:val="8"/>
                <w:szCs w:val="8"/>
                <w:lang w:val="en-GB"/>
              </w:rPr>
            </w:pPr>
            <w:r w:rsidRPr="00710515">
              <w:rPr>
                <w:rFonts w:asciiTheme="minorHAnsi" w:hAnsiTheme="minorHAnsi" w:cs="Calibri"/>
                <w:b/>
                <w:i/>
                <w:sz w:val="20"/>
                <w:szCs w:val="20"/>
                <w:lang w:val="en-GB"/>
              </w:rPr>
              <w:t>What and Why</w:t>
            </w:r>
            <w:r w:rsidR="00710515" w:rsidRPr="00710515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 xml:space="preserve">: </w:t>
            </w:r>
            <w:r w:rsidR="00710515" w:rsidRPr="00710515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This unit </w:t>
            </w:r>
            <w:proofErr w:type="gramStart"/>
            <w:r w:rsidR="00710515" w:rsidRPr="00710515">
              <w:rPr>
                <w:rFonts w:asciiTheme="minorHAnsi" w:hAnsiTheme="minorHAnsi" w:cs="Calibri"/>
                <w:sz w:val="20"/>
                <w:szCs w:val="20"/>
                <w:lang w:val="en-GB"/>
              </w:rPr>
              <w:t>focuses</w:t>
            </w:r>
            <w:proofErr w:type="gramEnd"/>
            <w:r w:rsidR="00710515" w:rsidRPr="00710515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on some of the key algebraic skills you will need throughout your time at A-level. You will become confident with quadratics, </w:t>
            </w:r>
            <w:proofErr w:type="spellStart"/>
            <w:r w:rsidR="00710515" w:rsidRPr="00710515">
              <w:rPr>
                <w:rFonts w:asciiTheme="minorHAnsi" w:hAnsiTheme="minorHAnsi" w:cs="Calibri"/>
                <w:sz w:val="20"/>
                <w:szCs w:val="20"/>
                <w:lang w:val="en-GB"/>
              </w:rPr>
              <w:t>cubics</w:t>
            </w:r>
            <w:proofErr w:type="spellEnd"/>
            <w:r w:rsidR="00710515" w:rsidRPr="00710515">
              <w:rPr>
                <w:rFonts w:asciiTheme="minorHAnsi" w:hAnsiTheme="minorHAnsi" w:cs="Calibri"/>
                <w:sz w:val="20"/>
                <w:szCs w:val="20"/>
                <w:lang w:val="en-GB"/>
              </w:rPr>
              <w:t>, and the factor theorem, algebraic division, and learn about ways to manipulate algebraic fractions. All of this will be applied constantly throughout the A-level maths curriculum.</w:t>
            </w:r>
          </w:p>
        </w:tc>
      </w:tr>
    </w:tbl>
    <w:p w14:paraId="16A21DBA" w14:textId="77777777" w:rsidR="00CA50D9" w:rsidRPr="00710515" w:rsidRDefault="00CA50D9">
      <w:pPr>
        <w:rPr>
          <w:rFonts w:asciiTheme="minorHAnsi" w:eastAsia="Nanum Gothic" w:hAnsiTheme="minorHAnsi" w:cstheme="minorHAnsi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2"/>
        <w:gridCol w:w="3846"/>
        <w:gridCol w:w="3846"/>
        <w:gridCol w:w="3846"/>
      </w:tblGrid>
      <w:tr w:rsidR="00507E49" w:rsidRPr="00710515" w14:paraId="60773B71" w14:textId="77777777" w:rsidTr="00507E49">
        <w:tc>
          <w:tcPr>
            <w:tcW w:w="3852" w:type="dxa"/>
          </w:tcPr>
          <w:p w14:paraId="2D4E0CCC" w14:textId="7E0990F5" w:rsidR="00507E49" w:rsidRPr="00710515" w:rsidRDefault="00507E49" w:rsidP="00507E4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Key Terms</w:t>
            </w:r>
          </w:p>
          <w:p w14:paraId="56007673" w14:textId="60AECF28" w:rsidR="00507E49" w:rsidRPr="00710515" w:rsidRDefault="00507E49" w:rsidP="00507E4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Quadratics:</w:t>
            </w:r>
          </w:p>
          <w:p w14:paraId="6ACCF5DD" w14:textId="77777777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Factorising</w:t>
            </w:r>
          </w:p>
          <w:p w14:paraId="54010231" w14:textId="77777777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Expanding</w:t>
            </w:r>
          </w:p>
          <w:p w14:paraId="45BDE2A6" w14:textId="77777777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Completing the square</w:t>
            </w:r>
          </w:p>
          <w:p w14:paraId="2CDF354D" w14:textId="68F02B02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Sketching Inequalities</w:t>
            </w:r>
          </w:p>
        </w:tc>
        <w:tc>
          <w:tcPr>
            <w:tcW w:w="3846" w:type="dxa"/>
          </w:tcPr>
          <w:p w14:paraId="6F615D78" w14:textId="77777777" w:rsidR="00507E49" w:rsidRPr="00710515" w:rsidRDefault="00507E49" w:rsidP="00507E4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1051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Cubics</w:t>
            </w:r>
            <w:proofErr w:type="spellEnd"/>
            <w:r w:rsidRPr="0071051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0C9963DA" w14:textId="77777777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Expanding</w:t>
            </w:r>
          </w:p>
          <w:p w14:paraId="38408075" w14:textId="77777777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Sketching</w:t>
            </w:r>
          </w:p>
          <w:p w14:paraId="1D8CCE1D" w14:textId="77777777" w:rsidR="00507E49" w:rsidRPr="00710515" w:rsidRDefault="00507E49" w:rsidP="00507E4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Factor Theorem: </w:t>
            </w:r>
          </w:p>
          <w:p w14:paraId="3DCBFE8F" w14:textId="77777777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Definition</w:t>
            </w:r>
          </w:p>
          <w:p w14:paraId="55F18D7D" w14:textId="77777777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Applying to find factors</w:t>
            </w:r>
          </w:p>
          <w:p w14:paraId="3330D5C7" w14:textId="2ECDD093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Factorising </w:t>
            </w:r>
            <w:proofErr w:type="spellStart"/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cubics</w:t>
            </w:r>
            <w:proofErr w:type="spellEnd"/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 sketch</w:t>
            </w:r>
          </w:p>
        </w:tc>
        <w:tc>
          <w:tcPr>
            <w:tcW w:w="3846" w:type="dxa"/>
          </w:tcPr>
          <w:p w14:paraId="35511899" w14:textId="77777777" w:rsidR="00507E49" w:rsidRPr="00710515" w:rsidRDefault="00507E49" w:rsidP="00507E4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Algebraic Division:</w:t>
            </w:r>
          </w:p>
          <w:p w14:paraId="032978FB" w14:textId="77777777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ind w:left="366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Long division with no remainders</w:t>
            </w:r>
          </w:p>
          <w:p w14:paraId="6912EF07" w14:textId="77777777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ind w:left="366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With remainders</w:t>
            </w:r>
          </w:p>
          <w:p w14:paraId="6E51F922" w14:textId="77777777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ind w:left="366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Factorising by inspection</w:t>
            </w:r>
          </w:p>
          <w:p w14:paraId="2530E2C7" w14:textId="02F78FBD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ind w:left="366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Grid method</w:t>
            </w:r>
          </w:p>
        </w:tc>
        <w:tc>
          <w:tcPr>
            <w:tcW w:w="3846" w:type="dxa"/>
          </w:tcPr>
          <w:p w14:paraId="7463E86E" w14:textId="77777777" w:rsidR="00507E49" w:rsidRPr="00710515" w:rsidRDefault="00507E49" w:rsidP="00507E4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Partial Fractions:</w:t>
            </w:r>
          </w:p>
          <w:p w14:paraId="37D8BE78" w14:textId="77777777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Splitting with 2 factors</w:t>
            </w:r>
          </w:p>
          <w:p w14:paraId="110FDAD6" w14:textId="77777777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splitting with 3 factors</w:t>
            </w:r>
          </w:p>
          <w:p w14:paraId="284B0408" w14:textId="77777777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repeated roots</w:t>
            </w:r>
          </w:p>
          <w:p w14:paraId="60E67AE6" w14:textId="77777777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improper fractions </w:t>
            </w:r>
          </w:p>
          <w:p w14:paraId="07B8C975" w14:textId="77777777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via substitution</w:t>
            </w:r>
          </w:p>
          <w:p w14:paraId="596DB2F5" w14:textId="093D1770" w:rsidR="00507E49" w:rsidRPr="00710515" w:rsidRDefault="00507E49" w:rsidP="00507E4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via simultaneous equations</w:t>
            </w:r>
          </w:p>
        </w:tc>
      </w:tr>
    </w:tbl>
    <w:p w14:paraId="5930411B" w14:textId="77777777" w:rsidR="00A63365" w:rsidRPr="00710515" w:rsidRDefault="00A63365">
      <w:pPr>
        <w:rPr>
          <w:rFonts w:asciiTheme="minorHAnsi" w:eastAsia="Nanum Gothic" w:hAnsiTheme="minorHAnsi" w:cstheme="minorHAnsi"/>
          <w:color w:val="002060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5634"/>
        <w:gridCol w:w="1795"/>
        <w:gridCol w:w="1776"/>
        <w:gridCol w:w="4594"/>
      </w:tblGrid>
      <w:tr w:rsidR="00E35828" w:rsidRPr="00710515" w14:paraId="6B5E1082" w14:textId="77777777" w:rsidTr="00686DD0">
        <w:tc>
          <w:tcPr>
            <w:tcW w:w="1645" w:type="dxa"/>
          </w:tcPr>
          <w:p w14:paraId="2B3E8798" w14:textId="77777777" w:rsidR="00506E75" w:rsidRPr="00710515" w:rsidRDefault="00E35828" w:rsidP="00686DD0">
            <w:pPr>
              <w:jc w:val="center"/>
              <w:rPr>
                <w:rFonts w:asciiTheme="minorHAnsi" w:eastAsia="Nanum Gothic" w:hAnsiTheme="minorHAnsi" w:cstheme="minorHAnsi"/>
                <w:b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b/>
                <w:sz w:val="20"/>
                <w:szCs w:val="20"/>
                <w:lang w:val="en-GB"/>
              </w:rPr>
              <w:t>Specification point</w:t>
            </w:r>
          </w:p>
        </w:tc>
        <w:tc>
          <w:tcPr>
            <w:tcW w:w="5721" w:type="dxa"/>
          </w:tcPr>
          <w:p w14:paraId="18E4A372" w14:textId="77777777" w:rsidR="00506E75" w:rsidRPr="00710515" w:rsidRDefault="00506E75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b/>
                <w:sz w:val="20"/>
                <w:szCs w:val="20"/>
                <w:lang w:val="en-GB"/>
              </w:rPr>
              <w:t>Pre-reading</w:t>
            </w:r>
          </w:p>
        </w:tc>
        <w:tc>
          <w:tcPr>
            <w:tcW w:w="1843" w:type="dxa"/>
          </w:tcPr>
          <w:p w14:paraId="165EFBFF" w14:textId="77777777" w:rsidR="00506E75" w:rsidRPr="00710515" w:rsidRDefault="00E662BF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b/>
                <w:sz w:val="20"/>
                <w:szCs w:val="20"/>
                <w:lang w:val="en-GB"/>
              </w:rPr>
              <w:t>Application and Assessment (date)</w:t>
            </w:r>
          </w:p>
        </w:tc>
        <w:tc>
          <w:tcPr>
            <w:tcW w:w="1839" w:type="dxa"/>
          </w:tcPr>
          <w:p w14:paraId="54F62639" w14:textId="77777777" w:rsidR="00506E75" w:rsidRPr="00710515" w:rsidRDefault="00E662BF" w:rsidP="00E662BF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b/>
                <w:sz w:val="20"/>
                <w:szCs w:val="20"/>
                <w:lang w:val="en-GB"/>
              </w:rPr>
              <w:t xml:space="preserve">Home learning </w:t>
            </w:r>
          </w:p>
        </w:tc>
        <w:tc>
          <w:tcPr>
            <w:tcW w:w="4342" w:type="dxa"/>
          </w:tcPr>
          <w:p w14:paraId="02254894" w14:textId="77777777" w:rsidR="00506E75" w:rsidRPr="00710515" w:rsidRDefault="00323257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b/>
                <w:sz w:val="20"/>
                <w:szCs w:val="20"/>
                <w:lang w:val="en-GB"/>
              </w:rPr>
              <w:t>Extension – Cultural Capital and Reading</w:t>
            </w:r>
          </w:p>
        </w:tc>
      </w:tr>
      <w:tr w:rsidR="00507E49" w:rsidRPr="00710515" w14:paraId="2B0F74BD" w14:textId="77777777" w:rsidTr="00686DD0">
        <w:tc>
          <w:tcPr>
            <w:tcW w:w="1645" w:type="dxa"/>
          </w:tcPr>
          <w:p w14:paraId="553688C0" w14:textId="77777777" w:rsidR="00507E49" w:rsidRPr="00710515" w:rsidRDefault="00507E49" w:rsidP="00507E49">
            <w:pPr>
              <w:pStyle w:val="Pa51"/>
              <w:spacing w:after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463277D" w14:textId="219C46F4" w:rsidR="00CF0026" w:rsidRPr="00710515" w:rsidRDefault="00F2702F" w:rsidP="00CF0026">
            <w:pPr>
              <w:rPr>
                <w:lang w:val="en-GB" w:eastAsia="en-GB"/>
              </w:rPr>
            </w:pPr>
            <w:r w:rsidRPr="00710515">
              <w:rPr>
                <w:lang w:val="en-GB" w:eastAsia="en-GB"/>
              </w:rPr>
              <w:t>B1-B6</w:t>
            </w:r>
          </w:p>
          <w:p w14:paraId="035AC59A" w14:textId="39248721" w:rsidR="00F2702F" w:rsidRPr="00710515" w:rsidRDefault="00F2702F" w:rsidP="00CF0026">
            <w:pPr>
              <w:rPr>
                <w:lang w:val="en-GB" w:eastAsia="en-GB"/>
              </w:rPr>
            </w:pPr>
            <w:r w:rsidRPr="00710515">
              <w:rPr>
                <w:lang w:val="en-GB" w:eastAsia="en-GB"/>
              </w:rPr>
              <w:t>B10</w:t>
            </w:r>
          </w:p>
          <w:p w14:paraId="4960D674" w14:textId="022EC8EF" w:rsidR="00F2702F" w:rsidRPr="00710515" w:rsidRDefault="00F2702F" w:rsidP="00CF0026">
            <w:pPr>
              <w:rPr>
                <w:lang w:val="en-GB" w:eastAsia="en-GB"/>
              </w:rPr>
            </w:pPr>
            <w:r w:rsidRPr="00710515">
              <w:rPr>
                <w:lang w:val="en-GB" w:eastAsia="en-GB"/>
              </w:rPr>
              <w:t>F4-7</w:t>
            </w:r>
          </w:p>
          <w:p w14:paraId="3B9B9394" w14:textId="00FB511B" w:rsidR="00F2702F" w:rsidRPr="00710515" w:rsidRDefault="00F2702F" w:rsidP="00CF0026">
            <w:pPr>
              <w:rPr>
                <w:lang w:val="en-GB" w:eastAsia="en-GB"/>
              </w:rPr>
            </w:pPr>
          </w:p>
        </w:tc>
        <w:tc>
          <w:tcPr>
            <w:tcW w:w="5721" w:type="dxa"/>
          </w:tcPr>
          <w:p w14:paraId="61907B8B" w14:textId="64FD285C" w:rsidR="00686DD0" w:rsidRPr="00710515" w:rsidRDefault="00686DD0" w:rsidP="00686D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  <w:t xml:space="preserve">Topics you should be confident in prior to unit: </w:t>
            </w:r>
          </w:p>
          <w:p w14:paraId="3E63C768" w14:textId="3F8EBA5E" w:rsidR="00686DD0" w:rsidRPr="00710515" w:rsidRDefault="00686DD0" w:rsidP="00686DD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GCSE Grade 7-9 algebra</w:t>
            </w:r>
          </w:p>
          <w:p w14:paraId="14E5B23B" w14:textId="77777777" w:rsidR="00686DD0" w:rsidRPr="00710515" w:rsidRDefault="00686DD0" w:rsidP="00686DD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Linear equations: Solving, sketching </w:t>
            </w:r>
          </w:p>
          <w:p w14:paraId="4AF345EB" w14:textId="77777777" w:rsidR="00686DD0" w:rsidRPr="00710515" w:rsidRDefault="00686DD0" w:rsidP="00686DD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Expressions: Simplifying, expanding, factorising, rearranging, substitution</w:t>
            </w:r>
          </w:p>
          <w:p w14:paraId="71CE22F5" w14:textId="77777777" w:rsidR="00686DD0" w:rsidRPr="00710515" w:rsidRDefault="00686DD0" w:rsidP="00686DD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Functions: Notation e.g. f(x)</w:t>
            </w:r>
          </w:p>
          <w:p w14:paraId="0C200200" w14:textId="77777777" w:rsidR="00686DD0" w:rsidRPr="00710515" w:rsidRDefault="00686DD0" w:rsidP="00686DD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Linear Inequalities: Solving </w:t>
            </w:r>
          </w:p>
          <w:p w14:paraId="42F96A2E" w14:textId="77777777" w:rsidR="00686DD0" w:rsidRPr="00710515" w:rsidRDefault="00686DD0" w:rsidP="00686DD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Simultaneous equations including linear and quadratic </w:t>
            </w:r>
          </w:p>
          <w:p w14:paraId="756B38AE" w14:textId="77777777" w:rsidR="00686DD0" w:rsidRPr="00710515" w:rsidRDefault="00686DD0" w:rsidP="00686DD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Algebraic fractions: Simplifying, solving </w:t>
            </w:r>
          </w:p>
          <w:p w14:paraId="1438D886" w14:textId="77777777" w:rsidR="00686DD0" w:rsidRPr="00710515" w:rsidRDefault="00686DD0" w:rsidP="00686DD0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000080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Laws of indices: simplifying, fractional, negatives</w:t>
            </w:r>
          </w:p>
          <w:p w14:paraId="5B96DF12" w14:textId="77777777" w:rsidR="00507E49" w:rsidRPr="00710515" w:rsidRDefault="00686DD0" w:rsidP="00686DD0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000080"/>
                <w:sz w:val="20"/>
                <w:szCs w:val="20"/>
                <w:lang w:val="en-GB"/>
              </w:rPr>
            </w:pPr>
            <w:r w:rsidRPr="007105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Surds: simplifying, arithmetic</w:t>
            </w:r>
          </w:p>
          <w:p w14:paraId="1785FCE9" w14:textId="77777777" w:rsidR="00CF0026" w:rsidRPr="00710515" w:rsidRDefault="00CF0026" w:rsidP="00CF0026">
            <w:pPr>
              <w:ind w:left="142"/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  <w:t>Websites</w:t>
            </w:r>
          </w:p>
          <w:p w14:paraId="328B8659" w14:textId="0A442721" w:rsidR="00CF0026" w:rsidRPr="00710515" w:rsidRDefault="00986E60" w:rsidP="00CF0026">
            <w:pPr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000080"/>
                <w:sz w:val="20"/>
                <w:szCs w:val="20"/>
                <w:lang w:val="en-GB"/>
              </w:rPr>
            </w:pPr>
            <w:hyperlink r:id="rId6" w:history="1">
              <w:r w:rsidR="00CF0026" w:rsidRPr="00710515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GB"/>
                </w:rPr>
                <w:t>https://www.purplemath.com/modules/factrthm.htm</w:t>
              </w:r>
            </w:hyperlink>
          </w:p>
          <w:p w14:paraId="7183E9BD" w14:textId="77777777" w:rsidR="00CF0026" w:rsidRPr="00710515" w:rsidRDefault="00986E60" w:rsidP="00CF002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hyperlink r:id="rId7" w:history="1">
              <w:r w:rsidR="00CF0026" w:rsidRPr="00710515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https://www.purplemath.com/modules/logs.htm</w:t>
              </w:r>
            </w:hyperlink>
          </w:p>
          <w:p w14:paraId="739DD51B" w14:textId="6CAADF49" w:rsidR="00CF0026" w:rsidRPr="00710515" w:rsidRDefault="00986E60" w:rsidP="00CF0026">
            <w:pPr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000080"/>
                <w:sz w:val="20"/>
                <w:szCs w:val="20"/>
                <w:lang w:val="en-GB"/>
              </w:rPr>
            </w:pPr>
            <w:hyperlink r:id="rId8" w:history="1">
              <w:r w:rsidR="00CF0026" w:rsidRPr="00710515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https://www.purplemath.com/modules/logrules.htm</w:t>
              </w:r>
            </w:hyperlink>
          </w:p>
          <w:p w14:paraId="03B559B8" w14:textId="52916352" w:rsidR="00CF0026" w:rsidRPr="00710515" w:rsidRDefault="00CF0026" w:rsidP="00CF0026">
            <w:pPr>
              <w:rPr>
                <w:rFonts w:asciiTheme="minorHAnsi" w:eastAsia="Times New Roman" w:hAnsiTheme="minorHAnsi" w:cstheme="minorHAnsi"/>
                <w:color w:val="00008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E5C3B67" w14:textId="340DCA65" w:rsidR="00507E49" w:rsidRPr="00710515" w:rsidRDefault="00507E49" w:rsidP="000B02EF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 xml:space="preserve">End of unit assessment </w:t>
            </w:r>
          </w:p>
          <w:p w14:paraId="4D0C6C8A" w14:textId="5E6041A4" w:rsidR="00507E49" w:rsidRPr="00710515" w:rsidRDefault="00507E49" w:rsidP="00B20937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 xml:space="preserve">50% seen </w:t>
            </w:r>
          </w:p>
          <w:p w14:paraId="31B598CC" w14:textId="3EEA5BB6" w:rsidR="00507E49" w:rsidRPr="00710515" w:rsidRDefault="00507E49" w:rsidP="0033215B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50% unseen</w:t>
            </w:r>
          </w:p>
          <w:p w14:paraId="3FCD1C4D" w14:textId="77777777" w:rsidR="00686DD0" w:rsidRPr="00710515" w:rsidRDefault="00686DD0" w:rsidP="00686DD0">
            <w:pPr>
              <w:pStyle w:val="ListParagraph"/>
              <w:ind w:left="360"/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</w:p>
          <w:p w14:paraId="6379AA5D" w14:textId="3AC37EE1" w:rsidR="00507E49" w:rsidRPr="00710515" w:rsidRDefault="00507E49" w:rsidP="00686DD0">
            <w:pPr>
              <w:jc w:val="center"/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90% pass needed or resit required.</w:t>
            </w:r>
          </w:p>
        </w:tc>
        <w:tc>
          <w:tcPr>
            <w:tcW w:w="1839" w:type="dxa"/>
          </w:tcPr>
          <w:p w14:paraId="6D68EA27" w14:textId="77777777" w:rsidR="00507E49" w:rsidRPr="00710515" w:rsidRDefault="00507E49" w:rsidP="00507E49">
            <w:pPr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</w:p>
          <w:p w14:paraId="2D539536" w14:textId="6EDB234A" w:rsidR="00507E49" w:rsidRPr="00710515" w:rsidRDefault="00507E49" w:rsidP="00E30EAF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710515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Kerboodle</w:t>
            </w:r>
            <w:proofErr w:type="spellEnd"/>
            <w:r w:rsidRPr="00710515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 xml:space="preserve"> Online </w:t>
            </w:r>
          </w:p>
          <w:p w14:paraId="01AE405F" w14:textId="32BE7F56" w:rsidR="00507E49" w:rsidRPr="00710515" w:rsidRDefault="00507E49" w:rsidP="006F044E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My Maths</w:t>
            </w:r>
          </w:p>
          <w:p w14:paraId="26CD281D" w14:textId="13084FDD" w:rsidR="00686DD0" w:rsidRPr="00710515" w:rsidRDefault="00507E49" w:rsidP="00584E7B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Exam Solutions</w:t>
            </w:r>
          </w:p>
          <w:p w14:paraId="012BD782" w14:textId="638EE918" w:rsidR="00507E49" w:rsidRPr="00710515" w:rsidRDefault="00686DD0" w:rsidP="00507E49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M</w:t>
            </w:r>
            <w:r w:rsidR="00507E49" w:rsidRPr="00710515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 xml:space="preserve">aths Genie </w:t>
            </w:r>
          </w:p>
        </w:tc>
        <w:tc>
          <w:tcPr>
            <w:tcW w:w="4342" w:type="dxa"/>
          </w:tcPr>
          <w:p w14:paraId="1BB1232C" w14:textId="619B5154" w:rsidR="00686DD0" w:rsidRPr="00710515" w:rsidRDefault="00686DD0" w:rsidP="00CF0026">
            <w:pPr>
              <w:tabs>
                <w:tab w:val="left" w:pos="1276"/>
              </w:tabs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GB"/>
              </w:rPr>
              <w:t>Online Mathematical articles and content can be</w:t>
            </w:r>
            <w:r w:rsidR="00CF0026" w:rsidRPr="0071051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71051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GB"/>
              </w:rPr>
              <w:t>found here:</w:t>
            </w:r>
          </w:p>
          <w:p w14:paraId="759F0022" w14:textId="77777777" w:rsidR="00686DD0" w:rsidRPr="00710515" w:rsidRDefault="00986E60" w:rsidP="00686DD0">
            <w:pPr>
              <w:numPr>
                <w:ilvl w:val="0"/>
                <w:numId w:val="19"/>
              </w:numPr>
              <w:tabs>
                <w:tab w:val="left" w:pos="1276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hyperlink r:id="rId9" w:history="1">
              <w:r w:rsidR="00686DD0" w:rsidRPr="00710515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GB"/>
                </w:rPr>
                <w:t>https://plus.maths.org/content/</w:t>
              </w:r>
            </w:hyperlink>
            <w:r w:rsidR="00686DD0" w:rsidRPr="00710515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6FD51E8C" w14:textId="77777777" w:rsidR="00686DD0" w:rsidRPr="00710515" w:rsidRDefault="00986E60" w:rsidP="00686DD0">
            <w:pPr>
              <w:numPr>
                <w:ilvl w:val="0"/>
                <w:numId w:val="19"/>
              </w:numPr>
              <w:tabs>
                <w:tab w:val="left" w:pos="1276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hyperlink r:id="rId10" w:history="1">
              <w:r w:rsidR="00686DD0" w:rsidRPr="00710515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GB"/>
                </w:rPr>
                <w:t>https://nrich.maths.org/secondary</w:t>
              </w:r>
            </w:hyperlink>
            <w:r w:rsidR="00686DD0" w:rsidRPr="00710515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5E01C6FC" w14:textId="77777777" w:rsidR="00686DD0" w:rsidRPr="00710515" w:rsidRDefault="00986E60" w:rsidP="00686DD0">
            <w:pPr>
              <w:numPr>
                <w:ilvl w:val="0"/>
                <w:numId w:val="19"/>
              </w:numPr>
              <w:tabs>
                <w:tab w:val="left" w:pos="1276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hyperlink r:id="rId11" w:history="1">
              <w:r w:rsidR="00686DD0" w:rsidRPr="00710515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GB"/>
                </w:rPr>
                <w:t>http://www.cut-the-knot.org/</w:t>
              </w:r>
            </w:hyperlink>
            <w:r w:rsidR="00686DD0" w:rsidRPr="00710515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053BA192" w14:textId="77777777" w:rsidR="00686DD0" w:rsidRPr="00710515" w:rsidRDefault="00686DD0" w:rsidP="00686DD0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  <w:p w14:paraId="5BB2005B" w14:textId="77777777" w:rsidR="00686DD0" w:rsidRPr="00710515" w:rsidRDefault="00686DD0" w:rsidP="00686DD0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GB"/>
              </w:rPr>
              <w:t>Recommended Reading:</w:t>
            </w:r>
          </w:p>
          <w:p w14:paraId="56C4843D" w14:textId="77777777" w:rsidR="00686DD0" w:rsidRPr="00710515" w:rsidRDefault="00686DD0" w:rsidP="00686DD0">
            <w:pPr>
              <w:numPr>
                <w:ilvl w:val="0"/>
                <w:numId w:val="19"/>
              </w:numPr>
              <w:tabs>
                <w:tab w:val="left" w:pos="1276"/>
              </w:tabs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How to think like a mathematician – Kevin Houston</w:t>
            </w:r>
          </w:p>
          <w:p w14:paraId="4C12088D" w14:textId="0A1F4FDE" w:rsidR="00686DD0" w:rsidRPr="00710515" w:rsidRDefault="00686DD0" w:rsidP="00686DD0">
            <w:pPr>
              <w:numPr>
                <w:ilvl w:val="0"/>
                <w:numId w:val="19"/>
              </w:numPr>
              <w:tabs>
                <w:tab w:val="left" w:pos="1276"/>
              </w:tabs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The Code Book – Simon Singh </w:t>
            </w:r>
          </w:p>
          <w:p w14:paraId="6E47A008" w14:textId="77777777" w:rsidR="00CF0026" w:rsidRPr="00710515" w:rsidRDefault="00CF0026" w:rsidP="00CF0026">
            <w:pPr>
              <w:tabs>
                <w:tab w:val="left" w:pos="1276"/>
              </w:tabs>
              <w:ind w:left="502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GB"/>
              </w:rPr>
            </w:pPr>
          </w:p>
          <w:p w14:paraId="3C338B5F" w14:textId="0E706D57" w:rsidR="00507E49" w:rsidRPr="00710515" w:rsidRDefault="00CF0026" w:rsidP="00CF0026">
            <w:pPr>
              <w:tabs>
                <w:tab w:val="left" w:pos="1276"/>
              </w:tabs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GB"/>
              </w:rPr>
              <w:t>Enrichment</w:t>
            </w:r>
          </w:p>
          <w:p w14:paraId="5608AFB9" w14:textId="77777777" w:rsidR="00CF0026" w:rsidRPr="00710515" w:rsidRDefault="00986E60" w:rsidP="00CF0026">
            <w:pPr>
              <w:numPr>
                <w:ilvl w:val="0"/>
                <w:numId w:val="19"/>
              </w:numPr>
              <w:tabs>
                <w:tab w:val="left" w:pos="1276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hyperlink r:id="rId12" w:history="1">
              <w:r w:rsidR="00CF0026" w:rsidRPr="00710515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GB"/>
                </w:rPr>
                <w:t>https://undergroundmathematics.org/thinking-about-algebra/r8158</w:t>
              </w:r>
            </w:hyperlink>
          </w:p>
          <w:p w14:paraId="264A2C7E" w14:textId="77777777" w:rsidR="00CF0026" w:rsidRPr="00710515" w:rsidRDefault="00986E60" w:rsidP="00CF0026">
            <w:pPr>
              <w:numPr>
                <w:ilvl w:val="0"/>
                <w:numId w:val="19"/>
              </w:numPr>
              <w:tabs>
                <w:tab w:val="left" w:pos="1276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hyperlink r:id="rId13" w:history="1">
              <w:r w:rsidR="00CF0026" w:rsidRPr="00710515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GB"/>
                </w:rPr>
                <w:t>https://undergroundmathematics.org/exp-and-log/log-lineup</w:t>
              </w:r>
            </w:hyperlink>
          </w:p>
          <w:p w14:paraId="0699A0EA" w14:textId="77777777" w:rsidR="00CF0026" w:rsidRPr="00710515" w:rsidRDefault="00986E60" w:rsidP="00CF0026">
            <w:pPr>
              <w:numPr>
                <w:ilvl w:val="0"/>
                <w:numId w:val="19"/>
              </w:numPr>
              <w:tabs>
                <w:tab w:val="left" w:pos="1276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hyperlink r:id="rId14" w:history="1">
              <w:r w:rsidR="00CF0026" w:rsidRPr="00710515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GB"/>
                </w:rPr>
                <w:t>https://undergroundmathematics.org/exp-and-log/changing-bases</w:t>
              </w:r>
            </w:hyperlink>
          </w:p>
          <w:p w14:paraId="174772E5" w14:textId="105F89BB" w:rsidR="00CF0026" w:rsidRPr="00710515" w:rsidRDefault="00CF0026" w:rsidP="00507E49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0AFE3D52" w14:textId="77777777" w:rsidR="00506E75" w:rsidRPr="00710515" w:rsidRDefault="00506E75">
      <w:pPr>
        <w:rPr>
          <w:rFonts w:asciiTheme="minorHAnsi" w:eastAsia="Nanum Gothic" w:hAnsiTheme="minorHAnsi" w:cstheme="minorHAnsi"/>
          <w:b/>
          <w:color w:val="002060"/>
          <w:szCs w:val="20"/>
          <w:lang w:val="en-GB"/>
        </w:rPr>
      </w:pPr>
      <w:r w:rsidRPr="00710515">
        <w:rPr>
          <w:rFonts w:asciiTheme="minorHAnsi" w:eastAsia="Nanum Gothic" w:hAnsiTheme="minorHAnsi" w:cstheme="minorHAnsi"/>
          <w:b/>
          <w:color w:val="002060"/>
          <w:szCs w:val="20"/>
          <w:lang w:val="en-GB"/>
        </w:rPr>
        <w:lastRenderedPageBreak/>
        <w:t>Pre-assessment content review</w:t>
      </w:r>
    </w:p>
    <w:p w14:paraId="56833147" w14:textId="77777777" w:rsidR="00506E75" w:rsidRPr="00710515" w:rsidRDefault="00506E75">
      <w:pPr>
        <w:rPr>
          <w:rFonts w:asciiTheme="minorHAnsi" w:eastAsia="Nanum Gothic" w:hAnsiTheme="minorHAnsi" w:cstheme="minorHAnsi"/>
          <w:color w:val="00206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710515" w14:paraId="7B12B52F" w14:textId="77777777" w:rsidTr="00506E75">
        <w:tc>
          <w:tcPr>
            <w:tcW w:w="5205" w:type="dxa"/>
          </w:tcPr>
          <w:p w14:paraId="02065D5E" w14:textId="77777777" w:rsidR="00506E75" w:rsidRPr="0071051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  <w:t>I feel secure in</w:t>
            </w:r>
          </w:p>
          <w:p w14:paraId="49389A31" w14:textId="77777777" w:rsidR="00506E75" w:rsidRPr="0071051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1B8028BD" w14:textId="77777777" w:rsidR="00506E75" w:rsidRPr="0071051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1EA7AA76" w14:textId="77777777" w:rsidR="00506E75" w:rsidRPr="0071051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21433581" w14:textId="77777777" w:rsidR="00506E75" w:rsidRPr="0071051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2A685807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0005C6EF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78AD6FC0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30A50A0B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467F21FC" w14:textId="77777777" w:rsidR="00506E75" w:rsidRPr="0071051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5205" w:type="dxa"/>
          </w:tcPr>
          <w:p w14:paraId="1647A029" w14:textId="77777777" w:rsidR="00506E75" w:rsidRPr="0071051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  <w:t>I need to focus on</w:t>
            </w:r>
          </w:p>
        </w:tc>
        <w:tc>
          <w:tcPr>
            <w:tcW w:w="5206" w:type="dxa"/>
          </w:tcPr>
          <w:p w14:paraId="54D7EFAD" w14:textId="77777777" w:rsidR="00506E75" w:rsidRPr="00710515" w:rsidRDefault="00506E75" w:rsidP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  <w:t>My action plan</w:t>
            </w:r>
          </w:p>
        </w:tc>
      </w:tr>
    </w:tbl>
    <w:p w14:paraId="17BDB726" w14:textId="77777777" w:rsidR="00506E75" w:rsidRPr="00710515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  <w:lang w:val="en-GB"/>
        </w:rPr>
      </w:pPr>
    </w:p>
    <w:p w14:paraId="6427F602" w14:textId="77777777" w:rsidR="00506E75" w:rsidRPr="00710515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  <w:lang w:val="en-GB"/>
        </w:rPr>
      </w:pPr>
      <w:r w:rsidRPr="00710515">
        <w:rPr>
          <w:rFonts w:asciiTheme="minorHAnsi" w:eastAsia="Nanum Gothic" w:hAnsiTheme="minorHAnsi" w:cstheme="minorHAnsi"/>
          <w:b/>
          <w:color w:val="002060"/>
          <w:szCs w:val="20"/>
          <w:lang w:val="en-GB"/>
        </w:rPr>
        <w:t>Pre-assessment skills review</w:t>
      </w:r>
    </w:p>
    <w:p w14:paraId="6C159652" w14:textId="77777777" w:rsidR="00506E75" w:rsidRPr="00710515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710515" w14:paraId="5E4A9990" w14:textId="77777777" w:rsidTr="004D4A0A">
        <w:tc>
          <w:tcPr>
            <w:tcW w:w="5205" w:type="dxa"/>
          </w:tcPr>
          <w:p w14:paraId="1334C1B3" w14:textId="77777777" w:rsidR="00506E75" w:rsidRPr="0071051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  <w:t>I feel secure in</w:t>
            </w:r>
          </w:p>
          <w:p w14:paraId="69F7B7E2" w14:textId="77777777" w:rsidR="00506E75" w:rsidRPr="0071051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5F563A5B" w14:textId="77777777" w:rsidR="00506E75" w:rsidRPr="0071051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0A09AC6C" w14:textId="77777777" w:rsidR="00506E75" w:rsidRPr="0071051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30286C46" w14:textId="77777777" w:rsidR="00506E75" w:rsidRPr="0071051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19CE8662" w14:textId="77777777" w:rsidR="00E35828" w:rsidRPr="00710515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230625FC" w14:textId="77777777" w:rsidR="00506E75" w:rsidRPr="0071051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5205" w:type="dxa"/>
          </w:tcPr>
          <w:p w14:paraId="3DEBF9DB" w14:textId="77777777" w:rsidR="00506E75" w:rsidRPr="0071051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  <w:t>I need to focus on</w:t>
            </w:r>
          </w:p>
        </w:tc>
        <w:tc>
          <w:tcPr>
            <w:tcW w:w="5206" w:type="dxa"/>
          </w:tcPr>
          <w:p w14:paraId="20DD2113" w14:textId="77777777" w:rsidR="00506E75" w:rsidRPr="0071051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  <w:t>My action plan</w:t>
            </w:r>
          </w:p>
        </w:tc>
      </w:tr>
    </w:tbl>
    <w:p w14:paraId="6EF203F9" w14:textId="77777777" w:rsidR="00506E75" w:rsidRPr="00710515" w:rsidRDefault="00506E75">
      <w:pPr>
        <w:rPr>
          <w:rFonts w:asciiTheme="minorHAnsi" w:eastAsia="Nanum Gothic" w:hAnsiTheme="minorHAnsi" w:cstheme="minorHAnsi"/>
          <w:color w:val="002060"/>
          <w:szCs w:val="20"/>
          <w:lang w:val="en-GB"/>
        </w:rPr>
      </w:pPr>
    </w:p>
    <w:p w14:paraId="558F5F6B" w14:textId="77777777" w:rsidR="00506E75" w:rsidRPr="00710515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  <w:lang w:val="en-GB"/>
        </w:rPr>
      </w:pPr>
      <w:r w:rsidRPr="00710515">
        <w:rPr>
          <w:rFonts w:asciiTheme="minorHAnsi" w:eastAsia="Nanum Gothic" w:hAnsiTheme="minorHAnsi" w:cstheme="minorHAnsi"/>
          <w:b/>
          <w:color w:val="002060"/>
          <w:szCs w:val="20"/>
          <w:lang w:val="en-GB"/>
        </w:rPr>
        <w:t>Post-assessment review</w:t>
      </w:r>
    </w:p>
    <w:p w14:paraId="784C5E5D" w14:textId="77777777" w:rsidR="00506E75" w:rsidRPr="00710515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5126"/>
        <w:gridCol w:w="5128"/>
      </w:tblGrid>
      <w:tr w:rsidR="00506E75" w:rsidRPr="00710515" w14:paraId="4F129B80" w14:textId="77777777" w:rsidTr="004D4A0A">
        <w:tc>
          <w:tcPr>
            <w:tcW w:w="5205" w:type="dxa"/>
          </w:tcPr>
          <w:p w14:paraId="24CD1577" w14:textId="77777777" w:rsidR="00506E75" w:rsidRPr="0071051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  <w:t>Weaknesses in content knowledge</w:t>
            </w:r>
          </w:p>
          <w:p w14:paraId="6ABD3D7C" w14:textId="77777777" w:rsidR="00506E75" w:rsidRPr="0071051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78ECB448" w14:textId="77777777" w:rsidR="00506E75" w:rsidRPr="0071051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2BCD2020" w14:textId="77777777" w:rsidR="00506E75" w:rsidRPr="0071051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775629BD" w14:textId="77777777" w:rsidR="00506E75" w:rsidRPr="0071051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3F8C27C1" w14:textId="77777777" w:rsidR="00E35828" w:rsidRPr="00710515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7EDDE6C2" w14:textId="77777777" w:rsidR="00E35828" w:rsidRPr="00710515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21EAA3E7" w14:textId="77777777" w:rsidR="00506E75" w:rsidRPr="0071051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5205" w:type="dxa"/>
          </w:tcPr>
          <w:p w14:paraId="419E9F79" w14:textId="77777777" w:rsidR="00506E75" w:rsidRPr="0071051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  <w:t>Skills I need to focus on</w:t>
            </w:r>
          </w:p>
        </w:tc>
        <w:tc>
          <w:tcPr>
            <w:tcW w:w="5206" w:type="dxa"/>
          </w:tcPr>
          <w:p w14:paraId="7D58B487" w14:textId="77777777" w:rsidR="00506E75" w:rsidRPr="0071051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  <w:t>My action plan</w:t>
            </w:r>
          </w:p>
        </w:tc>
      </w:tr>
      <w:tr w:rsidR="00243B1C" w:rsidRPr="00710515" w14:paraId="6C887E7B" w14:textId="77777777" w:rsidTr="00320835">
        <w:tc>
          <w:tcPr>
            <w:tcW w:w="15616" w:type="dxa"/>
            <w:gridSpan w:val="3"/>
          </w:tcPr>
          <w:p w14:paraId="17E44C1A" w14:textId="77777777" w:rsidR="00243B1C" w:rsidRPr="00710515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  <w:t>Retest / review – teacher and student comment</w:t>
            </w:r>
          </w:p>
          <w:p w14:paraId="2C4849AD" w14:textId="77777777" w:rsidR="00243B1C" w:rsidRPr="00710515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6C3F4F95" w14:textId="77777777" w:rsidR="00243B1C" w:rsidRPr="00710515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53DCE9E2" w14:textId="77777777" w:rsidR="00243B1C" w:rsidRPr="00710515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5D056C86" w14:textId="77777777" w:rsidR="00E35828" w:rsidRPr="00710515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34214053" w14:textId="77777777" w:rsidR="00E35828" w:rsidRPr="00710515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7AAD7C5A" w14:textId="77777777" w:rsidR="00243B1C" w:rsidRPr="00710515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4B692334" w14:textId="77777777" w:rsidR="00506E75" w:rsidRPr="00710515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  <w:lang w:val="en-GB"/>
        </w:rPr>
      </w:pPr>
    </w:p>
    <w:p w14:paraId="1B7858BC" w14:textId="77777777" w:rsidR="00506E75" w:rsidRPr="00710515" w:rsidRDefault="00506E75">
      <w:pPr>
        <w:rPr>
          <w:rFonts w:asciiTheme="minorHAnsi" w:eastAsia="Nanum Gothic" w:hAnsiTheme="minorHAnsi" w:cstheme="minorHAnsi"/>
          <w:b/>
          <w:color w:val="002060"/>
          <w:szCs w:val="20"/>
          <w:lang w:val="en-GB"/>
        </w:rPr>
      </w:pPr>
      <w:r w:rsidRPr="00710515">
        <w:rPr>
          <w:rFonts w:asciiTheme="minorHAnsi" w:eastAsia="Nanum Gothic" w:hAnsiTheme="minorHAnsi" w:cstheme="minorHAnsi"/>
          <w:b/>
          <w:color w:val="002060"/>
          <w:szCs w:val="20"/>
          <w:lang w:val="en-GB"/>
        </w:rPr>
        <w:lastRenderedPageBreak/>
        <w:t xml:space="preserve">Revision planning </w:t>
      </w:r>
    </w:p>
    <w:p w14:paraId="72F0EBC7" w14:textId="77777777" w:rsidR="00243B1C" w:rsidRPr="00710515" w:rsidRDefault="00243B1C">
      <w:pPr>
        <w:rPr>
          <w:rFonts w:asciiTheme="minorHAnsi" w:eastAsia="Nanum Gothic" w:hAnsiTheme="minorHAnsi" w:cstheme="minorHAnsi"/>
          <w:color w:val="00206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2"/>
        <w:gridCol w:w="1547"/>
        <w:gridCol w:w="1686"/>
        <w:gridCol w:w="1681"/>
        <w:gridCol w:w="1744"/>
      </w:tblGrid>
      <w:tr w:rsidR="00243B1C" w:rsidRPr="00710515" w14:paraId="45079806" w14:textId="77777777" w:rsidTr="00243B1C">
        <w:tc>
          <w:tcPr>
            <w:tcW w:w="8897" w:type="dxa"/>
          </w:tcPr>
          <w:p w14:paraId="1F921613" w14:textId="77777777" w:rsidR="00243B1C" w:rsidRPr="00710515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  <w:t>Spec point</w:t>
            </w:r>
          </w:p>
          <w:p w14:paraId="42659638" w14:textId="77777777" w:rsidR="00243B1C" w:rsidRPr="00710515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4E40A87A" w14:textId="77777777" w:rsidR="00243B1C" w:rsidRPr="00710515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  <w:t>Notes complete</w:t>
            </w:r>
          </w:p>
        </w:tc>
        <w:tc>
          <w:tcPr>
            <w:tcW w:w="1701" w:type="dxa"/>
          </w:tcPr>
          <w:p w14:paraId="218C2AC3" w14:textId="77777777" w:rsidR="00243B1C" w:rsidRPr="00710515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  <w:t>Revision materials</w:t>
            </w:r>
          </w:p>
        </w:tc>
        <w:tc>
          <w:tcPr>
            <w:tcW w:w="1701" w:type="dxa"/>
          </w:tcPr>
          <w:p w14:paraId="19513789" w14:textId="77777777" w:rsidR="00243B1C" w:rsidRPr="00710515" w:rsidRDefault="00243B1C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  <w:t xml:space="preserve">Past paper Qs </w:t>
            </w:r>
          </w:p>
        </w:tc>
        <w:tc>
          <w:tcPr>
            <w:tcW w:w="1758" w:type="dxa"/>
          </w:tcPr>
          <w:p w14:paraId="5BCC3B30" w14:textId="77777777" w:rsidR="00243B1C" w:rsidRPr="00710515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710515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  <w:t>Timed conditions</w:t>
            </w:r>
          </w:p>
        </w:tc>
      </w:tr>
      <w:tr w:rsidR="00E35828" w:rsidRPr="00710515" w14:paraId="3C1848B4" w14:textId="77777777" w:rsidTr="00243B1C">
        <w:tc>
          <w:tcPr>
            <w:tcW w:w="8897" w:type="dxa"/>
          </w:tcPr>
          <w:p w14:paraId="4F5FF41F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2F253037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40B7777C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96FB127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2CEC0E98" w14:textId="77777777" w:rsidR="00E35828" w:rsidRPr="00710515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58" w:type="dxa"/>
          </w:tcPr>
          <w:p w14:paraId="76F8A67F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  <w:tr w:rsidR="00E35828" w:rsidRPr="00710515" w14:paraId="0303EBB2" w14:textId="77777777" w:rsidTr="00243B1C">
        <w:tc>
          <w:tcPr>
            <w:tcW w:w="8897" w:type="dxa"/>
          </w:tcPr>
          <w:p w14:paraId="0AA9F0E5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348B29F4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9D54849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642FFC5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335B0DF2" w14:textId="77777777" w:rsidR="00E35828" w:rsidRPr="00710515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58" w:type="dxa"/>
          </w:tcPr>
          <w:p w14:paraId="4732CD89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  <w:tr w:rsidR="00E35828" w:rsidRPr="00710515" w14:paraId="608F88F3" w14:textId="77777777" w:rsidTr="00243B1C">
        <w:tc>
          <w:tcPr>
            <w:tcW w:w="8897" w:type="dxa"/>
          </w:tcPr>
          <w:p w14:paraId="4875C6DB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695AAC6E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695E5E1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4FA0D47C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8047A87" w14:textId="77777777" w:rsidR="00E35828" w:rsidRPr="00710515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58" w:type="dxa"/>
          </w:tcPr>
          <w:p w14:paraId="0EDD72F3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  <w:tr w:rsidR="00E35828" w:rsidRPr="00710515" w14:paraId="11B68561" w14:textId="77777777" w:rsidTr="00243B1C">
        <w:tc>
          <w:tcPr>
            <w:tcW w:w="8897" w:type="dxa"/>
          </w:tcPr>
          <w:p w14:paraId="7D85C6B6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10253EAA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7FE1ADAF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FD1200B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4C6F712" w14:textId="77777777" w:rsidR="00E35828" w:rsidRPr="00710515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58" w:type="dxa"/>
          </w:tcPr>
          <w:p w14:paraId="40016CC5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  <w:tr w:rsidR="00E35828" w:rsidRPr="00710515" w14:paraId="4FDF6D8B" w14:textId="77777777" w:rsidTr="00243B1C">
        <w:tc>
          <w:tcPr>
            <w:tcW w:w="8897" w:type="dxa"/>
          </w:tcPr>
          <w:p w14:paraId="22279C7A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64AABDAC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53B6906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338B01E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40C95DCB" w14:textId="77777777" w:rsidR="00E35828" w:rsidRPr="00710515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58" w:type="dxa"/>
          </w:tcPr>
          <w:p w14:paraId="082007FF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  <w:tr w:rsidR="00E35828" w:rsidRPr="00710515" w14:paraId="7605D2C0" w14:textId="77777777" w:rsidTr="00243B1C">
        <w:tc>
          <w:tcPr>
            <w:tcW w:w="8897" w:type="dxa"/>
          </w:tcPr>
          <w:p w14:paraId="497A5845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759922AF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ED488B1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A8C9E2F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4F9D272C" w14:textId="77777777" w:rsidR="00E35828" w:rsidRPr="00710515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58" w:type="dxa"/>
          </w:tcPr>
          <w:p w14:paraId="5AF4A25E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  <w:tr w:rsidR="00E35828" w:rsidRPr="00710515" w14:paraId="6BCF1D12" w14:textId="77777777" w:rsidTr="00243B1C">
        <w:tc>
          <w:tcPr>
            <w:tcW w:w="8897" w:type="dxa"/>
          </w:tcPr>
          <w:p w14:paraId="58731173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517152CD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3825D24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3B3BD950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20CA47D" w14:textId="77777777" w:rsidR="00E35828" w:rsidRPr="00710515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58" w:type="dxa"/>
          </w:tcPr>
          <w:p w14:paraId="3A0EFB65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  <w:tr w:rsidR="00E35828" w:rsidRPr="00710515" w14:paraId="3607693A" w14:textId="77777777" w:rsidTr="00243B1C">
        <w:tc>
          <w:tcPr>
            <w:tcW w:w="8897" w:type="dxa"/>
          </w:tcPr>
          <w:p w14:paraId="039B220C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7175C60D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4E3BDA8E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93C60E9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4C5EB6FE" w14:textId="77777777" w:rsidR="00E35828" w:rsidRPr="00710515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58" w:type="dxa"/>
          </w:tcPr>
          <w:p w14:paraId="689EFAC6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  <w:tr w:rsidR="00E35828" w:rsidRPr="00710515" w14:paraId="4D648EA6" w14:textId="77777777" w:rsidTr="00243B1C">
        <w:tc>
          <w:tcPr>
            <w:tcW w:w="8897" w:type="dxa"/>
          </w:tcPr>
          <w:p w14:paraId="555CB41B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60764813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4B7D9B2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C273E82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895C795" w14:textId="77777777" w:rsidR="00E35828" w:rsidRPr="00710515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58" w:type="dxa"/>
          </w:tcPr>
          <w:p w14:paraId="05168E7A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  <w:tr w:rsidR="00E35828" w:rsidRPr="00710515" w14:paraId="7D9BB85E" w14:textId="77777777" w:rsidTr="00243B1C">
        <w:tc>
          <w:tcPr>
            <w:tcW w:w="8897" w:type="dxa"/>
          </w:tcPr>
          <w:p w14:paraId="25C15637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051542A4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BAA4C12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F3514BF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269C4CB" w14:textId="77777777" w:rsidR="00E35828" w:rsidRPr="00710515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58" w:type="dxa"/>
          </w:tcPr>
          <w:p w14:paraId="0EAF7EAF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  <w:tr w:rsidR="00E35828" w:rsidRPr="00710515" w14:paraId="693618EB" w14:textId="77777777" w:rsidTr="00243B1C">
        <w:tc>
          <w:tcPr>
            <w:tcW w:w="8897" w:type="dxa"/>
          </w:tcPr>
          <w:p w14:paraId="59FCE236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557F1964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7FE0120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367DDC67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157D229A" w14:textId="77777777" w:rsidR="00E35828" w:rsidRPr="00710515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58" w:type="dxa"/>
          </w:tcPr>
          <w:p w14:paraId="7CA536D9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  <w:tr w:rsidR="00E35828" w:rsidRPr="00710515" w14:paraId="106CA3AE" w14:textId="77777777" w:rsidTr="00243B1C">
        <w:tc>
          <w:tcPr>
            <w:tcW w:w="8897" w:type="dxa"/>
          </w:tcPr>
          <w:p w14:paraId="5B66D366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12C8DCB4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EC7A767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C6DF53C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7165B7F7" w14:textId="77777777" w:rsidR="00E35828" w:rsidRPr="00710515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58" w:type="dxa"/>
          </w:tcPr>
          <w:p w14:paraId="664F6F45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  <w:tr w:rsidR="00E35828" w:rsidRPr="00710515" w14:paraId="0BC868BA" w14:textId="77777777" w:rsidTr="00243B1C">
        <w:tc>
          <w:tcPr>
            <w:tcW w:w="8897" w:type="dxa"/>
          </w:tcPr>
          <w:p w14:paraId="32CFF61F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6F21C7AB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7DF5E51A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D630B8F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3BBF4331" w14:textId="77777777" w:rsidR="00E35828" w:rsidRPr="00710515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58" w:type="dxa"/>
          </w:tcPr>
          <w:p w14:paraId="33818B43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  <w:tr w:rsidR="00E35828" w:rsidRPr="00710515" w14:paraId="3DC9E861" w14:textId="77777777" w:rsidTr="00243B1C">
        <w:tc>
          <w:tcPr>
            <w:tcW w:w="8897" w:type="dxa"/>
          </w:tcPr>
          <w:p w14:paraId="226663D1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4D0FFDE6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798C4A80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16130A90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7388E5BD" w14:textId="77777777" w:rsidR="00E35828" w:rsidRPr="00710515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58" w:type="dxa"/>
          </w:tcPr>
          <w:p w14:paraId="65E28309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  <w:tr w:rsidR="00E35828" w:rsidRPr="00710515" w14:paraId="2F994AB6" w14:textId="77777777" w:rsidTr="00243B1C">
        <w:tc>
          <w:tcPr>
            <w:tcW w:w="8897" w:type="dxa"/>
          </w:tcPr>
          <w:p w14:paraId="05E4B19A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317E04B0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4A86A010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29B774A2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7E023720" w14:textId="77777777" w:rsidR="00E35828" w:rsidRPr="00710515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758" w:type="dxa"/>
          </w:tcPr>
          <w:p w14:paraId="3609C362" w14:textId="77777777" w:rsidR="00E35828" w:rsidRPr="00710515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26D4063B" w14:textId="77777777" w:rsidR="00243B1C" w:rsidRPr="00710515" w:rsidRDefault="00243B1C">
      <w:pPr>
        <w:rPr>
          <w:rFonts w:asciiTheme="minorHAnsi" w:eastAsia="Nanum Gothic" w:hAnsiTheme="minorHAnsi" w:cstheme="minorHAnsi"/>
          <w:color w:val="002060"/>
          <w:szCs w:val="20"/>
          <w:lang w:val="en-GB"/>
        </w:rPr>
      </w:pPr>
    </w:p>
    <w:p w14:paraId="2EFFBE4E" w14:textId="77777777" w:rsidR="00506E75" w:rsidRPr="00710515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  <w:lang w:val="en-GB"/>
        </w:rPr>
      </w:pPr>
    </w:p>
    <w:p w14:paraId="24348B02" w14:textId="77777777" w:rsidR="00506E75" w:rsidRPr="00710515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  <w:lang w:val="en-GB"/>
        </w:rPr>
      </w:pPr>
    </w:p>
    <w:sectPr w:rsidR="00506E75" w:rsidRPr="00710515" w:rsidSect="00506E75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 for Autograph Uni">
    <w:charset w:val="00"/>
    <w:family w:val="swiss"/>
    <w:pitch w:val="variable"/>
    <w:sig w:usb0="A00020BF" w:usb1="9000E0FF" w:usb2="00000000" w:usb3="00000000" w:csb0="00000049" w:csb1="00000000"/>
  </w:font>
  <w:font w:name="Nanum Gothic">
    <w:charset w:val="81"/>
    <w:family w:val="auto"/>
    <w:pitch w:val="variable"/>
    <w:sig w:usb0="900002A7" w:usb1="29D7F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7" type="#_x0000_t75" style="width:150.75pt;height:174pt;visibility:visible;mso-wrap-style:square" o:bullet="t" fillcolor="#4f81bd">
        <v:imagedata r:id="rId1" o:title=""/>
        <o:lock v:ext="edit" grouping="t"/>
      </v:shape>
    </w:pict>
  </w:numPicBullet>
  <w:abstractNum w:abstractNumId="0" w15:restartNumberingAfterBreak="0">
    <w:nsid w:val="05C50186"/>
    <w:multiLevelType w:val="hybridMultilevel"/>
    <w:tmpl w:val="45CAA84E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B52"/>
    <w:multiLevelType w:val="hybridMultilevel"/>
    <w:tmpl w:val="AD2018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B478A"/>
    <w:multiLevelType w:val="hybridMultilevel"/>
    <w:tmpl w:val="87987568"/>
    <w:lvl w:ilvl="0" w:tplc="B6824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40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02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82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CE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C6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2F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09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CC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30239C"/>
    <w:multiLevelType w:val="hybridMultilevel"/>
    <w:tmpl w:val="AE3A6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736D1E"/>
    <w:multiLevelType w:val="hybridMultilevel"/>
    <w:tmpl w:val="AB9AAFBE"/>
    <w:lvl w:ilvl="0" w:tplc="8F8A2C7A">
      <w:numFmt w:val="bullet"/>
      <w:lvlText w:val="-"/>
      <w:lvlJc w:val="left"/>
      <w:pPr>
        <w:ind w:left="502" w:hanging="360"/>
      </w:pPr>
      <w:rPr>
        <w:rFonts w:ascii="Century Gothic" w:eastAsiaTheme="minorHAnsi" w:hAnsi="Century Gothic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6422"/>
    <w:multiLevelType w:val="hybridMultilevel"/>
    <w:tmpl w:val="314C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022B"/>
    <w:multiLevelType w:val="hybridMultilevel"/>
    <w:tmpl w:val="D3E21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F0F68"/>
    <w:multiLevelType w:val="hybridMultilevel"/>
    <w:tmpl w:val="29F4F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3454"/>
    <w:multiLevelType w:val="hybridMultilevel"/>
    <w:tmpl w:val="E15AC016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54532"/>
    <w:multiLevelType w:val="hybridMultilevel"/>
    <w:tmpl w:val="B2FAA6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255A31"/>
    <w:multiLevelType w:val="hybridMultilevel"/>
    <w:tmpl w:val="C118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73827"/>
    <w:multiLevelType w:val="hybridMultilevel"/>
    <w:tmpl w:val="F6860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A1727"/>
    <w:multiLevelType w:val="hybridMultilevel"/>
    <w:tmpl w:val="EFFAF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074B2"/>
    <w:multiLevelType w:val="hybridMultilevel"/>
    <w:tmpl w:val="32204B4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F7989"/>
    <w:multiLevelType w:val="hybridMultilevel"/>
    <w:tmpl w:val="B9BAA4C0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555BC"/>
    <w:multiLevelType w:val="hybridMultilevel"/>
    <w:tmpl w:val="CC96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80697"/>
    <w:multiLevelType w:val="hybridMultilevel"/>
    <w:tmpl w:val="FA80A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3879A2"/>
    <w:multiLevelType w:val="hybridMultilevel"/>
    <w:tmpl w:val="3E9C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405CE"/>
    <w:multiLevelType w:val="hybridMultilevel"/>
    <w:tmpl w:val="A67C788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0"/>
  </w:num>
  <w:num w:numId="5">
    <w:abstractNumId w:val="8"/>
  </w:num>
  <w:num w:numId="6">
    <w:abstractNumId w:val="10"/>
  </w:num>
  <w:num w:numId="7">
    <w:abstractNumId w:val="14"/>
  </w:num>
  <w:num w:numId="8">
    <w:abstractNumId w:val="18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16"/>
  </w:num>
  <w:num w:numId="15">
    <w:abstractNumId w:val="2"/>
  </w:num>
  <w:num w:numId="16">
    <w:abstractNumId w:val="7"/>
  </w:num>
  <w:num w:numId="17">
    <w:abstractNumId w:val="1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30"/>
    <w:rsid w:val="00064326"/>
    <w:rsid w:val="00070983"/>
    <w:rsid w:val="000A06EA"/>
    <w:rsid w:val="000C49D3"/>
    <w:rsid w:val="0011066B"/>
    <w:rsid w:val="001252D3"/>
    <w:rsid w:val="00154D9B"/>
    <w:rsid w:val="001A00FC"/>
    <w:rsid w:val="001A492B"/>
    <w:rsid w:val="00207B80"/>
    <w:rsid w:val="00216EA2"/>
    <w:rsid w:val="00226084"/>
    <w:rsid w:val="00237731"/>
    <w:rsid w:val="00243B1C"/>
    <w:rsid w:val="00275AFD"/>
    <w:rsid w:val="0029360E"/>
    <w:rsid w:val="002B2A63"/>
    <w:rsid w:val="002B54F6"/>
    <w:rsid w:val="002C4B96"/>
    <w:rsid w:val="002D0081"/>
    <w:rsid w:val="002E45C5"/>
    <w:rsid w:val="002F553A"/>
    <w:rsid w:val="003126A3"/>
    <w:rsid w:val="00323257"/>
    <w:rsid w:val="003976A5"/>
    <w:rsid w:val="003C30CC"/>
    <w:rsid w:val="003C7D1C"/>
    <w:rsid w:val="004003FC"/>
    <w:rsid w:val="00406CED"/>
    <w:rsid w:val="00416663"/>
    <w:rsid w:val="004C6EC1"/>
    <w:rsid w:val="00506E75"/>
    <w:rsid w:val="00507E49"/>
    <w:rsid w:val="005170D9"/>
    <w:rsid w:val="005226F6"/>
    <w:rsid w:val="00551683"/>
    <w:rsid w:val="005551D1"/>
    <w:rsid w:val="005A3BCF"/>
    <w:rsid w:val="005D7BB9"/>
    <w:rsid w:val="005E3C99"/>
    <w:rsid w:val="005E4A58"/>
    <w:rsid w:val="0062186D"/>
    <w:rsid w:val="00651037"/>
    <w:rsid w:val="006510C9"/>
    <w:rsid w:val="00670F28"/>
    <w:rsid w:val="00683A27"/>
    <w:rsid w:val="00686DD0"/>
    <w:rsid w:val="0069582A"/>
    <w:rsid w:val="006A1B82"/>
    <w:rsid w:val="006D1E80"/>
    <w:rsid w:val="006F1789"/>
    <w:rsid w:val="006F7E07"/>
    <w:rsid w:val="00700F58"/>
    <w:rsid w:val="007023B8"/>
    <w:rsid w:val="00707FE1"/>
    <w:rsid w:val="00710515"/>
    <w:rsid w:val="0071520A"/>
    <w:rsid w:val="007408EC"/>
    <w:rsid w:val="00771A7E"/>
    <w:rsid w:val="007B18DC"/>
    <w:rsid w:val="007B2371"/>
    <w:rsid w:val="007C2927"/>
    <w:rsid w:val="007D67D2"/>
    <w:rsid w:val="007E7124"/>
    <w:rsid w:val="008455CC"/>
    <w:rsid w:val="00880EC8"/>
    <w:rsid w:val="008A0355"/>
    <w:rsid w:val="008C30B9"/>
    <w:rsid w:val="008D43E0"/>
    <w:rsid w:val="008E01AF"/>
    <w:rsid w:val="008F3BCB"/>
    <w:rsid w:val="00927CE4"/>
    <w:rsid w:val="00942349"/>
    <w:rsid w:val="00986E60"/>
    <w:rsid w:val="00997E7F"/>
    <w:rsid w:val="009A34DB"/>
    <w:rsid w:val="009B2F86"/>
    <w:rsid w:val="009B5946"/>
    <w:rsid w:val="009C5702"/>
    <w:rsid w:val="009F39F7"/>
    <w:rsid w:val="00A314A8"/>
    <w:rsid w:val="00A43D25"/>
    <w:rsid w:val="00A63365"/>
    <w:rsid w:val="00A757BA"/>
    <w:rsid w:val="00A863F4"/>
    <w:rsid w:val="00A86A02"/>
    <w:rsid w:val="00AB0A37"/>
    <w:rsid w:val="00AC08B8"/>
    <w:rsid w:val="00AC56A0"/>
    <w:rsid w:val="00AE4546"/>
    <w:rsid w:val="00B05530"/>
    <w:rsid w:val="00B1690E"/>
    <w:rsid w:val="00B35136"/>
    <w:rsid w:val="00B81F30"/>
    <w:rsid w:val="00B933C6"/>
    <w:rsid w:val="00B96098"/>
    <w:rsid w:val="00B96473"/>
    <w:rsid w:val="00BB5432"/>
    <w:rsid w:val="00BF00E9"/>
    <w:rsid w:val="00C23EEE"/>
    <w:rsid w:val="00C50239"/>
    <w:rsid w:val="00C5589F"/>
    <w:rsid w:val="00C81D4F"/>
    <w:rsid w:val="00C87A14"/>
    <w:rsid w:val="00C9104B"/>
    <w:rsid w:val="00CA50D9"/>
    <w:rsid w:val="00CC2660"/>
    <w:rsid w:val="00CD5F8D"/>
    <w:rsid w:val="00CF0026"/>
    <w:rsid w:val="00D05C26"/>
    <w:rsid w:val="00D11C3B"/>
    <w:rsid w:val="00D1370D"/>
    <w:rsid w:val="00D164ED"/>
    <w:rsid w:val="00D64CE3"/>
    <w:rsid w:val="00D75155"/>
    <w:rsid w:val="00DA1D64"/>
    <w:rsid w:val="00DB23D3"/>
    <w:rsid w:val="00DE12F8"/>
    <w:rsid w:val="00E35828"/>
    <w:rsid w:val="00E662BF"/>
    <w:rsid w:val="00ED1695"/>
    <w:rsid w:val="00EE2FA5"/>
    <w:rsid w:val="00EF2791"/>
    <w:rsid w:val="00EF4F69"/>
    <w:rsid w:val="00EF6005"/>
    <w:rsid w:val="00F06F6F"/>
    <w:rsid w:val="00F14F0B"/>
    <w:rsid w:val="00F2702F"/>
    <w:rsid w:val="00F3288E"/>
    <w:rsid w:val="00F831C7"/>
    <w:rsid w:val="00F936D8"/>
    <w:rsid w:val="00FC20FE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A76304"/>
  <w15:docId w15:val="{1BAD185E-7D1A-4651-8162-CA39138D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F30"/>
    <w:rPr>
      <w:rFonts w:ascii="Comic Sans MS" w:eastAsia="Cambria" w:hAnsi="Comic Sans MS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1F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2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0F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49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1A00FC"/>
    <w:pPr>
      <w:autoSpaceDE w:val="0"/>
      <w:autoSpaceDN w:val="0"/>
      <w:adjustRightInd w:val="0"/>
    </w:pPr>
    <w:rPr>
      <w:rFonts w:ascii="Tahoma" w:hAnsi="Tahoma" w:cs="Tahoma"/>
      <w:color w:val="000000"/>
      <w:lang w:val="en-GB"/>
    </w:rPr>
  </w:style>
  <w:style w:type="paragraph" w:customStyle="1" w:styleId="dblue">
    <w:name w:val="dblue"/>
    <w:basedOn w:val="Normal"/>
    <w:rsid w:val="001252D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styleId="TableGrid">
    <w:name w:val="Table Grid"/>
    <w:basedOn w:val="TableNormal"/>
    <w:uiPriority w:val="39"/>
    <w:unhideWhenUsed/>
    <w:rsid w:val="005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E75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Pa51">
    <w:name w:val="Pa5+1"/>
    <w:basedOn w:val="Normal"/>
    <w:next w:val="Normal"/>
    <w:uiPriority w:val="99"/>
    <w:rsid w:val="00A63365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plemath.com/modules/logrules.htm" TargetMode="External"/><Relationship Id="rId13" Type="http://schemas.openxmlformats.org/officeDocument/2006/relationships/hyperlink" Target="https://undergroundmathematics.org/exp-and-log/log-line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rplemath.com/modules/logs.htm" TargetMode="External"/><Relationship Id="rId12" Type="http://schemas.openxmlformats.org/officeDocument/2006/relationships/hyperlink" Target="https://undergroundmathematics.org/thinking-about-algebra/r81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urplemath.com/modules/factrthm.htm" TargetMode="External"/><Relationship Id="rId11" Type="http://schemas.openxmlformats.org/officeDocument/2006/relationships/hyperlink" Target="http://www.cut-the-knot.org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nrich.maths.org/second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maths.org/content/" TargetMode="External"/><Relationship Id="rId14" Type="http://schemas.openxmlformats.org/officeDocument/2006/relationships/hyperlink" Target="https://undergroundmathematics.org/exp-and-log/changing-bas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Jane Gordon</dc:creator>
  <cp:lastModifiedBy>P McGarr</cp:lastModifiedBy>
  <cp:revision>2</cp:revision>
  <cp:lastPrinted>2019-10-15T13:14:00Z</cp:lastPrinted>
  <dcterms:created xsi:type="dcterms:W3CDTF">2023-01-31T12:04:00Z</dcterms:created>
  <dcterms:modified xsi:type="dcterms:W3CDTF">2023-01-31T12:04:00Z</dcterms:modified>
</cp:coreProperties>
</file>