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1C56A3" w:rsidRDefault="00141C7E">
      <w:pPr>
        <w:pStyle w:val="Body"/>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12699</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1C56A3" w:rsidRDefault="00141C7E">
                            <w:pPr>
                              <w:pStyle w:val="Body"/>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r>
                        <w:rPr>
                          <w:rFonts w:ascii="Calibri" w:cs="Calibri" w:hAnsi="Calibri" w:eastAsia="Calibri"/>
                          <w:b w:val="1"/>
                          <w:bCs w:val="1"/>
                          <w:i w:val="1"/>
                          <w:iCs w:val="1"/>
                          <w:color w:val="002060"/>
                          <w:sz w:val="48"/>
                          <w:szCs w:val="48"/>
                          <w:u w:color="002060"/>
                        </w:rPr>
                      </w:r>
                    </w:p>
                  </w:txbxContent>
                </v:textbox>
                <w10:wrap type="square" side="bothSides" anchorx="text"/>
              </v:shape>
            </w:pict>
          </mc:Fallback>
        </mc:AlternateContent>
      </w:r>
      <w:r>
        <w:rPr>
          <w:rFonts w:ascii="Avenir Medium" w:hAnsi="Avenir Medium"/>
          <w:color w:val="002060"/>
          <w:sz w:val="24"/>
          <w:szCs w:val="24"/>
          <w:u w:color="002060"/>
        </w:rPr>
        <w:t xml:space="preserve">                 </w:t>
      </w:r>
    </w:p>
    <w:p w:rsidR="001C56A3" w:rsidRDefault="00141C7E">
      <w:pPr>
        <w:pStyle w:val="Body"/>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612183" cy="651935"/>
                    </a:xfrm>
                    <a:prstGeom prst="rect">
                      <a:avLst/>
                    </a:prstGeom>
                    <a:ln w="12700" cap="flat">
                      <a:noFill/>
                      <a:miter lim="400000"/>
                    </a:ln>
                    <a:effectLst/>
                  </pic:spPr>
                </pic:pic>
              </a:graphicData>
            </a:graphic>
          </wp:inline>
        </w:drawing>
      </w:r>
    </w:p>
    <w:p w:rsidR="001C56A3" w:rsidRDefault="001C56A3">
      <w:pPr>
        <w:pStyle w:val="Body"/>
        <w:rPr>
          <w:rFonts w:ascii="Avenir Medium" w:eastAsia="Avenir Medium" w:hAnsi="Avenir Medium" w:cs="Avenir Medium"/>
          <w:color w:val="002060"/>
          <w:sz w:val="6"/>
          <w:szCs w:val="6"/>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1C56A3">
        <w:trPr>
          <w:trHeight w:val="29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b/>
                <w:bCs/>
                <w:sz w:val="24"/>
                <w:szCs w:val="24"/>
                <w:lang w:val="en-US"/>
              </w:rPr>
              <w:t>Year: Y1</w:t>
            </w:r>
            <w:r w:rsidR="008C2AC2">
              <w:rPr>
                <w:rFonts w:ascii="Calibri" w:eastAsia="Calibri" w:hAnsi="Calibri" w:cs="Calibri"/>
                <w:b/>
                <w:bCs/>
                <w:sz w:val="24"/>
                <w:szCs w:val="24"/>
                <w:lang w:val="en-US"/>
              </w:rPr>
              <w:t>2</w:t>
            </w:r>
            <w:bookmarkStart w:id="1" w:name="_GoBack"/>
            <w:bookmarkEnd w:id="1"/>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b/>
                <w:bCs/>
                <w:sz w:val="24"/>
                <w:szCs w:val="24"/>
                <w:lang w:val="en-US"/>
              </w:rPr>
              <w:t xml:space="preserve">Topic </w:t>
            </w:r>
            <w:r w:rsidR="008C2AC2">
              <w:rPr>
                <w:rFonts w:ascii="Calibri" w:eastAsia="Calibri" w:hAnsi="Calibri" w:cs="Calibri"/>
                <w:b/>
                <w:bCs/>
                <w:sz w:val="24"/>
                <w:szCs w:val="24"/>
                <w:lang w:val="en-US"/>
              </w:rPr>
              <w:t>9: Introduction to Statistics</w:t>
            </w:r>
          </w:p>
        </w:tc>
      </w:tr>
    </w:tbl>
    <w:p w:rsidR="001C56A3" w:rsidRDefault="001C56A3">
      <w:pPr>
        <w:pStyle w:val="Body"/>
        <w:rPr>
          <w:rFonts w:ascii="Calibri" w:eastAsia="Calibri" w:hAnsi="Calibri" w:cs="Calibri"/>
          <w:sz w:val="24"/>
          <w:szCs w:val="24"/>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1C56A3">
        <w:trPr>
          <w:trHeight w:val="1310"/>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jc w:val="center"/>
              <w:rPr>
                <w:rFonts w:ascii="Calibri" w:eastAsia="Calibri" w:hAnsi="Calibri" w:cs="Calibri"/>
                <w:sz w:val="8"/>
                <w:szCs w:val="8"/>
                <w:lang w:val="en-US"/>
              </w:rPr>
            </w:pPr>
          </w:p>
          <w:p w:rsidR="001C56A3" w:rsidRDefault="00141C7E">
            <w:pPr>
              <w:pStyle w:val="Body"/>
              <w:jc w:val="center"/>
            </w:pPr>
            <w:r w:rsidRPr="00141C7E">
              <w:rPr>
                <w:rFonts w:ascii="Calibri" w:eastAsia="Calibri" w:hAnsi="Calibri" w:cs="Calibri"/>
                <w:b/>
                <w:bCs/>
                <w:i/>
                <w:iCs/>
                <w:color w:val="auto"/>
                <w:sz w:val="20"/>
                <w:szCs w:val="20"/>
                <w:u w:color="FF0000"/>
                <w:lang w:val="en-US"/>
              </w:rPr>
              <w:t>What and Why</w:t>
            </w:r>
            <w:r w:rsidRPr="00141C7E">
              <w:rPr>
                <w:rFonts w:ascii="Calibri" w:eastAsia="Calibri" w:hAnsi="Calibri" w:cs="Calibri"/>
                <w:color w:val="auto"/>
                <w:sz w:val="20"/>
                <w:szCs w:val="20"/>
                <w:u w:color="FF0000"/>
                <w:lang w:val="en-US"/>
              </w:rPr>
              <w:t xml:space="preserve"> “Statistics and data is central to the modern world and </w:t>
            </w:r>
            <w:proofErr w:type="gramStart"/>
            <w:r w:rsidRPr="00141C7E">
              <w:rPr>
                <w:rFonts w:ascii="Calibri" w:eastAsia="Calibri" w:hAnsi="Calibri" w:cs="Calibri"/>
                <w:color w:val="auto"/>
                <w:sz w:val="20"/>
                <w:szCs w:val="20"/>
                <w:u w:color="FF0000"/>
                <w:lang w:val="en-US"/>
              </w:rPr>
              <w:t>a  key</w:t>
            </w:r>
            <w:proofErr w:type="gramEnd"/>
            <w:r w:rsidRPr="00141C7E">
              <w:rPr>
                <w:rFonts w:ascii="Calibri" w:eastAsia="Calibri" w:hAnsi="Calibri" w:cs="Calibri"/>
                <w:color w:val="auto"/>
                <w:sz w:val="20"/>
                <w:szCs w:val="20"/>
                <w:u w:color="FF0000"/>
                <w:lang w:val="en-US"/>
              </w:rPr>
              <w:t xml:space="preserve"> part of mathematics. In this unit you will learn the basics of statistics stating with exploring the difference between a population and a sample and the different ways of sampling. You will develop your understanding of different ways of representing data building on what you learned at GCSE, especially histograms and scatter diagrams and the interpretation of correlation. You will also build your understanding of and ability calculate and interpret measures of central tendency (averages) and variation, and in particular the important idea of standard deviation. Throughout all of this you will explore the Large Data Set provided by the exam board and a knowledge of which is crucial for A Level mathematics.” </w:t>
            </w:r>
          </w:p>
        </w:tc>
      </w:tr>
    </w:tbl>
    <w:p w:rsidR="001C56A3" w:rsidRDefault="001C56A3">
      <w:pPr>
        <w:pStyle w:val="Body"/>
        <w:rPr>
          <w:rFonts w:ascii="Calibri" w:eastAsia="Calibri" w:hAnsi="Calibri" w:cs="Calibri"/>
          <w:sz w:val="20"/>
          <w:szCs w:val="2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47"/>
        <w:gridCol w:w="1984"/>
        <w:gridCol w:w="6237"/>
        <w:gridCol w:w="5722"/>
      </w:tblGrid>
      <w:tr w:rsidR="00141C7E" w:rsidTr="00141C7E">
        <w:trPr>
          <w:trHeight w:val="3479"/>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1C7E" w:rsidRDefault="00141C7E">
            <w:r>
              <w:rPr>
                <w:rFonts w:ascii="Calibri" w:eastAsia="Calibri" w:hAnsi="Calibri" w:cs="Calibri"/>
                <w:b/>
                <w:bCs/>
                <w:color w:val="000000"/>
                <w:sz w:val="20"/>
                <w:szCs w:val="20"/>
                <w:u w:color="000000"/>
              </w:rPr>
              <w:t>Key terms:</w:t>
            </w:r>
          </w:p>
          <w:p w:rsidR="00141C7E" w:rsidRDefault="00141C7E"/>
          <w:p w:rsidR="00141C7E" w:rsidRPr="00141C7E" w:rsidRDefault="00141C7E">
            <w:r w:rsidRPr="00141C7E">
              <w:rPr>
                <w:rFonts w:ascii="Calibri" w:eastAsia="Calibri" w:hAnsi="Calibri" w:cs="Calibri"/>
                <w:bCs/>
                <w:color w:val="000000"/>
                <w:sz w:val="20"/>
                <w:szCs w:val="20"/>
                <w:u w:color="000000"/>
              </w:rPr>
              <w:t>Population</w:t>
            </w:r>
          </w:p>
          <w:p w:rsidR="00141C7E" w:rsidRPr="00141C7E" w:rsidRDefault="00141C7E">
            <w:r w:rsidRPr="00141C7E">
              <w:rPr>
                <w:rFonts w:ascii="Calibri" w:eastAsia="Calibri" w:hAnsi="Calibri" w:cs="Calibri"/>
                <w:bCs/>
                <w:color w:val="000000"/>
                <w:sz w:val="20"/>
                <w:szCs w:val="20"/>
                <w:u w:color="000000"/>
              </w:rPr>
              <w:t>Sample</w:t>
            </w:r>
          </w:p>
          <w:p w:rsidR="00141C7E" w:rsidRPr="00141C7E" w:rsidRDefault="00141C7E">
            <w:r w:rsidRPr="00141C7E">
              <w:rPr>
                <w:rFonts w:ascii="Calibri" w:eastAsia="Calibri" w:hAnsi="Calibri" w:cs="Calibri"/>
                <w:bCs/>
                <w:color w:val="000000"/>
                <w:sz w:val="20"/>
                <w:szCs w:val="20"/>
                <w:u w:color="000000"/>
              </w:rPr>
              <w:t>Parameter</w:t>
            </w:r>
          </w:p>
          <w:p w:rsidR="00141C7E" w:rsidRPr="00141C7E" w:rsidRDefault="00141C7E">
            <w:r w:rsidRPr="00141C7E">
              <w:rPr>
                <w:rFonts w:ascii="Calibri" w:eastAsia="Calibri" w:hAnsi="Calibri" w:cs="Calibri"/>
                <w:bCs/>
                <w:color w:val="000000"/>
                <w:sz w:val="20"/>
                <w:szCs w:val="20"/>
                <w:u w:color="000000"/>
              </w:rPr>
              <w:t>Statistic</w:t>
            </w:r>
          </w:p>
          <w:p w:rsidR="00141C7E" w:rsidRPr="00141C7E" w:rsidRDefault="00141C7E">
            <w:r w:rsidRPr="00141C7E">
              <w:rPr>
                <w:rFonts w:ascii="Calibri" w:eastAsia="Calibri" w:hAnsi="Calibri" w:cs="Calibri"/>
                <w:bCs/>
                <w:color w:val="000000"/>
                <w:sz w:val="20"/>
                <w:szCs w:val="20"/>
                <w:u w:color="000000"/>
              </w:rPr>
              <w:t>Random</w:t>
            </w:r>
          </w:p>
          <w:p w:rsidR="00141C7E" w:rsidRPr="00141C7E" w:rsidRDefault="00141C7E">
            <w:r w:rsidRPr="00141C7E">
              <w:rPr>
                <w:rFonts w:ascii="Calibri" w:eastAsia="Calibri" w:hAnsi="Calibri" w:cs="Calibri"/>
                <w:bCs/>
                <w:color w:val="000000"/>
                <w:sz w:val="20"/>
                <w:szCs w:val="20"/>
                <w:u w:color="000000"/>
              </w:rPr>
              <w:t>Opportunity</w:t>
            </w:r>
          </w:p>
          <w:p w:rsidR="00141C7E" w:rsidRPr="00141C7E" w:rsidRDefault="00141C7E">
            <w:r w:rsidRPr="00141C7E">
              <w:rPr>
                <w:rFonts w:ascii="Calibri" w:eastAsia="Calibri" w:hAnsi="Calibri" w:cs="Calibri"/>
                <w:bCs/>
                <w:color w:val="000000"/>
                <w:sz w:val="20"/>
                <w:szCs w:val="20"/>
                <w:u w:color="000000"/>
              </w:rPr>
              <w:t>Cluster</w:t>
            </w:r>
          </w:p>
          <w:p w:rsidR="00141C7E" w:rsidRPr="00141C7E" w:rsidRDefault="00141C7E">
            <w:r w:rsidRPr="00141C7E">
              <w:rPr>
                <w:rFonts w:ascii="Calibri" w:eastAsia="Calibri" w:hAnsi="Calibri" w:cs="Calibri"/>
                <w:bCs/>
                <w:color w:val="000000"/>
                <w:sz w:val="20"/>
                <w:szCs w:val="20"/>
                <w:u w:color="000000"/>
              </w:rPr>
              <w:t>Quota</w:t>
            </w:r>
          </w:p>
          <w:p w:rsidR="00141C7E" w:rsidRPr="00141C7E" w:rsidRDefault="00141C7E">
            <w:r w:rsidRPr="00141C7E">
              <w:rPr>
                <w:rFonts w:ascii="Calibri" w:eastAsia="Calibri" w:hAnsi="Calibri" w:cs="Calibri"/>
                <w:bCs/>
                <w:color w:val="000000"/>
                <w:sz w:val="20"/>
                <w:szCs w:val="20"/>
                <w:u w:color="000000"/>
              </w:rPr>
              <w:t>Histogram</w:t>
            </w:r>
          </w:p>
          <w:p w:rsidR="00141C7E" w:rsidRDefault="00141C7E" w:rsidP="00141C7E">
            <w:pPr>
              <w:rPr>
                <w:rFonts w:ascii="Calibri" w:eastAsia="Calibri" w:hAnsi="Calibri" w:cs="Calibri"/>
                <w:bCs/>
                <w:color w:val="000000"/>
                <w:sz w:val="20"/>
                <w:szCs w:val="20"/>
                <w:u w:color="000000"/>
              </w:rPr>
            </w:pPr>
            <w:r w:rsidRPr="00141C7E">
              <w:rPr>
                <w:rFonts w:ascii="Calibri" w:eastAsia="Calibri" w:hAnsi="Calibri" w:cs="Calibri"/>
                <w:bCs/>
                <w:color w:val="000000"/>
                <w:sz w:val="20"/>
                <w:szCs w:val="20"/>
                <w:u w:color="000000"/>
              </w:rPr>
              <w:t xml:space="preserve">Scatter diagram </w:t>
            </w:r>
          </w:p>
          <w:p w:rsidR="00141C7E" w:rsidRDefault="00141C7E">
            <w:r w:rsidRPr="00141C7E">
              <w:rPr>
                <w:rFonts w:ascii="Calibri" w:eastAsia="Calibri" w:hAnsi="Calibri" w:cs="Calibri"/>
                <w:bCs/>
                <w:color w:val="000000"/>
                <w:sz w:val="20"/>
                <w:szCs w:val="20"/>
                <w:u w:color="000000"/>
              </w:rPr>
              <w:t>Correlation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1C7E" w:rsidRDefault="00141C7E">
            <w:pPr>
              <w:rPr>
                <w:rFonts w:ascii="Calibri" w:eastAsia="Calibri" w:hAnsi="Calibri" w:cs="Calibri"/>
                <w:bCs/>
                <w:color w:val="000000"/>
                <w:sz w:val="20"/>
                <w:szCs w:val="20"/>
                <w:u w:color="000000"/>
              </w:rPr>
            </w:pPr>
          </w:p>
          <w:p w:rsidR="00141C7E" w:rsidRDefault="00141C7E">
            <w:pPr>
              <w:rPr>
                <w:rFonts w:ascii="Calibri" w:eastAsia="Calibri" w:hAnsi="Calibri" w:cs="Calibri"/>
                <w:bCs/>
                <w:color w:val="000000"/>
                <w:sz w:val="20"/>
                <w:szCs w:val="20"/>
                <w:u w:color="000000"/>
              </w:rPr>
            </w:pPr>
          </w:p>
          <w:p w:rsidR="00141C7E" w:rsidRPr="00141C7E" w:rsidRDefault="00141C7E">
            <w:r w:rsidRPr="00141C7E">
              <w:rPr>
                <w:rFonts w:ascii="Calibri" w:eastAsia="Calibri" w:hAnsi="Calibri" w:cs="Calibri"/>
                <w:bCs/>
                <w:color w:val="000000"/>
                <w:sz w:val="20"/>
                <w:szCs w:val="20"/>
                <w:u w:color="000000"/>
              </w:rPr>
              <w:t>Frequency</w:t>
            </w:r>
          </w:p>
          <w:p w:rsidR="00141C7E" w:rsidRPr="00141C7E" w:rsidRDefault="00141C7E">
            <w:r w:rsidRPr="00141C7E">
              <w:rPr>
                <w:rFonts w:ascii="Calibri" w:eastAsia="Calibri" w:hAnsi="Calibri" w:cs="Calibri"/>
                <w:bCs/>
                <w:color w:val="000000"/>
                <w:sz w:val="20"/>
                <w:szCs w:val="20"/>
                <w:u w:color="000000"/>
              </w:rPr>
              <w:t>Frequency Density</w:t>
            </w:r>
          </w:p>
          <w:p w:rsidR="00141C7E" w:rsidRPr="00141C7E" w:rsidRDefault="00141C7E">
            <w:r w:rsidRPr="00141C7E">
              <w:rPr>
                <w:rFonts w:ascii="Calibri" w:eastAsia="Calibri" w:hAnsi="Calibri" w:cs="Calibri"/>
                <w:bCs/>
                <w:color w:val="000000"/>
                <w:sz w:val="20"/>
                <w:szCs w:val="20"/>
                <w:u w:color="000000"/>
              </w:rPr>
              <w:t>Central Tendency</w:t>
            </w:r>
          </w:p>
          <w:p w:rsidR="00141C7E" w:rsidRPr="00141C7E" w:rsidRDefault="00141C7E">
            <w:r w:rsidRPr="00141C7E">
              <w:rPr>
                <w:rFonts w:ascii="Calibri" w:eastAsia="Calibri" w:hAnsi="Calibri" w:cs="Calibri"/>
                <w:bCs/>
                <w:color w:val="000000"/>
                <w:sz w:val="20"/>
                <w:szCs w:val="20"/>
                <w:u w:color="000000"/>
              </w:rPr>
              <w:t>Mode</w:t>
            </w:r>
          </w:p>
          <w:p w:rsidR="00141C7E" w:rsidRPr="00141C7E" w:rsidRDefault="00141C7E">
            <w:r w:rsidRPr="00141C7E">
              <w:rPr>
                <w:rFonts w:ascii="Calibri" w:eastAsia="Calibri" w:hAnsi="Calibri" w:cs="Calibri"/>
                <w:bCs/>
                <w:color w:val="000000"/>
                <w:sz w:val="20"/>
                <w:szCs w:val="20"/>
                <w:u w:color="000000"/>
              </w:rPr>
              <w:t>Median</w:t>
            </w:r>
          </w:p>
          <w:p w:rsidR="00141C7E" w:rsidRPr="00141C7E" w:rsidRDefault="00141C7E">
            <w:r w:rsidRPr="00141C7E">
              <w:rPr>
                <w:rFonts w:ascii="Calibri" w:eastAsia="Calibri" w:hAnsi="Calibri" w:cs="Calibri"/>
                <w:bCs/>
                <w:color w:val="000000"/>
                <w:sz w:val="20"/>
                <w:szCs w:val="20"/>
                <w:u w:color="000000"/>
              </w:rPr>
              <w:t>Mean</w:t>
            </w:r>
          </w:p>
          <w:p w:rsidR="00141C7E" w:rsidRPr="00141C7E" w:rsidRDefault="00141C7E">
            <w:r w:rsidRPr="00141C7E">
              <w:rPr>
                <w:rFonts w:ascii="Calibri" w:eastAsia="Calibri" w:hAnsi="Calibri" w:cs="Calibri"/>
                <w:bCs/>
                <w:color w:val="000000"/>
                <w:sz w:val="20"/>
                <w:szCs w:val="20"/>
                <w:u w:color="000000"/>
              </w:rPr>
              <w:t>Outlier</w:t>
            </w:r>
          </w:p>
          <w:p w:rsidR="00141C7E" w:rsidRPr="00141C7E" w:rsidRDefault="00141C7E">
            <w:r w:rsidRPr="00141C7E">
              <w:rPr>
                <w:rFonts w:ascii="Calibri" w:eastAsia="Calibri" w:hAnsi="Calibri" w:cs="Calibri"/>
                <w:bCs/>
                <w:color w:val="000000"/>
                <w:sz w:val="20"/>
                <w:szCs w:val="20"/>
                <w:u w:color="000000"/>
              </w:rPr>
              <w:t>Variation</w:t>
            </w:r>
          </w:p>
          <w:p w:rsidR="00141C7E" w:rsidRPr="00141C7E" w:rsidRDefault="00141C7E">
            <w:r w:rsidRPr="00141C7E">
              <w:rPr>
                <w:rFonts w:ascii="Calibri" w:eastAsia="Calibri" w:hAnsi="Calibri" w:cs="Calibri"/>
                <w:bCs/>
                <w:color w:val="000000"/>
                <w:sz w:val="20"/>
                <w:szCs w:val="20"/>
                <w:u w:color="000000"/>
              </w:rPr>
              <w:t>Interquartile Range</w:t>
            </w:r>
          </w:p>
          <w:p w:rsidR="00141C7E" w:rsidRPr="00141C7E" w:rsidRDefault="00141C7E">
            <w:r w:rsidRPr="00141C7E">
              <w:rPr>
                <w:rFonts w:ascii="Calibri" w:eastAsia="Calibri" w:hAnsi="Calibri" w:cs="Calibri"/>
                <w:bCs/>
                <w:color w:val="000000"/>
                <w:sz w:val="20"/>
                <w:szCs w:val="20"/>
                <w:u w:color="000000"/>
              </w:rPr>
              <w:t>Standard Deviation</w:t>
            </w:r>
          </w:p>
          <w:p w:rsidR="00141C7E" w:rsidRDefault="00141C7E">
            <w:r w:rsidRPr="00141C7E">
              <w:rPr>
                <w:rFonts w:ascii="Calibri" w:eastAsia="Calibri" w:hAnsi="Calibri" w:cs="Calibri"/>
                <w:bCs/>
                <w:color w:val="000000"/>
                <w:sz w:val="20"/>
                <w:szCs w:val="20"/>
                <w:u w:color="000000"/>
              </w:rPr>
              <w:t>Summary Statistics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1C7E" w:rsidRDefault="00141C7E">
            <w:pPr>
              <w:pStyle w:val="Body"/>
              <w:rPr>
                <w:rFonts w:ascii="Calibri" w:eastAsia="Calibri" w:hAnsi="Calibri" w:cs="Calibri"/>
                <w:b/>
                <w:bCs/>
                <w:sz w:val="20"/>
                <w:szCs w:val="20"/>
                <w:lang w:val="en-US"/>
              </w:rPr>
            </w:pPr>
            <w:r>
              <w:rPr>
                <w:rFonts w:ascii="Calibri" w:eastAsia="Calibri" w:hAnsi="Calibri" w:cs="Calibri"/>
                <w:b/>
                <w:bCs/>
                <w:sz w:val="20"/>
                <w:szCs w:val="20"/>
                <w:lang w:val="en-US"/>
              </w:rPr>
              <w:t>Key ideas</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The difference between a population and a sample</w:t>
            </w:r>
          </w:p>
          <w:p w:rsidR="00141C7E" w:rsidRDefault="00141C7E" w:rsidP="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The difference between a parameter and a statistic</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 xml:space="preserve">Different methods of sampling (random, quota, cluster, opportunity) and </w:t>
            </w:r>
            <w:proofErr w:type="spellStart"/>
            <w:proofErr w:type="gramStart"/>
            <w:r>
              <w:rPr>
                <w:rFonts w:ascii="Calibri" w:eastAsia="Calibri" w:hAnsi="Calibri" w:cs="Calibri"/>
                <w:sz w:val="20"/>
                <w:szCs w:val="20"/>
              </w:rPr>
              <w:t>there</w:t>
            </w:r>
            <w:proofErr w:type="spellEnd"/>
            <w:proofErr w:type="gramEnd"/>
            <w:r>
              <w:rPr>
                <w:rFonts w:ascii="Calibri" w:eastAsia="Calibri" w:hAnsi="Calibri" w:cs="Calibri"/>
                <w:sz w:val="20"/>
                <w:szCs w:val="20"/>
              </w:rPr>
              <w:t xml:space="preserve"> strengths and weaknesses</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Characteristics and interpretation of histograms</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correlation and how to measure and interpret it</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how to deal with outliers and how to cleanse data</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what central tendency is and the different ways of measuring it</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variation and the different ways of measuring it</w:t>
            </w:r>
          </w:p>
          <w:p w:rsidR="00141C7E" w:rsidRDefault="00141C7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what Large Data is and begin to learn how to deal with it using statistical methods</w:t>
            </w:r>
          </w:p>
          <w:p w:rsidR="00141C7E" w:rsidRPr="00141C7E" w:rsidRDefault="00141C7E" w:rsidP="00141C7E">
            <w:pPr>
              <w:pStyle w:val="ListParagraph"/>
              <w:numPr>
                <w:ilvl w:val="0"/>
                <w:numId w:val="1"/>
              </w:numPr>
              <w:ind w:left="720"/>
              <w:rPr>
                <w:rFonts w:ascii="Calibri" w:eastAsia="Calibri" w:hAnsi="Calibri" w:cs="Calibri"/>
                <w:sz w:val="20"/>
                <w:szCs w:val="20"/>
              </w:rPr>
            </w:pPr>
            <w:r>
              <w:rPr>
                <w:rFonts w:ascii="Calibri" w:eastAsia="Calibri" w:hAnsi="Calibri" w:cs="Calibri"/>
                <w:sz w:val="20"/>
                <w:szCs w:val="20"/>
              </w:rPr>
              <w:t>Understand the Central Limit Theorem when dealing with repeated sample means</w:t>
            </w:r>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1C7E" w:rsidRDefault="00141C7E">
            <w:pPr>
              <w:pStyle w:val="Body"/>
              <w:rPr>
                <w:rFonts w:ascii="Calibri" w:eastAsia="Calibri" w:hAnsi="Calibri" w:cs="Calibri"/>
                <w:b/>
                <w:bCs/>
                <w:sz w:val="20"/>
                <w:szCs w:val="20"/>
                <w:lang w:val="en-US"/>
              </w:rPr>
            </w:pPr>
            <w:r>
              <w:rPr>
                <w:rFonts w:ascii="Calibri" w:eastAsia="Calibri" w:hAnsi="Calibri" w:cs="Calibri"/>
                <w:b/>
                <w:bCs/>
                <w:sz w:val="20"/>
                <w:szCs w:val="20"/>
                <w:lang w:val="en-US"/>
              </w:rPr>
              <w:t>Applications and skills:</w:t>
            </w:r>
          </w:p>
          <w:p w:rsidR="00141C7E" w:rsidRDefault="00141C7E">
            <w:pPr>
              <w:pStyle w:val="Body"/>
              <w:rPr>
                <w:rFonts w:ascii="Calibri" w:eastAsia="Calibri" w:hAnsi="Calibri" w:cs="Calibri"/>
                <w:b/>
                <w:bCs/>
                <w:sz w:val="20"/>
                <w:szCs w:val="20"/>
              </w:rPr>
            </w:pPr>
          </w:p>
          <w:p w:rsidR="00141C7E" w:rsidRDefault="00141C7E">
            <w:pPr>
              <w:pStyle w:val="ListParagraph"/>
              <w:numPr>
                <w:ilvl w:val="0"/>
                <w:numId w:val="2"/>
              </w:numPr>
              <w:rPr>
                <w:rFonts w:ascii="Calibri" w:eastAsia="Calibri" w:hAnsi="Calibri" w:cs="Calibri"/>
                <w:sz w:val="20"/>
                <w:szCs w:val="20"/>
              </w:rPr>
            </w:pPr>
            <w:r>
              <w:rPr>
                <w:rFonts w:ascii="Calibri" w:eastAsia="Calibri" w:hAnsi="Calibri" w:cs="Calibri"/>
                <w:sz w:val="20"/>
                <w:szCs w:val="20"/>
              </w:rPr>
              <w:t>Carry out different methods of sampling and critique their limitations</w:t>
            </w:r>
          </w:p>
          <w:p w:rsidR="00141C7E" w:rsidRDefault="00141C7E">
            <w:pPr>
              <w:pStyle w:val="ListParagraph"/>
              <w:numPr>
                <w:ilvl w:val="0"/>
                <w:numId w:val="2"/>
              </w:numPr>
              <w:rPr>
                <w:rFonts w:ascii="Calibri" w:eastAsia="Calibri" w:hAnsi="Calibri" w:cs="Calibri"/>
                <w:sz w:val="20"/>
                <w:szCs w:val="20"/>
              </w:rPr>
            </w:pPr>
            <w:r>
              <w:rPr>
                <w:rFonts w:ascii="Calibri" w:eastAsia="Calibri" w:hAnsi="Calibri" w:cs="Calibri"/>
                <w:sz w:val="20"/>
                <w:szCs w:val="20"/>
              </w:rPr>
              <w:t>Construct and interpret histograms, cumulative frequency diagrams and box plots</w:t>
            </w:r>
          </w:p>
          <w:p w:rsidR="00141C7E" w:rsidRDefault="00141C7E" w:rsidP="00141C7E">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Plot and interpret scatter </w:t>
            </w:r>
            <w:proofErr w:type="gramStart"/>
            <w:r>
              <w:rPr>
                <w:rFonts w:ascii="Calibri" w:eastAsia="Calibri" w:hAnsi="Calibri" w:cs="Calibri"/>
                <w:sz w:val="20"/>
                <w:szCs w:val="20"/>
              </w:rPr>
              <w:t xml:space="preserve">diagrams,   </w:t>
            </w:r>
            <w:proofErr w:type="gramEnd"/>
            <w:r>
              <w:rPr>
                <w:rFonts w:ascii="Calibri" w:eastAsia="Calibri" w:hAnsi="Calibri" w:cs="Calibri"/>
                <w:sz w:val="20"/>
                <w:szCs w:val="20"/>
              </w:rPr>
              <w:t>including using measures of correlation</w:t>
            </w:r>
          </w:p>
          <w:p w:rsidR="00141C7E" w:rsidRDefault="00141C7E">
            <w:pPr>
              <w:pStyle w:val="ListParagraph"/>
              <w:numPr>
                <w:ilvl w:val="0"/>
                <w:numId w:val="2"/>
              </w:numPr>
              <w:rPr>
                <w:rFonts w:ascii="Calibri" w:eastAsia="Calibri" w:hAnsi="Calibri" w:cs="Calibri"/>
                <w:sz w:val="20"/>
                <w:szCs w:val="20"/>
              </w:rPr>
            </w:pPr>
            <w:r>
              <w:rPr>
                <w:rFonts w:ascii="Calibri" w:eastAsia="Calibri" w:hAnsi="Calibri" w:cs="Calibri"/>
                <w:sz w:val="20"/>
                <w:szCs w:val="20"/>
              </w:rPr>
              <w:t>Calculate measures of central tendency (mode, median, mean) and choose the most appropriate</w:t>
            </w:r>
          </w:p>
          <w:p w:rsidR="00141C7E" w:rsidRDefault="00141C7E">
            <w:pPr>
              <w:pStyle w:val="ListParagraph"/>
              <w:numPr>
                <w:ilvl w:val="0"/>
                <w:numId w:val="2"/>
              </w:numPr>
              <w:rPr>
                <w:rFonts w:ascii="Calibri" w:eastAsia="Calibri" w:hAnsi="Calibri" w:cs="Calibri"/>
                <w:sz w:val="20"/>
                <w:szCs w:val="20"/>
              </w:rPr>
            </w:pPr>
            <w:r>
              <w:rPr>
                <w:rFonts w:ascii="Calibri" w:eastAsia="Calibri" w:hAnsi="Calibri" w:cs="Calibri"/>
                <w:sz w:val="20"/>
                <w:szCs w:val="20"/>
              </w:rPr>
              <w:t>Calculate measures of variation including Interquartile Range and especially Standard Deviation, including from summary statistics</w:t>
            </w:r>
          </w:p>
          <w:p w:rsidR="00141C7E" w:rsidRDefault="00141C7E">
            <w:pPr>
              <w:pStyle w:val="ListParagraph"/>
              <w:numPr>
                <w:ilvl w:val="0"/>
                <w:numId w:val="2"/>
              </w:numPr>
              <w:rPr>
                <w:rFonts w:ascii="Calibri" w:eastAsia="Calibri" w:hAnsi="Calibri" w:cs="Calibri"/>
                <w:sz w:val="20"/>
                <w:szCs w:val="20"/>
              </w:rPr>
            </w:pPr>
            <w:r>
              <w:rPr>
                <w:rFonts w:ascii="Calibri" w:eastAsia="Calibri" w:hAnsi="Calibri" w:cs="Calibri"/>
                <w:sz w:val="20"/>
                <w:szCs w:val="20"/>
              </w:rPr>
              <w:t>Apply all these techniques to interrogating the Large Data Set supplied by the exam board</w:t>
            </w:r>
          </w:p>
        </w:tc>
      </w:tr>
    </w:tbl>
    <w:p w:rsidR="00141C7E" w:rsidRDefault="00141C7E">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2835"/>
        <w:gridCol w:w="3544"/>
        <w:gridCol w:w="1476"/>
        <w:gridCol w:w="6230"/>
      </w:tblGrid>
      <w:tr w:rsidR="001C56A3" w:rsidTr="00141C7E">
        <w:trPr>
          <w:trHeight w:val="485"/>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rsidP="00141C7E">
            <w:pPr>
              <w:pStyle w:val="Body"/>
              <w:jc w:val="center"/>
            </w:pPr>
            <w:r>
              <w:rPr>
                <w:rFonts w:ascii="Calibri" w:eastAsia="Calibri" w:hAnsi="Calibri" w:cs="Calibri"/>
                <w:b/>
                <w:bCs/>
                <w:sz w:val="20"/>
                <w:szCs w:val="20"/>
                <w:lang w:val="en-US"/>
              </w:rPr>
              <w:t>Specification point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rsidP="00141C7E">
            <w:pPr>
              <w:pStyle w:val="Body"/>
              <w:jc w:val="center"/>
            </w:pPr>
            <w:r>
              <w:rPr>
                <w:rFonts w:ascii="Calibri" w:eastAsia="Calibri" w:hAnsi="Calibri" w:cs="Calibri"/>
                <w:b/>
                <w:bCs/>
                <w:sz w:val="20"/>
                <w:szCs w:val="20"/>
                <w:lang w:val="en-US"/>
              </w:rPr>
              <w:t>Pre-reading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rsidP="00141C7E">
            <w:pPr>
              <w:pStyle w:val="Body"/>
              <w:jc w:val="center"/>
            </w:pPr>
            <w:r>
              <w:rPr>
                <w:rFonts w:ascii="Calibri" w:eastAsia="Calibri" w:hAnsi="Calibri" w:cs="Calibri"/>
                <w:b/>
                <w:bCs/>
                <w:sz w:val="20"/>
                <w:szCs w:val="20"/>
                <w:lang w:val="en-US"/>
              </w:rPr>
              <w:t>Application and Assessment (date)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rsidP="00141C7E">
            <w:pPr>
              <w:pStyle w:val="Body"/>
              <w:jc w:val="center"/>
            </w:pPr>
            <w:r>
              <w:rPr>
                <w:rFonts w:ascii="Calibri" w:eastAsia="Calibri" w:hAnsi="Calibri" w:cs="Calibri"/>
                <w:b/>
                <w:bCs/>
                <w:sz w:val="20"/>
                <w:szCs w:val="20"/>
                <w:lang w:val="en-US"/>
              </w:rPr>
              <w:t>Independent learning</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rsidP="00141C7E">
            <w:pPr>
              <w:pStyle w:val="Body"/>
              <w:jc w:val="center"/>
            </w:pPr>
            <w:r>
              <w:rPr>
                <w:rFonts w:ascii="Calibri" w:eastAsia="Calibri" w:hAnsi="Calibri" w:cs="Calibri"/>
                <w:b/>
                <w:bCs/>
                <w:sz w:val="20"/>
                <w:szCs w:val="20"/>
                <w:lang w:val="en-US"/>
              </w:rPr>
              <w:t>Extension – Cultural Capital and Reading</w:t>
            </w:r>
          </w:p>
        </w:tc>
      </w:tr>
      <w:tr w:rsidR="001C56A3" w:rsidTr="00141C7E">
        <w:trPr>
          <w:trHeight w:val="1477"/>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6A3" w:rsidRDefault="00141C7E">
            <w:pPr>
              <w:pStyle w:val="NoSpacing"/>
              <w:jc w:val="center"/>
            </w:pPr>
            <w:r>
              <w:t>H5 H6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1C56A3" w:rsidRPr="00141C7E" w:rsidRDefault="00141C7E">
            <w:pPr>
              <w:pStyle w:val="Body"/>
              <w:rPr>
                <w:rFonts w:ascii="Calibri" w:eastAsia="Calibri" w:hAnsi="Calibri" w:cs="Calibri"/>
                <w:sz w:val="20"/>
                <w:szCs w:val="20"/>
                <w:lang w:val="en-US"/>
              </w:rPr>
            </w:pPr>
            <w:r>
              <w:rPr>
                <w:rFonts w:ascii="Calibri" w:eastAsia="Calibri" w:hAnsi="Calibri" w:cs="Calibri"/>
                <w:sz w:val="20"/>
                <w:szCs w:val="20"/>
                <w:lang w:val="en-US"/>
              </w:rPr>
              <w:t>Revise all GCSE data thoroughly</w:t>
            </w:r>
          </w:p>
          <w:p w:rsidR="001C56A3" w:rsidRDefault="00141C7E">
            <w:pPr>
              <w:pStyle w:val="Body"/>
            </w:pPr>
            <w:r>
              <w:rPr>
                <w:rFonts w:ascii="Calibri" w:eastAsia="Calibri" w:hAnsi="Calibri" w:cs="Calibri"/>
                <w:b/>
                <w:bCs/>
                <w:sz w:val="20"/>
                <w:szCs w:val="20"/>
                <w:lang w:val="en-US"/>
              </w:rPr>
              <w:t xml:space="preserve">Useful revision </w:t>
            </w:r>
            <w:proofErr w:type="spellStart"/>
            <w:r>
              <w:rPr>
                <w:rFonts w:ascii="Calibri" w:eastAsia="Calibri" w:hAnsi="Calibri" w:cs="Calibri"/>
                <w:b/>
                <w:bCs/>
                <w:sz w:val="20"/>
                <w:szCs w:val="20"/>
                <w:lang w:val="en-US"/>
              </w:rPr>
              <w:t>website:</w:t>
            </w:r>
            <w:hyperlink r:id="rId8" w:history="1">
              <w:r>
                <w:rPr>
                  <w:rStyle w:val="Hyperlink0"/>
                  <w:rFonts w:ascii="Calibri" w:eastAsia="Calibri" w:hAnsi="Calibri" w:cs="Calibri"/>
                  <w:b/>
                  <w:bCs/>
                  <w:sz w:val="20"/>
                  <w:szCs w:val="20"/>
                  <w:lang w:val="en-US"/>
                </w:rPr>
                <w:t>https</w:t>
              </w:r>
              <w:proofErr w:type="spellEnd"/>
              <w:r>
                <w:rPr>
                  <w:rStyle w:val="Hyperlink0"/>
                  <w:rFonts w:ascii="Calibri" w:eastAsia="Calibri" w:hAnsi="Calibri" w:cs="Calibri"/>
                  <w:b/>
                  <w:bCs/>
                  <w:sz w:val="20"/>
                  <w:szCs w:val="20"/>
                  <w:lang w:val="en-US"/>
                </w:rPr>
                <w:t>://www.bbc.co.uk/bitesize/topics/zq6797h</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1C56A3" w:rsidRDefault="00141C7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1C56A3" w:rsidRDefault="00141C7E">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1C56A3" w:rsidRDefault="00141C7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1C56A3" w:rsidRDefault="00141C7E">
            <w:pPr>
              <w:pStyle w:val="Body"/>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1C56A3" w:rsidRDefault="00141C7E">
            <w:pPr>
              <w:pStyle w:val="Body"/>
              <w:rPr>
                <w:rFonts w:ascii="Calibri" w:eastAsia="Calibri" w:hAnsi="Calibri" w:cs="Calibri"/>
                <w:sz w:val="20"/>
                <w:szCs w:val="20"/>
              </w:rPr>
            </w:pPr>
            <w:r>
              <w:rPr>
                <w:rFonts w:ascii="Calibri" w:eastAsia="Calibri" w:hAnsi="Calibri" w:cs="Calibri"/>
                <w:sz w:val="20"/>
                <w:szCs w:val="20"/>
                <w:lang w:val="en-US"/>
              </w:rPr>
              <w:t>Exam Solutions</w:t>
            </w:r>
          </w:p>
          <w:p w:rsidR="001C56A3" w:rsidRDefault="00141C7E">
            <w:pPr>
              <w:pStyle w:val="Body"/>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tabs>
                <w:tab w:val="left" w:pos="1276"/>
              </w:tabs>
              <w:rPr>
                <w:rFonts w:ascii="Calibri" w:eastAsia="Calibri" w:hAnsi="Calibri" w:cs="Calibri"/>
                <w:sz w:val="20"/>
                <w:szCs w:val="20"/>
                <w:lang w:val="en-US"/>
              </w:rPr>
            </w:pPr>
          </w:p>
          <w:p w:rsidR="001C56A3" w:rsidRDefault="00141C7E">
            <w:pPr>
              <w:pStyle w:val="Body"/>
              <w:tabs>
                <w:tab w:val="left" w:pos="1276"/>
              </w:tabs>
              <w:rPr>
                <w:rFonts w:ascii="Calibri" w:eastAsia="Calibri" w:hAnsi="Calibri" w:cs="Calibri"/>
                <w:sz w:val="20"/>
                <w:szCs w:val="20"/>
                <w:lang w:val="en-US"/>
              </w:rPr>
            </w:pPr>
            <w:r>
              <w:rPr>
                <w:rFonts w:ascii="Calibri" w:eastAsia="Calibri" w:hAnsi="Calibri" w:cs="Calibri"/>
                <w:b/>
                <w:bCs/>
                <w:sz w:val="20"/>
                <w:szCs w:val="20"/>
                <w:lang w:val="en-US"/>
              </w:rPr>
              <w:t xml:space="preserve"> VIDEOS: Useful overview of what Big Data is and why it matters:     </w:t>
            </w:r>
          </w:p>
          <w:p w:rsidR="001C56A3" w:rsidRDefault="008C2AC2">
            <w:pPr>
              <w:pStyle w:val="Body"/>
              <w:tabs>
                <w:tab w:val="left" w:pos="1276"/>
              </w:tabs>
              <w:rPr>
                <w:rFonts w:ascii="Calibri" w:eastAsia="Calibri" w:hAnsi="Calibri" w:cs="Calibri"/>
                <w:b/>
                <w:bCs/>
                <w:sz w:val="20"/>
                <w:szCs w:val="20"/>
                <w:lang w:val="en-US"/>
              </w:rPr>
            </w:pPr>
            <w:hyperlink r:id="rId9" w:history="1">
              <w:r w:rsidR="00141C7E">
                <w:rPr>
                  <w:rStyle w:val="Hyperlink0"/>
                  <w:rFonts w:ascii="Calibri" w:eastAsia="Calibri" w:hAnsi="Calibri" w:cs="Calibri"/>
                  <w:b/>
                  <w:bCs/>
                  <w:sz w:val="20"/>
                  <w:szCs w:val="20"/>
                  <w:lang w:val="en-US"/>
                </w:rPr>
                <w:t>https://www.youtube.com/watch?v=zez2Tv-bcXY</w:t>
              </w:r>
            </w:hyperlink>
          </w:p>
          <w:p w:rsidR="001C56A3" w:rsidRDefault="001C56A3">
            <w:pPr>
              <w:pStyle w:val="Body"/>
              <w:tabs>
                <w:tab w:val="left" w:pos="1276"/>
              </w:tabs>
              <w:rPr>
                <w:rFonts w:ascii="Calibri" w:eastAsia="Calibri" w:hAnsi="Calibri" w:cs="Calibri"/>
                <w:b/>
                <w:bCs/>
                <w:sz w:val="20"/>
                <w:szCs w:val="20"/>
                <w:lang w:val="en-US"/>
              </w:rPr>
            </w:pPr>
          </w:p>
          <w:p w:rsidR="001C56A3" w:rsidRDefault="00141C7E">
            <w:pPr>
              <w:pStyle w:val="Body"/>
              <w:tabs>
                <w:tab w:val="left" w:pos="1276"/>
              </w:tabs>
            </w:pPr>
            <w:r>
              <w:rPr>
                <w:rFonts w:ascii="Calibri" w:eastAsia="Calibri" w:hAnsi="Calibri" w:cs="Calibri"/>
                <w:b/>
                <w:bCs/>
                <w:sz w:val="20"/>
                <w:szCs w:val="20"/>
                <w:lang w:val="en-US"/>
              </w:rPr>
              <w:t xml:space="preserve">Enrichment: A very useful collection of articles and problems on statistics which will get you thinking:    </w:t>
            </w:r>
            <w:hyperlink r:id="rId10" w:history="1">
              <w:r>
                <w:rPr>
                  <w:rStyle w:val="Hyperlink0"/>
                  <w:rFonts w:ascii="Calibri" w:eastAsia="Calibri" w:hAnsi="Calibri" w:cs="Calibri"/>
                  <w:b/>
                  <w:bCs/>
                  <w:sz w:val="20"/>
                  <w:szCs w:val="20"/>
                  <w:lang w:val="en-US"/>
                </w:rPr>
                <w:t>https://nrich.maths.org/statistics</w:t>
              </w:r>
            </w:hyperlink>
          </w:p>
        </w:tc>
      </w:tr>
    </w:tbl>
    <w:p w:rsidR="001C56A3" w:rsidRDefault="00141C7E" w:rsidP="00141C7E">
      <w:pPr>
        <w:pStyle w:val="Body"/>
        <w:rPr>
          <w:rFonts w:ascii="Calibri" w:eastAsia="Calibri" w:hAnsi="Calibri" w:cs="Calibri"/>
          <w:b/>
          <w:bCs/>
          <w:color w:val="002060"/>
          <w:u w:color="002060"/>
        </w:rPr>
      </w:pPr>
      <w:r>
        <w:rPr>
          <w:rFonts w:ascii="Calibri" w:eastAsia="Calibri" w:hAnsi="Calibri" w:cs="Calibri"/>
          <w:b/>
          <w:bCs/>
          <w:color w:val="002060"/>
          <w:u w:color="002060"/>
          <w:lang w:val="fr-FR"/>
        </w:rPr>
        <w:lastRenderedPageBreak/>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1C56A3" w:rsidRDefault="001C56A3" w:rsidP="00141C7E">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1C56A3">
        <w:trPr>
          <w:trHeight w:val="221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My action plan</w:t>
            </w:r>
          </w:p>
        </w:tc>
      </w:tr>
    </w:tbl>
    <w:p w:rsidR="001C56A3" w:rsidRDefault="001C56A3">
      <w:pPr>
        <w:pStyle w:val="Body"/>
        <w:widowControl w:val="0"/>
        <w:rPr>
          <w:rFonts w:ascii="Calibri" w:eastAsia="Calibri" w:hAnsi="Calibri" w:cs="Calibri"/>
          <w:color w:val="002060"/>
          <w:u w:color="002060"/>
        </w:rPr>
      </w:pPr>
    </w:p>
    <w:p w:rsidR="001C56A3" w:rsidRDefault="001C56A3">
      <w:pPr>
        <w:pStyle w:val="Body"/>
        <w:rPr>
          <w:rFonts w:ascii="Calibri" w:eastAsia="Calibri" w:hAnsi="Calibri" w:cs="Calibri"/>
          <w:color w:val="002060"/>
          <w:sz w:val="20"/>
          <w:szCs w:val="20"/>
          <w:u w:color="002060"/>
        </w:rPr>
      </w:pPr>
    </w:p>
    <w:p w:rsidR="001C56A3" w:rsidRDefault="00141C7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1C56A3" w:rsidRDefault="001C56A3">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1C56A3">
        <w:trPr>
          <w:trHeight w:val="155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My action plan</w:t>
            </w:r>
          </w:p>
        </w:tc>
      </w:tr>
    </w:tbl>
    <w:p w:rsidR="001C56A3" w:rsidRDefault="001C56A3">
      <w:pPr>
        <w:pStyle w:val="Body"/>
        <w:widowControl w:val="0"/>
        <w:rPr>
          <w:rFonts w:ascii="Calibri" w:eastAsia="Calibri" w:hAnsi="Calibri" w:cs="Calibri"/>
          <w:color w:val="002060"/>
          <w:sz w:val="20"/>
          <w:szCs w:val="20"/>
          <w:u w:color="002060"/>
        </w:rPr>
      </w:pPr>
    </w:p>
    <w:p w:rsidR="001C56A3" w:rsidRDefault="001C56A3">
      <w:pPr>
        <w:pStyle w:val="Body"/>
        <w:rPr>
          <w:rFonts w:ascii="Calibri" w:eastAsia="Calibri" w:hAnsi="Calibri" w:cs="Calibri"/>
          <w:color w:val="002060"/>
          <w:u w:color="002060"/>
        </w:rPr>
      </w:pPr>
    </w:p>
    <w:p w:rsidR="001C56A3" w:rsidRDefault="00141C7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1C56A3" w:rsidRDefault="001C56A3">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1C56A3">
        <w:trPr>
          <w:trHeight w:val="177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Weaknesses in content knowledge</w:t>
            </w: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My action plan</w:t>
            </w:r>
          </w:p>
        </w:tc>
      </w:tr>
      <w:tr w:rsidR="001C56A3">
        <w:trPr>
          <w:trHeight w:val="155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rPr>
                <w:rFonts w:ascii="Calibri" w:eastAsia="Calibri" w:hAnsi="Calibri" w:cs="Calibri"/>
                <w:color w:val="002060"/>
                <w:sz w:val="20"/>
                <w:szCs w:val="20"/>
                <w:u w:color="002060"/>
                <w:lang w:val="en-US"/>
              </w:rPr>
            </w:pPr>
          </w:p>
          <w:p w:rsidR="001C56A3" w:rsidRDefault="001C56A3">
            <w:pPr>
              <w:pStyle w:val="Body"/>
            </w:pPr>
          </w:p>
        </w:tc>
      </w:tr>
    </w:tbl>
    <w:p w:rsidR="001C56A3" w:rsidRDefault="00141C7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lastRenderedPageBreak/>
        <w:t xml:space="preserve">Revision planning </w:t>
      </w:r>
    </w:p>
    <w:p w:rsidR="001C56A3" w:rsidRDefault="001C56A3">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1C56A3" w:rsidTr="00141C7E">
        <w:trPr>
          <w:trHeight w:val="223"/>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41C7E">
            <w:pPr>
              <w:pStyle w:val="Body"/>
            </w:pPr>
            <w:r>
              <w:rPr>
                <w:rFonts w:ascii="Calibri" w:eastAsia="Calibri" w:hAnsi="Calibri" w:cs="Calibri"/>
                <w:color w:val="002060"/>
                <w:sz w:val="20"/>
                <w:szCs w:val="20"/>
                <w:u w:color="002060"/>
                <w:lang w:val="en-US"/>
              </w:rPr>
              <w:t>Timed conditions</w:t>
            </w:r>
          </w:p>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r w:rsidR="001C56A3">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6A3" w:rsidRDefault="001C56A3"/>
        </w:tc>
      </w:tr>
    </w:tbl>
    <w:p w:rsidR="001C56A3" w:rsidRDefault="001C56A3">
      <w:pPr>
        <w:pStyle w:val="Body"/>
        <w:widowControl w:val="0"/>
        <w:rPr>
          <w:rFonts w:ascii="Calibri" w:eastAsia="Calibri" w:hAnsi="Calibri" w:cs="Calibri"/>
          <w:color w:val="002060"/>
          <w:u w:color="002060"/>
        </w:rPr>
      </w:pPr>
    </w:p>
    <w:p w:rsidR="001C56A3" w:rsidRDefault="001C56A3">
      <w:pPr>
        <w:pStyle w:val="Body"/>
        <w:rPr>
          <w:rFonts w:ascii="Calibri" w:eastAsia="Calibri" w:hAnsi="Calibri" w:cs="Calibri"/>
          <w:color w:val="002060"/>
          <w:u w:color="002060"/>
        </w:rPr>
      </w:pPr>
    </w:p>
    <w:p w:rsidR="001C56A3" w:rsidRDefault="001C56A3">
      <w:pPr>
        <w:pStyle w:val="Body"/>
      </w:pPr>
    </w:p>
    <w:sectPr w:rsidR="001C56A3">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6FC" w:rsidRDefault="00141C7E">
      <w:r>
        <w:separator/>
      </w:r>
    </w:p>
  </w:endnote>
  <w:endnote w:type="continuationSeparator" w:id="0">
    <w:p w:rsidR="00CA46FC" w:rsidRDefault="0014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Trebuchet M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6FC" w:rsidRDefault="00141C7E">
      <w:r>
        <w:separator/>
      </w:r>
    </w:p>
  </w:footnote>
  <w:footnote w:type="continuationSeparator" w:id="0">
    <w:p w:rsidR="00CA46FC" w:rsidRDefault="00141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F1E2F"/>
    <w:multiLevelType w:val="hybridMultilevel"/>
    <w:tmpl w:val="5D7E019C"/>
    <w:lvl w:ilvl="0" w:tplc="10EC96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E071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A28B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70EA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E070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E49E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246F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ACE3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867B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CF4C4B"/>
    <w:multiLevelType w:val="hybridMultilevel"/>
    <w:tmpl w:val="3E860BB6"/>
    <w:lvl w:ilvl="0" w:tplc="C34EFB7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71C11D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7900F3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9DAFF8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F6E8C8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6FEDE8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54160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FECE14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D20A0C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A9D0826"/>
    <w:multiLevelType w:val="hybridMultilevel"/>
    <w:tmpl w:val="AFAA7A5E"/>
    <w:lvl w:ilvl="0" w:tplc="F88A8CD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C9AC2EA">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4B28E3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932B86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68C82A">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ED407E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90CA14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DC05F6">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E28F2F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A3"/>
    <w:rsid w:val="00141C7E"/>
    <w:rsid w:val="001C56A3"/>
    <w:rsid w:val="008C2AC2"/>
    <w:rsid w:val="00CA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8221"/>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omic Sans MS" w:hAnsi="Comic Sans MS" w:cs="Arial Unicode MS"/>
      <w:color w:val="000000"/>
      <w:sz w:val="22"/>
      <w:szCs w:val="22"/>
      <w:u w:color="000000"/>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563C1"/>
      <w:u w:val="single" w:color="0563C1"/>
    </w:rPr>
  </w:style>
  <w:style w:type="paragraph" w:styleId="Header">
    <w:name w:val="header"/>
    <w:basedOn w:val="Normal"/>
    <w:link w:val="HeaderChar"/>
    <w:uiPriority w:val="99"/>
    <w:unhideWhenUsed/>
    <w:rsid w:val="00141C7E"/>
    <w:pPr>
      <w:tabs>
        <w:tab w:val="center" w:pos="4513"/>
        <w:tab w:val="right" w:pos="9026"/>
      </w:tabs>
    </w:pPr>
  </w:style>
  <w:style w:type="character" w:customStyle="1" w:styleId="HeaderChar">
    <w:name w:val="Header Char"/>
    <w:basedOn w:val="DefaultParagraphFont"/>
    <w:link w:val="Header"/>
    <w:uiPriority w:val="99"/>
    <w:rsid w:val="00141C7E"/>
    <w:rPr>
      <w:sz w:val="24"/>
      <w:szCs w:val="24"/>
      <w:lang w:val="en-US" w:eastAsia="en-US"/>
    </w:rPr>
  </w:style>
  <w:style w:type="paragraph" w:styleId="Footer">
    <w:name w:val="footer"/>
    <w:basedOn w:val="Normal"/>
    <w:link w:val="FooterChar"/>
    <w:uiPriority w:val="99"/>
    <w:unhideWhenUsed/>
    <w:rsid w:val="00141C7E"/>
    <w:pPr>
      <w:tabs>
        <w:tab w:val="center" w:pos="4513"/>
        <w:tab w:val="right" w:pos="9026"/>
      </w:tabs>
    </w:pPr>
  </w:style>
  <w:style w:type="character" w:customStyle="1" w:styleId="FooterChar">
    <w:name w:val="Footer Char"/>
    <w:basedOn w:val="DefaultParagraphFont"/>
    <w:link w:val="Footer"/>
    <w:uiPriority w:val="99"/>
    <w:rsid w:val="00141C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q6797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rich.maths.org/statistics" TargetMode="External"/><Relationship Id="rId4" Type="http://schemas.openxmlformats.org/officeDocument/2006/relationships/webSettings" Target="webSettings.xml"/><Relationship Id="rId9" Type="http://schemas.openxmlformats.org/officeDocument/2006/relationships/hyperlink" Target="https://www.youtube.com/watch?v=zez2Tv-bcX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2</cp:revision>
  <dcterms:created xsi:type="dcterms:W3CDTF">2023-01-31T12:33:00Z</dcterms:created>
  <dcterms:modified xsi:type="dcterms:W3CDTF">2023-01-31T12:33:00Z</dcterms:modified>
</cp:coreProperties>
</file>