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22073D" w:rsidRDefault="00E5632E">
      <w:pPr>
        <w:pStyle w:val="Body"/>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12699</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22073D" w:rsidRDefault="00E5632E">
                            <w:pPr>
                              <w:pStyle w:val="Body"/>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r>
                        <w:rPr>
                          <w:rFonts w:ascii="Calibri" w:cs="Calibri" w:hAnsi="Calibri" w:eastAsia="Calibri"/>
                          <w:b w:val="1"/>
                          <w:bCs w:val="1"/>
                          <w:i w:val="1"/>
                          <w:iCs w:val="1"/>
                          <w:color w:val="002060"/>
                          <w:sz w:val="48"/>
                          <w:szCs w:val="48"/>
                          <w:u w:color="002060"/>
                        </w:rPr>
                      </w:r>
                    </w:p>
                  </w:txbxContent>
                </v:textbox>
                <w10:wrap type="square" side="bothSides" anchorx="text"/>
              </v:shape>
            </w:pict>
          </mc:Fallback>
        </mc:AlternateContent>
      </w:r>
      <w:r>
        <w:rPr>
          <w:rFonts w:ascii="Avenir Medium" w:hAnsi="Avenir Medium"/>
          <w:color w:val="002060"/>
          <w:sz w:val="24"/>
          <w:szCs w:val="24"/>
          <w:u w:color="002060"/>
        </w:rPr>
        <w:t xml:space="preserve">                 </w:t>
      </w:r>
    </w:p>
    <w:p w:rsidR="0022073D" w:rsidRDefault="00E5632E">
      <w:pPr>
        <w:pStyle w:val="Body"/>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612183" cy="651935"/>
                    </a:xfrm>
                    <a:prstGeom prst="rect">
                      <a:avLst/>
                    </a:prstGeom>
                    <a:ln w="12700" cap="flat">
                      <a:noFill/>
                      <a:miter lim="400000"/>
                    </a:ln>
                    <a:effectLst/>
                  </pic:spPr>
                </pic:pic>
              </a:graphicData>
            </a:graphic>
          </wp:inline>
        </w:drawing>
      </w:r>
    </w:p>
    <w:p w:rsidR="0022073D" w:rsidRDefault="0022073D">
      <w:pPr>
        <w:pStyle w:val="Body"/>
        <w:rPr>
          <w:rFonts w:ascii="Avenir Medium" w:eastAsia="Avenir Medium" w:hAnsi="Avenir Medium" w:cs="Avenir Medium"/>
          <w:color w:val="002060"/>
          <w:sz w:val="6"/>
          <w:szCs w:val="6"/>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22073D">
        <w:trPr>
          <w:trHeight w:val="29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b/>
                <w:bCs/>
                <w:sz w:val="24"/>
                <w:szCs w:val="24"/>
                <w:lang w:val="en-US"/>
              </w:rPr>
              <w:t>Year: Y13</w:t>
            </w:r>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B2698E">
            <w:pPr>
              <w:pStyle w:val="Body"/>
            </w:pPr>
            <w:r>
              <w:rPr>
                <w:rFonts w:ascii="Calibri" w:eastAsia="Calibri" w:hAnsi="Calibri" w:cs="Calibri"/>
                <w:b/>
                <w:bCs/>
                <w:sz w:val="24"/>
                <w:szCs w:val="24"/>
                <w:lang w:val="en-US"/>
              </w:rPr>
              <w:t>Unit 3</w:t>
            </w:r>
            <w:bookmarkStart w:id="1" w:name="_GoBack"/>
            <w:bookmarkEnd w:id="1"/>
            <w:r w:rsidR="00E5632E">
              <w:rPr>
                <w:rFonts w:ascii="Calibri" w:eastAsia="Calibri" w:hAnsi="Calibri" w:cs="Calibri"/>
                <w:b/>
                <w:bCs/>
                <w:sz w:val="24"/>
                <w:szCs w:val="24"/>
                <w:lang w:val="en-US"/>
              </w:rPr>
              <w:t xml:space="preserve"> Trigonometry</w:t>
            </w:r>
          </w:p>
        </w:tc>
      </w:tr>
    </w:tbl>
    <w:p w:rsidR="0022073D" w:rsidRPr="00DB0ABF" w:rsidRDefault="0022073D">
      <w:pPr>
        <w:pStyle w:val="Body"/>
        <w:rPr>
          <w:rFonts w:ascii="Calibri" w:eastAsia="Calibri" w:hAnsi="Calibri" w:cs="Calibri"/>
          <w:sz w:val="10"/>
          <w:szCs w:val="1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22073D" w:rsidTr="00DB0ABF">
        <w:trPr>
          <w:trHeight w:val="1042"/>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jc w:val="center"/>
              <w:rPr>
                <w:rFonts w:ascii="Calibri" w:eastAsia="Calibri" w:hAnsi="Calibri" w:cs="Calibri"/>
                <w:sz w:val="8"/>
                <w:szCs w:val="8"/>
                <w:lang w:val="en-US"/>
              </w:rPr>
            </w:pPr>
          </w:p>
          <w:p w:rsidR="0022073D" w:rsidRDefault="00E5632E">
            <w:pPr>
              <w:pStyle w:val="Body"/>
              <w:jc w:val="center"/>
            </w:pPr>
            <w:r w:rsidRPr="00DB0ABF">
              <w:rPr>
                <w:rFonts w:ascii="Calibri" w:eastAsia="Calibri" w:hAnsi="Calibri" w:cs="Calibri"/>
                <w:b/>
                <w:bCs/>
                <w:i/>
                <w:iCs/>
                <w:color w:val="auto"/>
                <w:sz w:val="20"/>
                <w:szCs w:val="20"/>
                <w:u w:color="FF0000"/>
                <w:lang w:val="en-US"/>
              </w:rPr>
              <w:t>What and Why</w:t>
            </w:r>
            <w:r w:rsidRPr="00DB0ABF">
              <w:rPr>
                <w:rFonts w:ascii="Calibri" w:eastAsia="Calibri" w:hAnsi="Calibri" w:cs="Calibri"/>
                <w:color w:val="auto"/>
                <w:sz w:val="20"/>
                <w:szCs w:val="20"/>
                <w:u w:color="FF0000"/>
                <w:lang w:val="en-US"/>
              </w:rPr>
              <w:t xml:space="preserve"> “Trigonometry is much more important to higher level mathematics than was probably apparent at GCSE </w:t>
            </w:r>
            <w:proofErr w:type="spellStart"/>
            <w:proofErr w:type="gramStart"/>
            <w:r w:rsidRPr="00DB0ABF">
              <w:rPr>
                <w:rFonts w:ascii="Calibri" w:eastAsia="Calibri" w:hAnsi="Calibri" w:cs="Calibri"/>
                <w:color w:val="auto"/>
                <w:sz w:val="20"/>
                <w:szCs w:val="20"/>
                <w:u w:color="FF0000"/>
                <w:lang w:val="en-US"/>
              </w:rPr>
              <w:t>level.You</w:t>
            </w:r>
            <w:proofErr w:type="spellEnd"/>
            <w:proofErr w:type="gramEnd"/>
            <w:r w:rsidRPr="00DB0ABF">
              <w:rPr>
                <w:rFonts w:ascii="Calibri" w:eastAsia="Calibri" w:hAnsi="Calibri" w:cs="Calibri"/>
                <w:color w:val="auto"/>
                <w:sz w:val="20"/>
                <w:szCs w:val="20"/>
                <w:u w:color="FF0000"/>
                <w:lang w:val="en-US"/>
              </w:rPr>
              <w:t xml:space="preserve"> have already built your knowledge of trigonometry in units in year 12, looking at trigonometric identities and extending your knowledge of trigonometric functions. In this unit you will deepen your understanding and skill in using trigonometric functions. This will include understanding the small angle approximations for key trigonometric functions; understanding and applying the periodicity of all trigonometric functions, including inverse and reciprocal; learning how to use addition and harmonic formula for the combination of trigonometric functions and solving trigonometric equations.” </w:t>
            </w:r>
          </w:p>
        </w:tc>
      </w:tr>
    </w:tbl>
    <w:p w:rsidR="0022073D" w:rsidRPr="00DB0ABF" w:rsidRDefault="0022073D" w:rsidP="00DB0ABF">
      <w:pPr>
        <w:pStyle w:val="Body"/>
        <w:rPr>
          <w:rFonts w:ascii="Calibri" w:eastAsia="Calibri" w:hAnsi="Calibri" w:cs="Calibri"/>
          <w:sz w:val="10"/>
          <w:szCs w:val="1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72"/>
        <w:gridCol w:w="6946"/>
        <w:gridCol w:w="6572"/>
      </w:tblGrid>
      <w:tr w:rsidR="0022073D" w:rsidTr="00DB0ABF">
        <w:trPr>
          <w:trHeight w:val="3265"/>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r>
              <w:rPr>
                <w:rFonts w:ascii="Calibri" w:eastAsia="Calibri" w:hAnsi="Calibri" w:cs="Calibri"/>
                <w:b/>
                <w:bCs/>
                <w:color w:val="000000"/>
                <w:sz w:val="20"/>
                <w:szCs w:val="20"/>
                <w:u w:color="000000"/>
              </w:rPr>
              <w:t>Key terms:</w:t>
            </w:r>
          </w:p>
          <w:p w:rsidR="0022073D" w:rsidRDefault="0022073D"/>
          <w:p w:rsidR="0022073D" w:rsidRPr="00DB0ABF" w:rsidRDefault="00E5632E">
            <w:r w:rsidRPr="00DB0ABF">
              <w:rPr>
                <w:rFonts w:ascii="Calibri" w:eastAsia="Calibri" w:hAnsi="Calibri" w:cs="Calibri"/>
                <w:bCs/>
                <w:color w:val="000000"/>
                <w:sz w:val="20"/>
                <w:szCs w:val="20"/>
                <w:u w:color="000000"/>
              </w:rPr>
              <w:t>Period</w:t>
            </w:r>
          </w:p>
          <w:p w:rsidR="0022073D" w:rsidRPr="00DB0ABF" w:rsidRDefault="00E5632E">
            <w:r w:rsidRPr="00DB0ABF">
              <w:rPr>
                <w:rFonts w:ascii="Calibri" w:eastAsia="Calibri" w:hAnsi="Calibri" w:cs="Calibri"/>
                <w:bCs/>
                <w:color w:val="000000"/>
                <w:sz w:val="20"/>
                <w:szCs w:val="20"/>
                <w:u w:color="000000"/>
              </w:rPr>
              <w:t>Symmetry</w:t>
            </w:r>
          </w:p>
          <w:p w:rsidR="0022073D" w:rsidRPr="00DB0ABF" w:rsidRDefault="00E5632E">
            <w:r w:rsidRPr="00DB0ABF">
              <w:rPr>
                <w:rFonts w:ascii="Calibri" w:eastAsia="Calibri" w:hAnsi="Calibri" w:cs="Calibri"/>
                <w:bCs/>
                <w:color w:val="000000"/>
                <w:sz w:val="20"/>
                <w:szCs w:val="20"/>
                <w:u w:color="000000"/>
              </w:rPr>
              <w:t>Transformation</w:t>
            </w:r>
          </w:p>
          <w:p w:rsidR="0022073D" w:rsidRPr="00DB0ABF" w:rsidRDefault="00E5632E">
            <w:r w:rsidRPr="00DB0ABF">
              <w:rPr>
                <w:rFonts w:ascii="Calibri" w:eastAsia="Calibri" w:hAnsi="Calibri" w:cs="Calibri"/>
                <w:bCs/>
                <w:color w:val="000000"/>
                <w:sz w:val="20"/>
                <w:szCs w:val="20"/>
                <w:u w:color="000000"/>
              </w:rPr>
              <w:t>Inverse functions</w:t>
            </w:r>
          </w:p>
          <w:p w:rsidR="0022073D" w:rsidRPr="00DB0ABF" w:rsidRDefault="00E5632E">
            <w:r w:rsidRPr="00DB0ABF">
              <w:rPr>
                <w:rFonts w:ascii="Calibri" w:eastAsia="Calibri" w:hAnsi="Calibri" w:cs="Calibri"/>
                <w:bCs/>
                <w:color w:val="000000"/>
                <w:sz w:val="20"/>
                <w:szCs w:val="20"/>
                <w:u w:color="000000"/>
              </w:rPr>
              <w:t>Reciprocal functions</w:t>
            </w:r>
          </w:p>
          <w:p w:rsidR="0022073D" w:rsidRPr="00DB0ABF" w:rsidRDefault="00E5632E">
            <w:r w:rsidRPr="00DB0ABF">
              <w:rPr>
                <w:rFonts w:ascii="Calibri" w:eastAsia="Calibri" w:hAnsi="Calibri" w:cs="Calibri"/>
                <w:bCs/>
                <w:color w:val="000000"/>
                <w:sz w:val="20"/>
                <w:szCs w:val="20"/>
                <w:u w:color="000000"/>
              </w:rPr>
              <w:t>Harmonic</w:t>
            </w:r>
          </w:p>
          <w:p w:rsidR="0022073D" w:rsidRPr="00DB0ABF" w:rsidRDefault="00E5632E">
            <w:r w:rsidRPr="00DB0ABF">
              <w:rPr>
                <w:rFonts w:ascii="Calibri" w:eastAsia="Calibri" w:hAnsi="Calibri" w:cs="Calibri"/>
                <w:bCs/>
                <w:color w:val="000000"/>
                <w:sz w:val="20"/>
                <w:szCs w:val="20"/>
                <w:u w:color="000000"/>
              </w:rPr>
              <w:t>Range</w:t>
            </w:r>
          </w:p>
          <w:p w:rsidR="0022073D" w:rsidRDefault="0022073D"/>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b/>
                <w:bCs/>
                <w:sz w:val="20"/>
                <w:szCs w:val="20"/>
                <w:lang w:val="en-US"/>
              </w:rPr>
            </w:pPr>
            <w:r>
              <w:rPr>
                <w:rFonts w:ascii="Calibri" w:eastAsia="Calibri" w:hAnsi="Calibri" w:cs="Calibri"/>
                <w:b/>
                <w:bCs/>
                <w:sz w:val="20"/>
                <w:szCs w:val="20"/>
                <w:lang w:val="en-US"/>
              </w:rPr>
              <w:t>Key ideas</w:t>
            </w:r>
          </w:p>
          <w:p w:rsidR="0022073D" w:rsidRDefault="00E5632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the small angle formulae for trig functions and their use in modelling and in proof of derivatives for trig functions</w:t>
            </w:r>
          </w:p>
          <w:p w:rsidR="0022073D" w:rsidRDefault="00E5632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the symmetries and periodicities of the graphs of trig functions</w:t>
            </w:r>
          </w:p>
          <w:p w:rsidR="0022073D" w:rsidRDefault="00E5632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the definitions and characteristics of inverse and reciprocal trig functions</w:t>
            </w:r>
          </w:p>
          <w:p w:rsidR="0022073D" w:rsidRDefault="00E5632E">
            <w:pPr>
              <w:pStyle w:val="ListParagraph"/>
              <w:numPr>
                <w:ilvl w:val="0"/>
                <w:numId w:val="1"/>
              </w:numPr>
              <w:rPr>
                <w:rFonts w:ascii="Calibri" w:eastAsia="Calibri" w:hAnsi="Calibri" w:cs="Calibri"/>
                <w:sz w:val="20"/>
                <w:szCs w:val="20"/>
              </w:rPr>
            </w:pPr>
            <w:r>
              <w:rPr>
                <w:rFonts w:ascii="Calibri" w:eastAsia="Calibri" w:hAnsi="Calibri" w:cs="Calibri"/>
                <w:sz w:val="20"/>
                <w:szCs w:val="20"/>
              </w:rPr>
              <w:t>Knowing the different formulae for combing trig functions (addition, double and half angle, harmonic)</w:t>
            </w:r>
          </w:p>
          <w:p w:rsidR="0022073D" w:rsidRDefault="00E5632E">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Understanding trig equations and their multiple solutions in a given domain</w:t>
            </w:r>
          </w:p>
          <w:p w:rsidR="0022073D" w:rsidRDefault="00E5632E">
            <w:pPr>
              <w:pStyle w:val="ListParagraph"/>
              <w:numPr>
                <w:ilvl w:val="0"/>
                <w:numId w:val="1"/>
              </w:numPr>
              <w:rPr>
                <w:rFonts w:ascii="Calibri" w:eastAsia="Calibri" w:hAnsi="Calibri" w:cs="Calibri"/>
                <w:sz w:val="20"/>
                <w:szCs w:val="20"/>
              </w:rPr>
            </w:pPr>
            <w:r>
              <w:rPr>
                <w:rFonts w:ascii="Calibri" w:eastAsia="Calibri" w:hAnsi="Calibri" w:cs="Calibri"/>
                <w:sz w:val="20"/>
                <w:szCs w:val="20"/>
              </w:rPr>
              <w:t>Extending understanding of identities and proof to more complex cases</w:t>
            </w:r>
          </w:p>
          <w:p w:rsidR="0022073D" w:rsidRPr="00DB0ABF" w:rsidRDefault="00E5632E" w:rsidP="00DB0ABF">
            <w:pPr>
              <w:pStyle w:val="ListParagraph"/>
              <w:numPr>
                <w:ilvl w:val="0"/>
                <w:numId w:val="1"/>
              </w:numPr>
              <w:rPr>
                <w:rFonts w:ascii="Calibri" w:eastAsia="Calibri" w:hAnsi="Calibri" w:cs="Calibri"/>
                <w:sz w:val="20"/>
                <w:szCs w:val="20"/>
              </w:rPr>
            </w:pPr>
            <w:r>
              <w:rPr>
                <w:rFonts w:ascii="Calibri" w:eastAsia="Calibri" w:hAnsi="Calibri" w:cs="Calibri"/>
                <w:sz w:val="20"/>
                <w:szCs w:val="20"/>
              </w:rPr>
              <w:t>Developing an understanding of using trig functions to model real life situations</w:t>
            </w:r>
          </w:p>
        </w:tc>
        <w:tc>
          <w:tcPr>
            <w:tcW w:w="6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b/>
                <w:bCs/>
                <w:sz w:val="20"/>
                <w:szCs w:val="20"/>
                <w:lang w:val="en-US"/>
              </w:rPr>
            </w:pPr>
            <w:r>
              <w:rPr>
                <w:rFonts w:ascii="Calibri" w:eastAsia="Calibri" w:hAnsi="Calibri" w:cs="Calibri"/>
                <w:b/>
                <w:bCs/>
                <w:sz w:val="20"/>
                <w:szCs w:val="20"/>
                <w:lang w:val="en-US"/>
              </w:rPr>
              <w:t>Applications and skills:</w:t>
            </w:r>
          </w:p>
          <w:p w:rsidR="0022073D" w:rsidRDefault="0022073D">
            <w:pPr>
              <w:pStyle w:val="Body"/>
              <w:rPr>
                <w:rFonts w:ascii="Calibri" w:eastAsia="Calibri" w:hAnsi="Calibri" w:cs="Calibri"/>
                <w:b/>
                <w:bCs/>
                <w:sz w:val="20"/>
                <w:szCs w:val="20"/>
              </w:rPr>
            </w:pPr>
          </w:p>
          <w:p w:rsidR="0022073D" w:rsidRDefault="00E5632E">
            <w:pPr>
              <w:pStyle w:val="ListParagraph"/>
              <w:numPr>
                <w:ilvl w:val="0"/>
                <w:numId w:val="2"/>
              </w:numPr>
              <w:rPr>
                <w:rFonts w:ascii="Calibri" w:eastAsia="Calibri" w:hAnsi="Calibri" w:cs="Calibri"/>
                <w:sz w:val="20"/>
                <w:szCs w:val="20"/>
              </w:rPr>
            </w:pPr>
            <w:r>
              <w:rPr>
                <w:rFonts w:ascii="Calibri" w:eastAsia="Calibri" w:hAnsi="Calibri" w:cs="Calibri"/>
                <w:sz w:val="20"/>
                <w:szCs w:val="20"/>
              </w:rPr>
              <w:t>Calculate small angle approximations and use them to solve problems</w:t>
            </w:r>
          </w:p>
          <w:p w:rsidR="0022073D" w:rsidRDefault="00E5632E">
            <w:pPr>
              <w:pStyle w:val="ListParagraph"/>
              <w:numPr>
                <w:ilvl w:val="0"/>
                <w:numId w:val="2"/>
              </w:numPr>
              <w:rPr>
                <w:rFonts w:ascii="Calibri" w:eastAsia="Calibri" w:hAnsi="Calibri" w:cs="Calibri"/>
                <w:sz w:val="20"/>
                <w:szCs w:val="20"/>
              </w:rPr>
            </w:pPr>
            <w:r>
              <w:rPr>
                <w:rFonts w:ascii="Calibri" w:eastAsia="Calibri" w:hAnsi="Calibri" w:cs="Calibri"/>
                <w:sz w:val="20"/>
                <w:szCs w:val="20"/>
              </w:rPr>
              <w:t>Use small angle approximations to prove from first principles the derivatives of basic trig functions</w:t>
            </w:r>
          </w:p>
          <w:p w:rsidR="0022073D" w:rsidRDefault="00E5632E">
            <w:pPr>
              <w:pStyle w:val="ListParagraph"/>
              <w:numPr>
                <w:ilvl w:val="0"/>
                <w:numId w:val="2"/>
              </w:numPr>
              <w:rPr>
                <w:rFonts w:ascii="Calibri" w:eastAsia="Calibri" w:hAnsi="Calibri" w:cs="Calibri"/>
                <w:sz w:val="20"/>
                <w:szCs w:val="20"/>
              </w:rPr>
            </w:pPr>
            <w:r>
              <w:rPr>
                <w:rFonts w:ascii="Calibri" w:eastAsia="Calibri" w:hAnsi="Calibri" w:cs="Calibri"/>
                <w:sz w:val="20"/>
                <w:szCs w:val="20"/>
              </w:rPr>
              <w:t>Sketch graphs, with correct symmetries, periods, ranges, of all drug functions including inverse and reciprocal</w:t>
            </w:r>
          </w:p>
          <w:p w:rsidR="0022073D" w:rsidRDefault="00E5632E">
            <w:pPr>
              <w:pStyle w:val="ListParagraph"/>
              <w:numPr>
                <w:ilvl w:val="0"/>
                <w:numId w:val="2"/>
              </w:numPr>
              <w:rPr>
                <w:rFonts w:ascii="Calibri" w:eastAsia="Calibri" w:hAnsi="Calibri" w:cs="Calibri"/>
                <w:sz w:val="20"/>
                <w:szCs w:val="20"/>
              </w:rPr>
            </w:pPr>
            <w:r>
              <w:rPr>
                <w:rFonts w:ascii="Calibri" w:eastAsia="Calibri" w:hAnsi="Calibri" w:cs="Calibri"/>
                <w:sz w:val="20"/>
                <w:szCs w:val="20"/>
              </w:rPr>
              <w:t>Efficiently use and apply to problems the addition, double and half angle and harmonic formulas for combinations of trig functions</w:t>
            </w:r>
          </w:p>
          <w:p w:rsidR="0022073D" w:rsidRDefault="00E5632E">
            <w:pPr>
              <w:pStyle w:val="ListParagraph"/>
              <w:numPr>
                <w:ilvl w:val="0"/>
                <w:numId w:val="2"/>
              </w:numPr>
              <w:rPr>
                <w:rFonts w:ascii="Calibri" w:eastAsia="Calibri" w:hAnsi="Calibri" w:cs="Calibri"/>
                <w:sz w:val="20"/>
                <w:szCs w:val="20"/>
              </w:rPr>
            </w:pPr>
            <w:r>
              <w:rPr>
                <w:rFonts w:ascii="Calibri" w:eastAsia="Calibri" w:hAnsi="Calibri" w:cs="Calibri"/>
                <w:sz w:val="20"/>
                <w:szCs w:val="20"/>
              </w:rPr>
              <w:t>Solve trig equations, including finding all solutions in a given angle range</w:t>
            </w:r>
          </w:p>
          <w:p w:rsidR="0022073D" w:rsidRDefault="00E5632E">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prove trig identities involving all trig functions</w:t>
            </w:r>
          </w:p>
          <w:p w:rsidR="0022073D" w:rsidRDefault="00E5632E">
            <w:pPr>
              <w:pStyle w:val="ListParagraph"/>
              <w:numPr>
                <w:ilvl w:val="0"/>
                <w:numId w:val="2"/>
              </w:numPr>
              <w:rPr>
                <w:rFonts w:ascii="Calibri" w:eastAsia="Calibri" w:hAnsi="Calibri" w:cs="Calibri"/>
                <w:sz w:val="20"/>
                <w:szCs w:val="20"/>
              </w:rPr>
            </w:pPr>
            <w:r>
              <w:rPr>
                <w:rFonts w:ascii="Calibri" w:eastAsia="Calibri" w:hAnsi="Calibri" w:cs="Calibri"/>
                <w:sz w:val="20"/>
                <w:szCs w:val="20"/>
              </w:rPr>
              <w:t>Construct and interpret mathematical models using trig functions</w:t>
            </w:r>
          </w:p>
        </w:tc>
      </w:tr>
    </w:tbl>
    <w:p w:rsidR="0022073D" w:rsidRPr="00DB0ABF" w:rsidRDefault="0022073D">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1843"/>
        <w:gridCol w:w="3118"/>
        <w:gridCol w:w="1985"/>
        <w:gridCol w:w="7139"/>
      </w:tblGrid>
      <w:tr w:rsidR="0022073D" w:rsidTr="00DB0ABF">
        <w:trPr>
          <w:trHeight w:val="206"/>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073D" w:rsidRDefault="00E5632E">
            <w:pPr>
              <w:pStyle w:val="Body"/>
              <w:jc w:val="center"/>
            </w:pPr>
            <w:r>
              <w:rPr>
                <w:rFonts w:ascii="Calibri" w:eastAsia="Calibri" w:hAnsi="Calibri" w:cs="Calibri"/>
                <w:b/>
                <w:bCs/>
                <w:sz w:val="20"/>
                <w:szCs w:val="20"/>
                <w:lang w:val="en-US"/>
              </w:rPr>
              <w:t>Specification point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073D" w:rsidRDefault="00E5632E">
            <w:pPr>
              <w:pStyle w:val="Body"/>
              <w:jc w:val="center"/>
            </w:pPr>
            <w:r>
              <w:rPr>
                <w:rFonts w:ascii="Calibri" w:eastAsia="Calibri" w:hAnsi="Calibri" w:cs="Calibri"/>
                <w:b/>
                <w:bCs/>
                <w:sz w:val="20"/>
                <w:szCs w:val="20"/>
                <w:lang w:val="en-US"/>
              </w:rPr>
              <w:t>Pre-reading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073D" w:rsidRDefault="00E5632E">
            <w:pPr>
              <w:pStyle w:val="Body"/>
              <w:jc w:val="center"/>
            </w:pPr>
            <w:r>
              <w:rPr>
                <w:rFonts w:ascii="Calibri" w:eastAsia="Calibri" w:hAnsi="Calibri" w:cs="Calibri"/>
                <w:b/>
                <w:bCs/>
                <w:sz w:val="20"/>
                <w:szCs w:val="20"/>
                <w:lang w:val="en-US"/>
              </w:rPr>
              <w:t>Application and Assessment (date)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073D" w:rsidRDefault="00E5632E">
            <w:pPr>
              <w:pStyle w:val="Body"/>
              <w:jc w:val="center"/>
            </w:pPr>
            <w:r>
              <w:rPr>
                <w:rFonts w:ascii="Calibri" w:eastAsia="Calibri" w:hAnsi="Calibri" w:cs="Calibri"/>
                <w:b/>
                <w:bCs/>
                <w:sz w:val="20"/>
                <w:szCs w:val="20"/>
                <w:lang w:val="en-US"/>
              </w:rPr>
              <w:t>Independent learning</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073D" w:rsidRDefault="00E5632E">
            <w:pPr>
              <w:pStyle w:val="Body"/>
              <w:jc w:val="center"/>
            </w:pPr>
            <w:r>
              <w:rPr>
                <w:rFonts w:ascii="Calibri" w:eastAsia="Calibri" w:hAnsi="Calibri" w:cs="Calibri"/>
                <w:b/>
                <w:bCs/>
                <w:sz w:val="20"/>
                <w:szCs w:val="20"/>
                <w:lang w:val="en-US"/>
              </w:rPr>
              <w:t>Extension – Cultural Capital and Reading</w:t>
            </w:r>
          </w:p>
        </w:tc>
      </w:tr>
      <w:tr w:rsidR="0022073D" w:rsidTr="00DB0ABF">
        <w:trPr>
          <w:trHeight w:val="1771"/>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073D" w:rsidRDefault="00E5632E">
            <w:pPr>
              <w:pStyle w:val="NoSpacing"/>
              <w:jc w:val="center"/>
            </w:pPr>
            <w:r>
              <w:t>H5 H6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22073D" w:rsidRDefault="00E5632E">
            <w:pPr>
              <w:pStyle w:val="Body"/>
              <w:rPr>
                <w:rFonts w:ascii="Calibri" w:eastAsia="Calibri" w:hAnsi="Calibri" w:cs="Calibri"/>
                <w:sz w:val="20"/>
                <w:szCs w:val="20"/>
                <w:lang w:val="en-US"/>
              </w:rPr>
            </w:pPr>
            <w:r>
              <w:rPr>
                <w:rFonts w:ascii="Calibri" w:eastAsia="Calibri" w:hAnsi="Calibri" w:cs="Calibri"/>
                <w:sz w:val="20"/>
                <w:szCs w:val="20"/>
                <w:lang w:val="en-US"/>
              </w:rPr>
              <w:t>all the trigonometry you learned at GCSE and in year 12</w:t>
            </w:r>
          </w:p>
          <w:p w:rsidR="0022073D" w:rsidRDefault="0022073D">
            <w:pPr>
              <w:pStyle w:val="Body"/>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22073D" w:rsidRDefault="00E5632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22073D" w:rsidRDefault="00E5632E">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22073D" w:rsidRDefault="00E5632E">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22073D" w:rsidRDefault="00E5632E">
            <w:pPr>
              <w:pStyle w:val="Body"/>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22073D" w:rsidRDefault="00E5632E">
            <w:pPr>
              <w:pStyle w:val="Body"/>
              <w:rPr>
                <w:rFonts w:ascii="Calibri" w:eastAsia="Calibri" w:hAnsi="Calibri" w:cs="Calibri"/>
                <w:sz w:val="20"/>
                <w:szCs w:val="20"/>
              </w:rPr>
            </w:pPr>
            <w:r>
              <w:rPr>
                <w:rFonts w:ascii="Calibri" w:eastAsia="Calibri" w:hAnsi="Calibri" w:cs="Calibri"/>
                <w:sz w:val="20"/>
                <w:szCs w:val="20"/>
                <w:lang w:val="en-US"/>
              </w:rPr>
              <w:t>Exam Solutions</w:t>
            </w:r>
          </w:p>
          <w:p w:rsidR="0022073D" w:rsidRDefault="00E5632E">
            <w:pPr>
              <w:pStyle w:val="Body"/>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Pr="00DB0ABF" w:rsidRDefault="00E5632E">
            <w:pPr>
              <w:pStyle w:val="Body"/>
              <w:tabs>
                <w:tab w:val="left" w:pos="1276"/>
              </w:tabs>
              <w:rPr>
                <w:rFonts w:ascii="Calibri" w:eastAsia="Calibri" w:hAnsi="Calibri" w:cs="Calibri"/>
                <w:b/>
                <w:bCs/>
                <w:sz w:val="20"/>
                <w:szCs w:val="20"/>
                <w:lang w:val="en-US"/>
              </w:rPr>
            </w:pPr>
            <w:r>
              <w:rPr>
                <w:rFonts w:ascii="Calibri" w:eastAsia="Calibri" w:hAnsi="Calibri" w:cs="Calibri"/>
                <w:b/>
                <w:bCs/>
                <w:sz w:val="20"/>
                <w:szCs w:val="20"/>
                <w:lang w:val="en-US"/>
              </w:rPr>
              <w:t xml:space="preserve">VIDEOS: </w:t>
            </w:r>
            <w:r>
              <w:rPr>
                <w:rFonts w:ascii="Calibri" w:eastAsia="Calibri" w:hAnsi="Calibri" w:cs="Calibri"/>
                <w:sz w:val="20"/>
                <w:szCs w:val="20"/>
                <w:lang w:val="en-US"/>
              </w:rPr>
              <w:t xml:space="preserve">Useful overview of the history of trigonometry and its applications </w:t>
            </w:r>
          </w:p>
          <w:p w:rsidR="0022073D" w:rsidRDefault="00B2698E">
            <w:pPr>
              <w:pStyle w:val="Body"/>
              <w:tabs>
                <w:tab w:val="left" w:pos="1276"/>
              </w:tabs>
              <w:rPr>
                <w:rFonts w:ascii="Calibri" w:eastAsia="Calibri" w:hAnsi="Calibri" w:cs="Calibri"/>
                <w:b/>
                <w:bCs/>
                <w:sz w:val="20"/>
                <w:szCs w:val="20"/>
              </w:rPr>
            </w:pPr>
            <w:hyperlink r:id="rId8" w:history="1">
              <w:r w:rsidR="00E5632E">
                <w:rPr>
                  <w:rStyle w:val="Hyperlink0"/>
                  <w:rFonts w:ascii="Calibri" w:eastAsia="Calibri" w:hAnsi="Calibri" w:cs="Calibri"/>
                  <w:b/>
                  <w:bCs/>
                  <w:sz w:val="20"/>
                  <w:szCs w:val="20"/>
                  <w:lang w:val="en-US"/>
                </w:rPr>
                <w:t>https://www.youtube.com/watch?v=77XAdyWz5SM</w:t>
              </w:r>
            </w:hyperlink>
          </w:p>
          <w:p w:rsidR="00DB0ABF" w:rsidRDefault="00DB0ABF">
            <w:pPr>
              <w:pStyle w:val="Body"/>
              <w:tabs>
                <w:tab w:val="left" w:pos="1276"/>
              </w:tabs>
              <w:rPr>
                <w:rFonts w:ascii="Calibri" w:eastAsia="Calibri" w:hAnsi="Calibri" w:cs="Calibri"/>
                <w:b/>
                <w:bCs/>
                <w:sz w:val="20"/>
                <w:szCs w:val="20"/>
                <w:lang w:val="en-US"/>
              </w:rPr>
            </w:pPr>
          </w:p>
          <w:p w:rsidR="0022073D" w:rsidRDefault="00E5632E">
            <w:pPr>
              <w:pStyle w:val="Body"/>
              <w:tabs>
                <w:tab w:val="left" w:pos="1276"/>
              </w:tabs>
              <w:rPr>
                <w:rFonts w:ascii="Calibri" w:eastAsia="Calibri" w:hAnsi="Calibri" w:cs="Calibri"/>
                <w:b/>
                <w:bCs/>
                <w:sz w:val="20"/>
                <w:szCs w:val="20"/>
                <w:lang w:val="en-US"/>
              </w:rPr>
            </w:pPr>
            <w:r>
              <w:rPr>
                <w:rFonts w:ascii="Calibri" w:eastAsia="Calibri" w:hAnsi="Calibri" w:cs="Calibri"/>
                <w:b/>
                <w:bCs/>
                <w:sz w:val="20"/>
                <w:szCs w:val="20"/>
                <w:lang w:val="en-US"/>
              </w:rPr>
              <w:t>Enrichment: V</w:t>
            </w:r>
            <w:r>
              <w:rPr>
                <w:rFonts w:ascii="Calibri" w:eastAsia="Calibri" w:hAnsi="Calibri" w:cs="Calibri"/>
                <w:sz w:val="20"/>
                <w:szCs w:val="20"/>
                <w:lang w:val="en-US"/>
              </w:rPr>
              <w:t xml:space="preserve">ery useful collections of problems that will depend your understanding  </w:t>
            </w:r>
            <w:r>
              <w:rPr>
                <w:rFonts w:ascii="Calibri" w:eastAsia="Calibri" w:hAnsi="Calibri" w:cs="Calibri"/>
                <w:b/>
                <w:bCs/>
                <w:sz w:val="20"/>
                <w:szCs w:val="20"/>
                <w:lang w:val="en-US"/>
              </w:rPr>
              <w:t xml:space="preserve">  </w:t>
            </w:r>
            <w:hyperlink r:id="rId9" w:history="1">
              <w:r>
                <w:rPr>
                  <w:rStyle w:val="Hyperlink0"/>
                  <w:rFonts w:ascii="Calibri" w:eastAsia="Calibri" w:hAnsi="Calibri" w:cs="Calibri"/>
                  <w:b/>
                  <w:bCs/>
                  <w:sz w:val="20"/>
                  <w:szCs w:val="20"/>
                  <w:lang w:val="en-US"/>
                </w:rPr>
                <w:t>https://undergroundmathematics.org/trigonometry-compound-angles</w:t>
              </w:r>
            </w:hyperlink>
          </w:p>
          <w:p w:rsidR="0022073D" w:rsidRDefault="0022073D">
            <w:pPr>
              <w:pStyle w:val="Body"/>
              <w:tabs>
                <w:tab w:val="left" w:pos="1276"/>
              </w:tabs>
              <w:rPr>
                <w:rFonts w:ascii="Calibri" w:eastAsia="Calibri" w:hAnsi="Calibri" w:cs="Calibri"/>
                <w:b/>
                <w:bCs/>
                <w:sz w:val="20"/>
                <w:szCs w:val="20"/>
                <w:lang w:val="en-US"/>
              </w:rPr>
            </w:pPr>
          </w:p>
          <w:p w:rsidR="0022073D" w:rsidRDefault="00B2698E">
            <w:pPr>
              <w:pStyle w:val="Body"/>
              <w:tabs>
                <w:tab w:val="left" w:pos="1276"/>
              </w:tabs>
            </w:pPr>
            <w:hyperlink r:id="rId10" w:history="1">
              <w:r w:rsidR="00E5632E">
                <w:rPr>
                  <w:rStyle w:val="Hyperlink0"/>
                  <w:rFonts w:ascii="Calibri" w:eastAsia="Calibri" w:hAnsi="Calibri" w:cs="Calibri"/>
                  <w:b/>
                  <w:bCs/>
                  <w:sz w:val="20"/>
                  <w:szCs w:val="20"/>
                  <w:lang w:val="en-US"/>
                </w:rPr>
                <w:t>https://nrich.maths.org/11514</w:t>
              </w:r>
            </w:hyperlink>
          </w:p>
        </w:tc>
      </w:tr>
    </w:tbl>
    <w:p w:rsidR="0022073D" w:rsidRDefault="0022073D">
      <w:pPr>
        <w:pStyle w:val="Body"/>
        <w:widowControl w:val="0"/>
        <w:rPr>
          <w:rFonts w:ascii="Calibri" w:eastAsia="Calibri" w:hAnsi="Calibri" w:cs="Calibri"/>
          <w:color w:val="002060"/>
          <w:sz w:val="20"/>
          <w:szCs w:val="20"/>
          <w:u w:color="002060"/>
        </w:rPr>
      </w:pPr>
    </w:p>
    <w:p w:rsidR="00DB0ABF" w:rsidRDefault="00DB0ABF">
      <w:pPr>
        <w:pStyle w:val="Body"/>
        <w:rPr>
          <w:rFonts w:ascii="Calibri" w:eastAsia="Calibri" w:hAnsi="Calibri" w:cs="Calibri"/>
          <w:b/>
          <w:bCs/>
          <w:color w:val="002060"/>
          <w:u w:color="002060"/>
          <w:lang w:val="fr-FR"/>
        </w:rPr>
      </w:pPr>
    </w:p>
    <w:p w:rsidR="0022073D" w:rsidRDefault="00E5632E">
      <w:pPr>
        <w:pStyle w:val="Body"/>
        <w:rPr>
          <w:rFonts w:ascii="Calibri" w:eastAsia="Calibri" w:hAnsi="Calibri" w:cs="Calibri"/>
          <w:b/>
          <w:bCs/>
          <w:color w:val="002060"/>
          <w:u w:color="002060"/>
        </w:rPr>
      </w:pPr>
      <w:r>
        <w:rPr>
          <w:rFonts w:ascii="Calibri" w:eastAsia="Calibri" w:hAnsi="Calibri" w:cs="Calibri"/>
          <w:b/>
          <w:bCs/>
          <w:color w:val="002060"/>
          <w:u w:color="002060"/>
          <w:lang w:val="fr-FR"/>
        </w:rPr>
        <w:lastRenderedPageBreak/>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22073D" w:rsidRDefault="0022073D">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22073D">
        <w:trPr>
          <w:trHeight w:val="221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My action plan</w:t>
            </w:r>
          </w:p>
        </w:tc>
      </w:tr>
    </w:tbl>
    <w:p w:rsidR="0022073D" w:rsidRDefault="0022073D">
      <w:pPr>
        <w:pStyle w:val="Body"/>
        <w:widowControl w:val="0"/>
        <w:rPr>
          <w:rFonts w:ascii="Calibri" w:eastAsia="Calibri" w:hAnsi="Calibri" w:cs="Calibri"/>
          <w:color w:val="002060"/>
          <w:u w:color="002060"/>
        </w:rPr>
      </w:pPr>
    </w:p>
    <w:p w:rsidR="0022073D" w:rsidRDefault="0022073D">
      <w:pPr>
        <w:pStyle w:val="Body"/>
        <w:rPr>
          <w:rFonts w:ascii="Calibri" w:eastAsia="Calibri" w:hAnsi="Calibri" w:cs="Calibri"/>
          <w:color w:val="002060"/>
          <w:sz w:val="20"/>
          <w:szCs w:val="20"/>
          <w:u w:color="002060"/>
        </w:rPr>
      </w:pPr>
    </w:p>
    <w:p w:rsidR="0022073D" w:rsidRDefault="00E5632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22073D" w:rsidRDefault="0022073D">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22073D">
        <w:trPr>
          <w:trHeight w:val="155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My action plan</w:t>
            </w:r>
          </w:p>
        </w:tc>
      </w:tr>
    </w:tbl>
    <w:p w:rsidR="0022073D" w:rsidRDefault="0022073D">
      <w:pPr>
        <w:pStyle w:val="Body"/>
        <w:widowControl w:val="0"/>
        <w:rPr>
          <w:rFonts w:ascii="Calibri" w:eastAsia="Calibri" w:hAnsi="Calibri" w:cs="Calibri"/>
          <w:color w:val="002060"/>
          <w:sz w:val="20"/>
          <w:szCs w:val="20"/>
          <w:u w:color="002060"/>
        </w:rPr>
      </w:pPr>
    </w:p>
    <w:p w:rsidR="0022073D" w:rsidRDefault="0022073D">
      <w:pPr>
        <w:pStyle w:val="Body"/>
        <w:rPr>
          <w:rFonts w:ascii="Calibri" w:eastAsia="Calibri" w:hAnsi="Calibri" w:cs="Calibri"/>
          <w:color w:val="002060"/>
          <w:u w:color="002060"/>
        </w:rPr>
      </w:pPr>
    </w:p>
    <w:p w:rsidR="0022073D" w:rsidRDefault="00E5632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22073D" w:rsidRDefault="0022073D">
      <w:pPr>
        <w:pStyle w:val="Body"/>
        <w:rPr>
          <w:rFonts w:ascii="Calibri" w:eastAsia="Calibri" w:hAnsi="Calibri" w:cs="Calibri"/>
          <w:color w:val="002060"/>
          <w:sz w:val="20"/>
          <w:szCs w:val="2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22073D">
        <w:trPr>
          <w:trHeight w:val="177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Weaknesses in content knowledge</w:t>
            </w: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My action plan</w:t>
            </w:r>
          </w:p>
        </w:tc>
      </w:tr>
      <w:tr w:rsidR="0022073D">
        <w:trPr>
          <w:trHeight w:val="155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rPr>
                <w:rFonts w:ascii="Calibri" w:eastAsia="Calibri" w:hAnsi="Calibri" w:cs="Calibri"/>
                <w:color w:val="002060"/>
                <w:sz w:val="20"/>
                <w:szCs w:val="20"/>
                <w:u w:color="002060"/>
                <w:lang w:val="en-US"/>
              </w:rPr>
            </w:pPr>
          </w:p>
          <w:p w:rsidR="0022073D" w:rsidRDefault="0022073D">
            <w:pPr>
              <w:pStyle w:val="Body"/>
            </w:pPr>
          </w:p>
        </w:tc>
      </w:tr>
    </w:tbl>
    <w:p w:rsidR="0022073D" w:rsidRDefault="00E5632E">
      <w:pPr>
        <w:pStyle w:val="Body"/>
        <w:rPr>
          <w:rFonts w:ascii="Calibri" w:eastAsia="Calibri" w:hAnsi="Calibri" w:cs="Calibri"/>
          <w:b/>
          <w:bCs/>
          <w:color w:val="002060"/>
          <w:u w:color="002060"/>
        </w:rPr>
      </w:pPr>
      <w:r>
        <w:rPr>
          <w:rFonts w:ascii="Calibri" w:eastAsia="Calibri" w:hAnsi="Calibri" w:cs="Calibri"/>
          <w:b/>
          <w:bCs/>
          <w:color w:val="002060"/>
          <w:u w:color="002060"/>
          <w:lang w:val="en-US"/>
        </w:rPr>
        <w:lastRenderedPageBreak/>
        <w:t xml:space="preserve">Revision planning </w:t>
      </w:r>
    </w:p>
    <w:p w:rsidR="0022073D" w:rsidRDefault="0022073D">
      <w:pPr>
        <w:pStyle w:val="Body"/>
        <w:rPr>
          <w:rFonts w:ascii="Calibri" w:eastAsia="Calibri" w:hAnsi="Calibri" w:cs="Calibri"/>
          <w:color w:val="002060"/>
          <w:u w:color="002060"/>
        </w:rPr>
      </w:pPr>
    </w:p>
    <w:tbl>
      <w:tblPr>
        <w:tblW w:w="153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22073D" w:rsidTr="00DB0ABF">
        <w:trPr>
          <w:trHeight w:val="223"/>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E5632E">
            <w:pPr>
              <w:pStyle w:val="Body"/>
            </w:pPr>
            <w:r>
              <w:rPr>
                <w:rFonts w:ascii="Calibri" w:eastAsia="Calibri" w:hAnsi="Calibri" w:cs="Calibri"/>
                <w:color w:val="002060"/>
                <w:sz w:val="20"/>
                <w:szCs w:val="20"/>
                <w:u w:color="002060"/>
                <w:lang w:val="en-US"/>
              </w:rPr>
              <w:t>Timed conditions</w:t>
            </w:r>
          </w:p>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r w:rsidR="0022073D">
        <w:trPr>
          <w:trHeight w:val="45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pPr>
              <w:pStyle w:val="Body"/>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073D" w:rsidRDefault="0022073D"/>
        </w:tc>
      </w:tr>
    </w:tbl>
    <w:p w:rsidR="0022073D" w:rsidRDefault="0022073D">
      <w:pPr>
        <w:pStyle w:val="Body"/>
        <w:widowControl w:val="0"/>
        <w:rPr>
          <w:rFonts w:ascii="Calibri" w:eastAsia="Calibri" w:hAnsi="Calibri" w:cs="Calibri"/>
          <w:color w:val="002060"/>
          <w:u w:color="002060"/>
        </w:rPr>
      </w:pPr>
    </w:p>
    <w:p w:rsidR="0022073D" w:rsidRDefault="0022073D">
      <w:pPr>
        <w:pStyle w:val="Body"/>
        <w:rPr>
          <w:rFonts w:ascii="Calibri" w:eastAsia="Calibri" w:hAnsi="Calibri" w:cs="Calibri"/>
          <w:color w:val="002060"/>
          <w:u w:color="002060"/>
        </w:rPr>
      </w:pPr>
    </w:p>
    <w:p w:rsidR="0022073D" w:rsidRDefault="0022073D">
      <w:pPr>
        <w:pStyle w:val="Body"/>
      </w:pPr>
    </w:p>
    <w:sectPr w:rsidR="0022073D">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7A" w:rsidRDefault="00E5632E">
      <w:r>
        <w:separator/>
      </w:r>
    </w:p>
  </w:endnote>
  <w:endnote w:type="continuationSeparator" w:id="0">
    <w:p w:rsidR="0040387A" w:rsidRDefault="00E5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7A" w:rsidRDefault="00E5632E">
      <w:r>
        <w:separator/>
      </w:r>
    </w:p>
  </w:footnote>
  <w:footnote w:type="continuationSeparator" w:id="0">
    <w:p w:rsidR="0040387A" w:rsidRDefault="00E56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4EA0"/>
    <w:multiLevelType w:val="hybridMultilevel"/>
    <w:tmpl w:val="513CD924"/>
    <w:lvl w:ilvl="0" w:tplc="C02277D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B6A3EF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38AF1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CCA186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B56F8B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8385FB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6CC2B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D56F8A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B26D5B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39713D"/>
    <w:multiLevelType w:val="hybridMultilevel"/>
    <w:tmpl w:val="FFB0CA82"/>
    <w:lvl w:ilvl="0" w:tplc="9A565B6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C0C3A0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07EE2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27477B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236F47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72E92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4B6A84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5A6DF3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2402FE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6E015D"/>
    <w:multiLevelType w:val="hybridMultilevel"/>
    <w:tmpl w:val="E8545F02"/>
    <w:lvl w:ilvl="0" w:tplc="582849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D6B7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803B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88F3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54BA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FAA4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F2A5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281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1A55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3D"/>
    <w:rsid w:val="0022073D"/>
    <w:rsid w:val="0040387A"/>
    <w:rsid w:val="00B2698E"/>
    <w:rsid w:val="00DB0ABF"/>
    <w:rsid w:val="00E56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9ADF"/>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omic Sans MS" w:hAnsi="Comic Sans MS" w:cs="Arial Unicode MS"/>
      <w:color w:val="000000"/>
      <w:sz w:val="22"/>
      <w:szCs w:val="22"/>
      <w:u w:color="000000"/>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563C1"/>
      <w:u w:val="single" w:color="0563C1"/>
    </w:rPr>
  </w:style>
  <w:style w:type="paragraph" w:styleId="Header">
    <w:name w:val="header"/>
    <w:basedOn w:val="Normal"/>
    <w:link w:val="HeaderChar"/>
    <w:uiPriority w:val="99"/>
    <w:unhideWhenUsed/>
    <w:rsid w:val="00DB0ABF"/>
    <w:pPr>
      <w:tabs>
        <w:tab w:val="center" w:pos="4513"/>
        <w:tab w:val="right" w:pos="9026"/>
      </w:tabs>
    </w:pPr>
  </w:style>
  <w:style w:type="character" w:customStyle="1" w:styleId="HeaderChar">
    <w:name w:val="Header Char"/>
    <w:basedOn w:val="DefaultParagraphFont"/>
    <w:link w:val="Header"/>
    <w:uiPriority w:val="99"/>
    <w:rsid w:val="00DB0ABF"/>
    <w:rPr>
      <w:sz w:val="24"/>
      <w:szCs w:val="24"/>
      <w:lang w:val="en-US" w:eastAsia="en-US"/>
    </w:rPr>
  </w:style>
  <w:style w:type="paragraph" w:styleId="Footer">
    <w:name w:val="footer"/>
    <w:basedOn w:val="Normal"/>
    <w:link w:val="FooterChar"/>
    <w:uiPriority w:val="99"/>
    <w:unhideWhenUsed/>
    <w:rsid w:val="00DB0ABF"/>
    <w:pPr>
      <w:tabs>
        <w:tab w:val="center" w:pos="4513"/>
        <w:tab w:val="right" w:pos="9026"/>
      </w:tabs>
    </w:pPr>
  </w:style>
  <w:style w:type="character" w:customStyle="1" w:styleId="FooterChar">
    <w:name w:val="Footer Char"/>
    <w:basedOn w:val="DefaultParagraphFont"/>
    <w:link w:val="Footer"/>
    <w:uiPriority w:val="99"/>
    <w:rsid w:val="00DB0A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77XAdyWz5S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rich.maths.org/11514" TargetMode="External"/><Relationship Id="rId4" Type="http://schemas.openxmlformats.org/officeDocument/2006/relationships/webSettings" Target="webSettings.xml"/><Relationship Id="rId9" Type="http://schemas.openxmlformats.org/officeDocument/2006/relationships/hyperlink" Target="https://undergroundmathematics.org/trigonometry-compound-angl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2</cp:revision>
  <dcterms:created xsi:type="dcterms:W3CDTF">2023-02-22T08:31:00Z</dcterms:created>
  <dcterms:modified xsi:type="dcterms:W3CDTF">2023-02-22T08:31:00Z</dcterms:modified>
</cp:coreProperties>
</file>