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Hlk45031909"/>
    <w:bookmarkEnd w:id="0"/>
    <w:p w:rsidR="00D75191" w:rsidRDefault="00B33F74">
      <w:pPr>
        <w:pStyle w:val="BodyA"/>
        <w:rPr>
          <w:rFonts w:ascii="Avenir Medium" w:eastAsia="Avenir Medium" w:hAnsi="Avenir Medium" w:cs="Avenir Medium"/>
          <w:color w:val="002060"/>
          <w:sz w:val="24"/>
          <w:szCs w:val="24"/>
          <w:u w:color="002060"/>
        </w:rPr>
      </w:pPr>
      <w:r>
        <w:rPr>
          <w:noProof/>
        </w:rPr>
        <mc:AlternateContent>
          <mc:Choice Requires="wps">
            <w:drawing>
              <wp:anchor distT="57150" distB="57150" distL="57150" distR="57150" simplePos="0" relativeHeight="251659264" behindDoc="0" locked="0" layoutInCell="1" allowOverlap="1">
                <wp:simplePos x="0" y="0"/>
                <wp:positionH relativeFrom="column">
                  <wp:posOffset>927100</wp:posOffset>
                </wp:positionH>
                <wp:positionV relativeFrom="line">
                  <wp:posOffset>12698</wp:posOffset>
                </wp:positionV>
                <wp:extent cx="8910955" cy="533400"/>
                <wp:effectExtent l="0" t="0" r="0" b="0"/>
                <wp:wrapSquare wrapText="bothSides" distT="57150" distB="57150" distL="57150" distR="57150"/>
                <wp:docPr id="1073741825" name="officeArt object" descr="Text Box 1"/>
                <wp:cNvGraphicFramePr/>
                <a:graphic xmlns:a="http://schemas.openxmlformats.org/drawingml/2006/main">
                  <a:graphicData uri="http://schemas.microsoft.com/office/word/2010/wordprocessingShape">
                    <wps:wsp>
                      <wps:cNvSpPr txBox="1"/>
                      <wps:spPr>
                        <a:xfrm>
                          <a:off x="0" y="0"/>
                          <a:ext cx="8910955" cy="533400"/>
                        </a:xfrm>
                        <a:prstGeom prst="rect">
                          <a:avLst/>
                        </a:prstGeom>
                        <a:noFill/>
                        <a:ln w="12700" cap="flat">
                          <a:noFill/>
                          <a:miter lim="400000"/>
                        </a:ln>
                        <a:effectLst/>
                      </wps:spPr>
                      <wps:txbx>
                        <w:txbxContent>
                          <w:p w:rsidR="00D75191" w:rsidRDefault="00B33F74">
                            <w:pPr>
                              <w:pStyle w:val="BodyA"/>
                              <w:ind w:left="720" w:firstLine="720"/>
                              <w:jc w:val="right"/>
                            </w:pPr>
                            <w:r>
                              <w:rPr>
                                <w:rFonts w:ascii="Calibri" w:eastAsia="Calibri" w:hAnsi="Calibri" w:cs="Calibri"/>
                                <w:b/>
                                <w:bCs/>
                                <w:color w:val="002060"/>
                                <w:sz w:val="72"/>
                                <w:szCs w:val="72"/>
                                <w:u w:color="002060"/>
                                <w:lang w:val="de-DE"/>
                              </w:rPr>
                              <w:t xml:space="preserve">LANGDON PARK </w:t>
                            </w:r>
                            <w:r>
                              <w:rPr>
                                <w:rFonts w:ascii="Calibri" w:eastAsia="Calibri" w:hAnsi="Calibri" w:cs="Calibri"/>
                                <w:b/>
                                <w:bCs/>
                                <w:color w:val="FF0000"/>
                                <w:sz w:val="72"/>
                                <w:szCs w:val="72"/>
                                <w:u w:color="FF0000"/>
                                <w:lang w:val="de-DE"/>
                              </w:rPr>
                              <w:t>SIXTH FORM</w:t>
                            </w:r>
                          </w:p>
                        </w:txbxContent>
                      </wps:txbx>
                      <wps:bodyPr wrap="square" lIns="45718" tIns="45718" rIns="45718" bIns="45718" numCol="1" anchor="t">
                        <a:noAutofit/>
                      </wps:bodyPr>
                    </wps:wsp>
                  </a:graphicData>
                </a:graphic>
              </wp:anchor>
            </w:drawing>
          </mc:Choice>
          <mc:Fallback>
            <w:pict>
              <v:shape id="_x0000_s1026" type="#_x0000_t202" style="visibility:visible;position:absolute;margin-left:73.0pt;margin-top:1.0pt;width:701.6pt;height:42.0pt;z-index:251659264;mso-position-horizontal:absolute;mso-position-horizontal-relative:text;mso-position-vertical:absolute;mso-position-vertical-relative:line;mso-wrap-distance-left:4.5pt;mso-wrap-distance-top:4.5pt;mso-wrap-distance-right:4.5pt;mso-wrap-distance-bottom:4.5pt;">
                <v:fill on="f"/>
                <v:stroke on="f" weight="1.0pt" dashstyle="solid" endcap="flat" miterlimit="400.0%" joinstyle="miter" linestyle="single" startarrow="none" startarrowwidth="medium" startarrowlength="medium" endarrow="none" endarrowwidth="medium" endarrowlength="medium"/>
                <v:textbox>
                  <w:txbxContent>
                    <w:p>
                      <w:pPr>
                        <w:pStyle w:val="Body A"/>
                        <w:ind w:left="720" w:firstLine="720"/>
                        <w:jc w:val="right"/>
                      </w:pPr>
                      <w:r>
                        <w:rPr>
                          <w:rFonts w:ascii="Calibri" w:cs="Calibri" w:hAnsi="Calibri" w:eastAsia="Calibri"/>
                          <w:b w:val="1"/>
                          <w:bCs w:val="1"/>
                          <w:color w:val="002060"/>
                          <w:sz w:val="72"/>
                          <w:szCs w:val="72"/>
                          <w:u w:color="002060"/>
                          <w:rtl w:val="0"/>
                          <w:lang w:val="de-DE"/>
                        </w:rPr>
                        <w:t xml:space="preserve">LANGDON PARK </w:t>
                      </w:r>
                      <w:r>
                        <w:rPr>
                          <w:rFonts w:ascii="Calibri" w:cs="Calibri" w:hAnsi="Calibri" w:eastAsia="Calibri"/>
                          <w:b w:val="1"/>
                          <w:bCs w:val="1"/>
                          <w:color w:val="ff0000"/>
                          <w:sz w:val="72"/>
                          <w:szCs w:val="72"/>
                          <w:u w:color="ff0000"/>
                          <w:rtl w:val="0"/>
                          <w:lang w:val="de-DE"/>
                        </w:rPr>
                        <w:t>SIXTH FORM</w:t>
                      </w:r>
                    </w:p>
                  </w:txbxContent>
                </v:textbox>
                <w10:wrap type="square" side="bothSides" anchorx="text"/>
              </v:shape>
            </w:pict>
          </mc:Fallback>
        </mc:AlternateContent>
      </w:r>
      <w:r>
        <w:rPr>
          <w:rFonts w:ascii="Avenir Medium" w:hAnsi="Avenir Medium"/>
          <w:color w:val="002060"/>
          <w:sz w:val="24"/>
          <w:szCs w:val="24"/>
          <w:u w:color="002060"/>
        </w:rPr>
        <w:t xml:space="preserve">                 </w:t>
      </w:r>
    </w:p>
    <w:p w:rsidR="00D75191" w:rsidRDefault="00B33F74">
      <w:pPr>
        <w:pStyle w:val="BodyA"/>
        <w:rPr>
          <w:rFonts w:ascii="Calibri" w:eastAsia="Calibri" w:hAnsi="Calibri" w:cs="Calibri"/>
          <w:b/>
          <w:bCs/>
          <w:i/>
          <w:iCs/>
          <w:color w:val="002060"/>
          <w:sz w:val="52"/>
          <w:szCs w:val="52"/>
          <w:u w:color="002060"/>
        </w:rPr>
      </w:pPr>
      <w:r>
        <w:rPr>
          <w:rFonts w:ascii="Calibri" w:eastAsia="Calibri" w:hAnsi="Calibri" w:cs="Calibri"/>
          <w:b/>
          <w:bCs/>
          <w:i/>
          <w:iCs/>
          <w:noProof/>
          <w:color w:val="002060"/>
          <w:sz w:val="52"/>
          <w:szCs w:val="52"/>
          <w:u w:color="002060"/>
        </w:rPr>
        <w:drawing>
          <wp:inline distT="0" distB="0" distL="0" distR="0">
            <wp:extent cx="612183" cy="651936"/>
            <wp:effectExtent l="0" t="0" r="0" b="0"/>
            <wp:docPr id="1073741826" name="officeArt object" descr="Picture 2"/>
            <wp:cNvGraphicFramePr/>
            <a:graphic xmlns:a="http://schemas.openxmlformats.org/drawingml/2006/main">
              <a:graphicData uri="http://schemas.openxmlformats.org/drawingml/2006/picture">
                <pic:pic xmlns:pic="http://schemas.openxmlformats.org/drawingml/2006/picture">
                  <pic:nvPicPr>
                    <pic:cNvPr id="1073741826" name="Picture 2" descr="Picture 2"/>
                    <pic:cNvPicPr>
                      <a:picLocks noChangeAspect="1"/>
                    </pic:cNvPicPr>
                  </pic:nvPicPr>
                  <pic:blipFill>
                    <a:blip r:embed="rId8">
                      <a:extLst/>
                    </a:blip>
                    <a:stretch>
                      <a:fillRect/>
                    </a:stretch>
                  </pic:blipFill>
                  <pic:spPr>
                    <a:xfrm>
                      <a:off x="0" y="0"/>
                      <a:ext cx="612183" cy="651936"/>
                    </a:xfrm>
                    <a:prstGeom prst="rect">
                      <a:avLst/>
                    </a:prstGeom>
                    <a:ln w="12700" cap="flat">
                      <a:noFill/>
                      <a:miter lim="400000"/>
                    </a:ln>
                    <a:effectLst/>
                  </pic:spPr>
                </pic:pic>
              </a:graphicData>
            </a:graphic>
          </wp:inline>
        </w:drawing>
      </w:r>
    </w:p>
    <w:p w:rsidR="00D75191" w:rsidRDefault="00D75191">
      <w:pPr>
        <w:pStyle w:val="BodyA"/>
        <w:rPr>
          <w:rFonts w:ascii="Avenir Medium" w:eastAsia="Avenir Medium" w:hAnsi="Avenir Medium" w:cs="Avenir Medium"/>
          <w:color w:val="002060"/>
          <w:sz w:val="6"/>
          <w:szCs w:val="6"/>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91"/>
        <w:gridCol w:w="1683"/>
        <w:gridCol w:w="9816"/>
      </w:tblGrid>
      <w:tr w:rsidR="00D75191">
        <w:trPr>
          <w:trHeight w:val="300"/>
        </w:trPr>
        <w:tc>
          <w:tcPr>
            <w:tcW w:w="38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pPr>
            <w:r>
              <w:rPr>
                <w:rFonts w:ascii="Calibri" w:eastAsia="Calibri" w:hAnsi="Calibri" w:cs="Calibri"/>
                <w:b/>
                <w:bCs/>
                <w:sz w:val="24"/>
                <w:szCs w:val="24"/>
                <w:lang w:val="en-US"/>
              </w:rPr>
              <w:t>Subject: Mathematics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pPr>
            <w:r>
              <w:rPr>
                <w:rFonts w:ascii="Calibri" w:eastAsia="Calibri" w:hAnsi="Calibri" w:cs="Calibri"/>
                <w:b/>
                <w:bCs/>
                <w:sz w:val="24"/>
                <w:szCs w:val="24"/>
                <w:lang w:val="en-US"/>
              </w:rPr>
              <w:t>Year: Y13</w:t>
            </w:r>
          </w:p>
        </w:tc>
        <w:tc>
          <w:tcPr>
            <w:tcW w:w="9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E01E7A">
            <w:pPr>
              <w:pStyle w:val="BodyA"/>
            </w:pPr>
            <w:r>
              <w:rPr>
                <w:rFonts w:ascii="Calibri" w:eastAsia="Calibri" w:hAnsi="Calibri" w:cs="Calibri"/>
                <w:b/>
                <w:bCs/>
                <w:sz w:val="24"/>
                <w:szCs w:val="24"/>
                <w:lang w:val="en-US"/>
              </w:rPr>
              <w:t>Unit 6 Normal</w:t>
            </w:r>
            <w:r w:rsidR="00B33F74">
              <w:rPr>
                <w:rFonts w:ascii="Calibri" w:eastAsia="Calibri" w:hAnsi="Calibri" w:cs="Calibri"/>
                <w:b/>
                <w:bCs/>
                <w:sz w:val="24"/>
                <w:szCs w:val="24"/>
                <w:lang w:val="en-US"/>
              </w:rPr>
              <w:t xml:space="preserve"> Distribution</w:t>
            </w:r>
          </w:p>
        </w:tc>
      </w:tr>
    </w:tbl>
    <w:p w:rsidR="00D75191" w:rsidRPr="00B33F74" w:rsidRDefault="00D75191">
      <w:pPr>
        <w:pStyle w:val="BodyA"/>
        <w:rPr>
          <w:rFonts w:ascii="Calibri" w:eastAsia="Calibri" w:hAnsi="Calibri" w:cs="Calibri"/>
          <w:sz w:val="10"/>
          <w:szCs w:val="1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5390"/>
      </w:tblGrid>
      <w:tr w:rsidR="00D75191">
        <w:trPr>
          <w:trHeight w:val="1650"/>
        </w:trPr>
        <w:tc>
          <w:tcPr>
            <w:tcW w:w="15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pPr>
              <w:pStyle w:val="BodyA"/>
              <w:jc w:val="center"/>
              <w:rPr>
                <w:rFonts w:ascii="Calibri" w:eastAsia="Calibri" w:hAnsi="Calibri" w:cs="Calibri"/>
                <w:sz w:val="8"/>
                <w:szCs w:val="8"/>
                <w:lang w:val="en-US"/>
              </w:rPr>
            </w:pPr>
          </w:p>
          <w:p w:rsidR="00D75191" w:rsidRDefault="00B33F74">
            <w:pPr>
              <w:pStyle w:val="BodyA"/>
              <w:jc w:val="center"/>
            </w:pPr>
            <w:r w:rsidRPr="00B33F74">
              <w:rPr>
                <w:rFonts w:ascii="Calibri" w:eastAsia="Calibri" w:hAnsi="Calibri" w:cs="Calibri"/>
                <w:b/>
                <w:bCs/>
                <w:i/>
                <w:iCs/>
                <w:color w:val="auto"/>
                <w:sz w:val="20"/>
                <w:szCs w:val="20"/>
                <w:u w:color="FF0000"/>
                <w:lang w:val="en-US"/>
              </w:rPr>
              <w:t>What and Why</w:t>
            </w:r>
            <w:r w:rsidRPr="00B33F74">
              <w:rPr>
                <w:rFonts w:ascii="Calibri" w:eastAsia="Calibri" w:hAnsi="Calibri" w:cs="Calibri"/>
                <w:color w:val="auto"/>
                <w:sz w:val="20"/>
                <w:szCs w:val="20"/>
                <w:u w:color="FF0000"/>
                <w:lang w:val="en-US"/>
              </w:rPr>
              <w:t xml:space="preserve"> “You have already met the Binomial Probability Distribution in year 12. In this unit you will revisit this and deepen your understanding as well as explor</w:t>
            </w:r>
            <w:r w:rsidR="00E01E7A">
              <w:rPr>
                <w:rFonts w:ascii="Calibri" w:eastAsia="Calibri" w:hAnsi="Calibri" w:cs="Calibri"/>
                <w:color w:val="auto"/>
                <w:sz w:val="20"/>
                <w:szCs w:val="20"/>
                <w:u w:color="FF0000"/>
                <w:lang w:val="en-US"/>
              </w:rPr>
              <w:t>ing</w:t>
            </w:r>
            <w:r w:rsidRPr="00B33F74">
              <w:rPr>
                <w:rFonts w:ascii="Calibri" w:eastAsia="Calibri" w:hAnsi="Calibri" w:cs="Calibri"/>
                <w:color w:val="auto"/>
                <w:sz w:val="20"/>
                <w:szCs w:val="20"/>
                <w:u w:color="FF0000"/>
                <w:lang w:val="en-US"/>
              </w:rPr>
              <w:t xml:space="preserve"> other Discrete Probability Distributions. You will then move to explore the most important Continuous Probability Distribution - the Normal Distribution in a lot of detail. You will become fluent in calculating probabilities in all these distributions, as well as in using data to solve problems such as finding an unknown mean and standard deviation of a</w:t>
            </w:r>
            <w:r w:rsidR="00E01E7A">
              <w:rPr>
                <w:rFonts w:ascii="Calibri" w:eastAsia="Calibri" w:hAnsi="Calibri" w:cs="Calibri"/>
                <w:color w:val="auto"/>
                <w:sz w:val="20"/>
                <w:szCs w:val="20"/>
                <w:u w:color="FF0000"/>
                <w:lang w:val="en-US"/>
              </w:rPr>
              <w:t xml:space="preserve"> Normal</w:t>
            </w:r>
            <w:r w:rsidRPr="00B33F74">
              <w:rPr>
                <w:rFonts w:ascii="Calibri" w:eastAsia="Calibri" w:hAnsi="Calibri" w:cs="Calibri"/>
                <w:color w:val="auto"/>
                <w:sz w:val="20"/>
                <w:szCs w:val="20"/>
                <w:u w:color="FF0000"/>
                <w:lang w:val="en-US"/>
              </w:rPr>
              <w:t xml:space="preserve"> distribution. You will also explore how to choose a suitable distribution in constructing mathematical models of situations, and understand the limitations of such models and when they may not be suitable.</w:t>
            </w:r>
            <w:r w:rsidR="00E01E7A">
              <w:rPr>
                <w:rFonts w:ascii="Calibri" w:eastAsia="Calibri" w:hAnsi="Calibri" w:cs="Calibri"/>
                <w:color w:val="auto"/>
                <w:sz w:val="20"/>
                <w:szCs w:val="20"/>
                <w:u w:color="FF0000"/>
                <w:lang w:val="en-US"/>
              </w:rPr>
              <w:t xml:space="preserve"> </w:t>
            </w:r>
            <w:bookmarkStart w:id="1" w:name="_GoBack"/>
            <w:bookmarkEnd w:id="1"/>
            <w:proofErr w:type="gramStart"/>
            <w:r w:rsidR="00E01E7A">
              <w:rPr>
                <w:rFonts w:ascii="Calibri" w:eastAsia="Calibri" w:hAnsi="Calibri" w:cs="Calibri"/>
                <w:color w:val="auto"/>
                <w:sz w:val="20"/>
                <w:szCs w:val="20"/>
                <w:u w:color="FF0000"/>
                <w:lang w:val="en-US"/>
              </w:rPr>
              <w:t>Finally</w:t>
            </w:r>
            <w:proofErr w:type="gramEnd"/>
            <w:r w:rsidR="00E01E7A">
              <w:rPr>
                <w:rFonts w:ascii="Calibri" w:eastAsia="Calibri" w:hAnsi="Calibri" w:cs="Calibri"/>
                <w:color w:val="auto"/>
                <w:sz w:val="20"/>
                <w:szCs w:val="20"/>
                <w:u w:color="FF0000"/>
                <w:lang w:val="en-US"/>
              </w:rPr>
              <w:t xml:space="preserve"> you will extend the ideas on Hypothesis Testing you have already met with the Binomial Distribution to Hypothesis Tests for the mean of a population using the Normal Distribution. </w:t>
            </w:r>
            <w:r w:rsidRPr="00B33F74">
              <w:rPr>
                <w:rFonts w:ascii="Calibri" w:eastAsia="Calibri" w:hAnsi="Calibri" w:cs="Calibri"/>
                <w:color w:val="auto"/>
                <w:sz w:val="20"/>
                <w:szCs w:val="20"/>
                <w:u w:color="FF0000"/>
                <w:lang w:val="en-US"/>
              </w:rPr>
              <w:t xml:space="preserve"> Probability distributions are crucial to a vast range of applications of mathematics in the world - from psychology and sociology to physics, medicine, data analysis and economics and this unit will help you enormously if you go on to do degrees in any of these areas.</w:t>
            </w:r>
            <w:r w:rsidR="00E01E7A">
              <w:rPr>
                <w:rFonts w:ascii="Calibri" w:eastAsia="Calibri" w:hAnsi="Calibri" w:cs="Calibri"/>
                <w:color w:val="auto"/>
                <w:sz w:val="20"/>
                <w:szCs w:val="20"/>
                <w:u w:color="FF0000"/>
                <w:lang w:val="en-US"/>
              </w:rPr>
              <w:t>”</w:t>
            </w:r>
          </w:p>
        </w:tc>
      </w:tr>
    </w:tbl>
    <w:p w:rsidR="00D75191" w:rsidRPr="00B33F74" w:rsidRDefault="00D75191" w:rsidP="00B33F74">
      <w:pPr>
        <w:pStyle w:val="BodyA"/>
        <w:widowControl w:val="0"/>
        <w:rPr>
          <w:rFonts w:ascii="Calibri" w:eastAsia="Calibri" w:hAnsi="Calibri" w:cs="Calibri"/>
          <w:sz w:val="10"/>
          <w:szCs w:val="1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64"/>
        <w:gridCol w:w="5812"/>
        <w:gridCol w:w="7814"/>
      </w:tblGrid>
      <w:tr w:rsidR="00D75191" w:rsidTr="00B33F74">
        <w:trPr>
          <w:trHeight w:val="3131"/>
        </w:trPr>
        <w:tc>
          <w:tcPr>
            <w:tcW w:w="17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
            </w:pPr>
            <w:r>
              <w:rPr>
                <w:rFonts w:ascii="Calibri" w:eastAsia="Calibri" w:hAnsi="Calibri" w:cs="Calibri"/>
                <w:b/>
                <w:bCs/>
                <w:sz w:val="20"/>
                <w:szCs w:val="20"/>
              </w:rPr>
              <w:t>Key terms:</w:t>
            </w:r>
          </w:p>
          <w:p w:rsidR="00D75191" w:rsidRDefault="00D75191">
            <w:pPr>
              <w:pStyle w:val="Body"/>
              <w:rPr>
                <w:rFonts w:ascii="Calibri" w:eastAsia="Calibri" w:hAnsi="Calibri" w:cs="Calibri"/>
                <w:b/>
                <w:bCs/>
                <w:sz w:val="20"/>
                <w:szCs w:val="20"/>
              </w:rPr>
            </w:pPr>
          </w:p>
          <w:p w:rsidR="00D75191" w:rsidRPr="00B33F74" w:rsidRDefault="00B33F74">
            <w:pPr>
              <w:pStyle w:val="Body"/>
              <w:rPr>
                <w:rFonts w:ascii="Calibri" w:eastAsia="Calibri" w:hAnsi="Calibri" w:cs="Calibri"/>
                <w:bCs/>
                <w:sz w:val="20"/>
                <w:szCs w:val="20"/>
              </w:rPr>
            </w:pPr>
            <w:r w:rsidRPr="00B33F74">
              <w:rPr>
                <w:rFonts w:ascii="Calibri" w:eastAsia="Calibri" w:hAnsi="Calibri" w:cs="Calibri"/>
                <w:bCs/>
                <w:sz w:val="20"/>
                <w:szCs w:val="20"/>
              </w:rPr>
              <w:t>Distribution</w:t>
            </w:r>
          </w:p>
          <w:p w:rsidR="00D75191" w:rsidRPr="00B33F74" w:rsidRDefault="00B33F74">
            <w:pPr>
              <w:pStyle w:val="Body"/>
              <w:rPr>
                <w:rFonts w:ascii="Calibri" w:eastAsia="Calibri" w:hAnsi="Calibri" w:cs="Calibri"/>
                <w:bCs/>
                <w:sz w:val="20"/>
                <w:szCs w:val="20"/>
              </w:rPr>
            </w:pPr>
            <w:r w:rsidRPr="00B33F74">
              <w:rPr>
                <w:rFonts w:ascii="Calibri" w:eastAsia="Calibri" w:hAnsi="Calibri" w:cs="Calibri"/>
                <w:bCs/>
                <w:sz w:val="20"/>
                <w:szCs w:val="20"/>
              </w:rPr>
              <w:t>Discrete</w:t>
            </w:r>
          </w:p>
          <w:p w:rsidR="00D75191" w:rsidRPr="00B33F74" w:rsidRDefault="00B33F74">
            <w:pPr>
              <w:pStyle w:val="Body"/>
              <w:rPr>
                <w:rFonts w:ascii="Calibri" w:eastAsia="Calibri" w:hAnsi="Calibri" w:cs="Calibri"/>
                <w:bCs/>
                <w:sz w:val="20"/>
                <w:szCs w:val="20"/>
              </w:rPr>
            </w:pPr>
            <w:r w:rsidRPr="00B33F74">
              <w:rPr>
                <w:rFonts w:ascii="Calibri" w:eastAsia="Calibri" w:hAnsi="Calibri" w:cs="Calibri"/>
                <w:bCs/>
                <w:sz w:val="20"/>
                <w:szCs w:val="20"/>
              </w:rPr>
              <w:t>Continuous</w:t>
            </w:r>
          </w:p>
          <w:p w:rsidR="00D75191" w:rsidRPr="00B33F74" w:rsidRDefault="00B33F74">
            <w:pPr>
              <w:pStyle w:val="Body"/>
              <w:rPr>
                <w:rFonts w:ascii="Calibri" w:eastAsia="Calibri" w:hAnsi="Calibri" w:cs="Calibri"/>
                <w:bCs/>
                <w:sz w:val="20"/>
                <w:szCs w:val="20"/>
              </w:rPr>
            </w:pPr>
            <w:r w:rsidRPr="00B33F74">
              <w:rPr>
                <w:rFonts w:ascii="Calibri" w:eastAsia="Calibri" w:hAnsi="Calibri" w:cs="Calibri"/>
                <w:bCs/>
                <w:sz w:val="20"/>
                <w:szCs w:val="20"/>
              </w:rPr>
              <w:t>Variable</w:t>
            </w:r>
          </w:p>
          <w:p w:rsidR="00D75191" w:rsidRPr="00B33F74" w:rsidRDefault="00B33F74">
            <w:pPr>
              <w:pStyle w:val="Body"/>
              <w:rPr>
                <w:rFonts w:ascii="Calibri" w:eastAsia="Calibri" w:hAnsi="Calibri" w:cs="Calibri"/>
                <w:bCs/>
                <w:sz w:val="20"/>
                <w:szCs w:val="20"/>
              </w:rPr>
            </w:pPr>
            <w:r w:rsidRPr="00B33F74">
              <w:rPr>
                <w:rFonts w:ascii="Calibri" w:eastAsia="Calibri" w:hAnsi="Calibri" w:cs="Calibri"/>
                <w:bCs/>
                <w:sz w:val="20"/>
                <w:szCs w:val="20"/>
              </w:rPr>
              <w:t>Random</w:t>
            </w:r>
          </w:p>
          <w:p w:rsidR="00D75191" w:rsidRPr="00B33F74" w:rsidRDefault="00B33F74">
            <w:pPr>
              <w:pStyle w:val="Body"/>
              <w:rPr>
                <w:rFonts w:ascii="Calibri" w:eastAsia="Calibri" w:hAnsi="Calibri" w:cs="Calibri"/>
                <w:bCs/>
                <w:sz w:val="20"/>
                <w:szCs w:val="20"/>
              </w:rPr>
            </w:pPr>
            <w:r w:rsidRPr="00B33F74">
              <w:rPr>
                <w:rFonts w:ascii="Calibri" w:eastAsia="Calibri" w:hAnsi="Calibri" w:cs="Calibri"/>
                <w:bCs/>
                <w:sz w:val="20"/>
                <w:szCs w:val="20"/>
              </w:rPr>
              <w:t>Probability</w:t>
            </w:r>
          </w:p>
          <w:p w:rsidR="00D75191" w:rsidRPr="00B33F74" w:rsidRDefault="00B33F74">
            <w:pPr>
              <w:pStyle w:val="Body"/>
              <w:rPr>
                <w:rFonts w:ascii="Calibri" w:eastAsia="Calibri" w:hAnsi="Calibri" w:cs="Calibri"/>
                <w:bCs/>
                <w:sz w:val="20"/>
                <w:szCs w:val="20"/>
              </w:rPr>
            </w:pPr>
            <w:r w:rsidRPr="00B33F74">
              <w:rPr>
                <w:rFonts w:ascii="Calibri" w:eastAsia="Calibri" w:hAnsi="Calibri" w:cs="Calibri"/>
                <w:bCs/>
                <w:sz w:val="20"/>
                <w:szCs w:val="20"/>
              </w:rPr>
              <w:t>Binomial</w:t>
            </w:r>
          </w:p>
          <w:p w:rsidR="00D75191" w:rsidRPr="00B33F74" w:rsidRDefault="00B33F74">
            <w:pPr>
              <w:pStyle w:val="Body"/>
              <w:rPr>
                <w:rFonts w:ascii="Calibri" w:eastAsia="Calibri" w:hAnsi="Calibri" w:cs="Calibri"/>
                <w:bCs/>
                <w:sz w:val="20"/>
                <w:szCs w:val="20"/>
              </w:rPr>
            </w:pPr>
            <w:r w:rsidRPr="00B33F74">
              <w:rPr>
                <w:rFonts w:ascii="Calibri" w:eastAsia="Calibri" w:hAnsi="Calibri" w:cs="Calibri"/>
                <w:bCs/>
                <w:sz w:val="20"/>
                <w:szCs w:val="20"/>
              </w:rPr>
              <w:t>Normal</w:t>
            </w:r>
          </w:p>
          <w:p w:rsidR="00D75191" w:rsidRPr="00B33F74" w:rsidRDefault="00B33F74">
            <w:pPr>
              <w:pStyle w:val="Body"/>
              <w:rPr>
                <w:rFonts w:ascii="Calibri" w:eastAsia="Calibri" w:hAnsi="Calibri" w:cs="Calibri"/>
                <w:bCs/>
                <w:sz w:val="20"/>
                <w:szCs w:val="20"/>
              </w:rPr>
            </w:pPr>
            <w:r w:rsidRPr="00B33F74">
              <w:rPr>
                <w:rFonts w:ascii="Calibri" w:eastAsia="Calibri" w:hAnsi="Calibri" w:cs="Calibri"/>
                <w:bCs/>
                <w:sz w:val="20"/>
                <w:szCs w:val="20"/>
              </w:rPr>
              <w:t>Mean</w:t>
            </w:r>
          </w:p>
          <w:p w:rsidR="00D75191" w:rsidRPr="00B33F74" w:rsidRDefault="00B33F74">
            <w:pPr>
              <w:pStyle w:val="Body"/>
              <w:rPr>
                <w:rFonts w:ascii="Calibri" w:eastAsia="Calibri" w:hAnsi="Calibri" w:cs="Calibri"/>
                <w:bCs/>
                <w:sz w:val="20"/>
                <w:szCs w:val="20"/>
              </w:rPr>
            </w:pPr>
            <w:r w:rsidRPr="00B33F74">
              <w:rPr>
                <w:rFonts w:ascii="Calibri" w:eastAsia="Calibri" w:hAnsi="Calibri" w:cs="Calibri"/>
                <w:bCs/>
                <w:sz w:val="20"/>
                <w:szCs w:val="20"/>
              </w:rPr>
              <w:t>Standard Deviation</w:t>
            </w:r>
          </w:p>
          <w:p w:rsidR="00E01E7A" w:rsidRDefault="00B33F74">
            <w:pPr>
              <w:pStyle w:val="Body"/>
              <w:rPr>
                <w:rFonts w:ascii="Calibri" w:eastAsia="Calibri" w:hAnsi="Calibri" w:cs="Calibri"/>
                <w:bCs/>
                <w:sz w:val="20"/>
                <w:szCs w:val="20"/>
              </w:rPr>
            </w:pPr>
            <w:proofErr w:type="gramStart"/>
            <w:r w:rsidRPr="00B33F74">
              <w:rPr>
                <w:rFonts w:ascii="Calibri" w:eastAsia="Calibri" w:hAnsi="Calibri" w:cs="Calibri"/>
                <w:bCs/>
                <w:sz w:val="20"/>
                <w:szCs w:val="20"/>
              </w:rPr>
              <w:t>Approximatio</w:t>
            </w:r>
            <w:r w:rsidR="00E01E7A">
              <w:rPr>
                <w:rFonts w:ascii="Calibri" w:eastAsia="Calibri" w:hAnsi="Calibri" w:cs="Calibri"/>
                <w:bCs/>
                <w:sz w:val="20"/>
                <w:szCs w:val="20"/>
              </w:rPr>
              <w:t>n  Null</w:t>
            </w:r>
            <w:proofErr w:type="gramEnd"/>
            <w:r w:rsidR="00E01E7A">
              <w:rPr>
                <w:rFonts w:ascii="Calibri" w:eastAsia="Calibri" w:hAnsi="Calibri" w:cs="Calibri"/>
                <w:bCs/>
                <w:sz w:val="20"/>
                <w:szCs w:val="20"/>
              </w:rPr>
              <w:t xml:space="preserve"> hypothesis</w:t>
            </w:r>
          </w:p>
          <w:p w:rsidR="00E01E7A" w:rsidRDefault="00E01E7A">
            <w:pPr>
              <w:pStyle w:val="Body"/>
              <w:rPr>
                <w:rFonts w:ascii="Calibri" w:eastAsia="Calibri" w:hAnsi="Calibri" w:cs="Calibri"/>
                <w:bCs/>
                <w:sz w:val="20"/>
                <w:szCs w:val="20"/>
              </w:rPr>
            </w:pPr>
            <w:r>
              <w:rPr>
                <w:rFonts w:ascii="Calibri" w:eastAsia="Calibri" w:hAnsi="Calibri" w:cs="Calibri"/>
                <w:bCs/>
                <w:sz w:val="20"/>
                <w:szCs w:val="20"/>
              </w:rPr>
              <w:t>Alternative hypothesis</w:t>
            </w:r>
          </w:p>
          <w:p w:rsidR="00E01E7A" w:rsidRDefault="00E01E7A">
            <w:pPr>
              <w:pStyle w:val="Body"/>
              <w:rPr>
                <w:rFonts w:ascii="Calibri" w:eastAsia="Calibri" w:hAnsi="Calibri" w:cs="Calibri"/>
                <w:bCs/>
                <w:sz w:val="20"/>
                <w:szCs w:val="20"/>
              </w:rPr>
            </w:pPr>
            <w:r>
              <w:rPr>
                <w:rFonts w:ascii="Calibri" w:eastAsia="Calibri" w:hAnsi="Calibri" w:cs="Calibri"/>
                <w:bCs/>
                <w:sz w:val="20"/>
                <w:szCs w:val="20"/>
              </w:rPr>
              <w:t>Critical region</w:t>
            </w:r>
          </w:p>
          <w:p w:rsidR="00E01E7A" w:rsidRPr="00E01E7A" w:rsidRDefault="00E01E7A">
            <w:pPr>
              <w:pStyle w:val="Body"/>
              <w:rPr>
                <w:rFonts w:ascii="Calibri" w:eastAsia="Calibri" w:hAnsi="Calibri" w:cs="Calibri"/>
                <w:bCs/>
                <w:sz w:val="20"/>
                <w:szCs w:val="20"/>
              </w:rPr>
            </w:pPr>
            <w:r>
              <w:rPr>
                <w:rFonts w:ascii="Calibri" w:eastAsia="Calibri" w:hAnsi="Calibri" w:cs="Calibri"/>
                <w:bCs/>
                <w:sz w:val="20"/>
                <w:szCs w:val="20"/>
              </w:rPr>
              <w:t>Significance level</w:t>
            </w: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rPr>
                <w:rFonts w:ascii="Calibri" w:eastAsia="Calibri" w:hAnsi="Calibri" w:cs="Calibri"/>
                <w:b/>
                <w:bCs/>
                <w:sz w:val="20"/>
                <w:szCs w:val="20"/>
              </w:rPr>
            </w:pPr>
            <w:r>
              <w:rPr>
                <w:rFonts w:ascii="Calibri" w:eastAsia="Calibri" w:hAnsi="Calibri" w:cs="Calibri"/>
                <w:b/>
                <w:bCs/>
                <w:sz w:val="20"/>
                <w:szCs w:val="20"/>
                <w:lang w:val="en-US"/>
              </w:rPr>
              <w:t>Key ideas</w:t>
            </w:r>
          </w:p>
          <w:p w:rsidR="00D75191" w:rsidRDefault="00B33F74">
            <w:pPr>
              <w:pStyle w:val="ListParagraph"/>
              <w:numPr>
                <w:ilvl w:val="0"/>
                <w:numId w:val="1"/>
              </w:numPr>
              <w:rPr>
                <w:rFonts w:ascii="Calibri" w:eastAsia="Calibri" w:hAnsi="Calibri" w:cs="Calibri"/>
                <w:sz w:val="20"/>
                <w:szCs w:val="20"/>
              </w:rPr>
            </w:pPr>
            <w:r>
              <w:rPr>
                <w:rFonts w:ascii="Calibri" w:eastAsia="Calibri" w:hAnsi="Calibri" w:cs="Calibri"/>
                <w:sz w:val="20"/>
                <w:szCs w:val="20"/>
              </w:rPr>
              <w:t>Recap and consolidate the work on Binomial distribution and on probability from year 12 and earlier in year 13</w:t>
            </w:r>
          </w:p>
          <w:p w:rsidR="00D75191" w:rsidRDefault="00B33F74">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the idea of a Probability Distribution</w:t>
            </w:r>
          </w:p>
          <w:p w:rsidR="00D75191" w:rsidRDefault="00B33F74" w:rsidP="00B33F74">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the idea of a general Discrete Probability       Distribution</w:t>
            </w:r>
          </w:p>
          <w:p w:rsidR="00D75191" w:rsidRDefault="00B33F74">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the idea of a Continuous Probability Distribution</w:t>
            </w:r>
          </w:p>
          <w:p w:rsidR="00D75191" w:rsidRDefault="00B33F74" w:rsidP="00B33F74">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the characteristics and properties of the Normal   Distribution</w:t>
            </w:r>
          </w:p>
          <w:p w:rsidR="00D75191" w:rsidRDefault="00B33F74">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when probability distributions are suitable models for real situations and the limitations of such models</w:t>
            </w:r>
          </w:p>
          <w:p w:rsidR="00D75191" w:rsidRDefault="00B33F74" w:rsidP="00B33F74">
            <w:pPr>
              <w:pStyle w:val="ListParagraph"/>
              <w:numPr>
                <w:ilvl w:val="0"/>
                <w:numId w:val="1"/>
              </w:numPr>
              <w:rPr>
                <w:rFonts w:ascii="Calibri" w:eastAsia="Calibri" w:hAnsi="Calibri" w:cs="Calibri"/>
                <w:sz w:val="20"/>
                <w:szCs w:val="20"/>
              </w:rPr>
            </w:pPr>
            <w:r>
              <w:rPr>
                <w:rFonts w:ascii="Calibri" w:eastAsia="Calibri" w:hAnsi="Calibri" w:cs="Calibri"/>
                <w:sz w:val="20"/>
                <w:szCs w:val="20"/>
              </w:rPr>
              <w:t>Understand when a continuous distribution (Normal) can be used to approximate a discrete distribution (Binomial)</w:t>
            </w:r>
          </w:p>
          <w:p w:rsidR="00E01E7A" w:rsidRDefault="00E01E7A" w:rsidP="00B33F74">
            <w:pPr>
              <w:pStyle w:val="ListParagraph"/>
              <w:numPr>
                <w:ilvl w:val="0"/>
                <w:numId w:val="1"/>
              </w:numPr>
              <w:rPr>
                <w:rFonts w:ascii="Calibri" w:eastAsia="Calibri" w:hAnsi="Calibri" w:cs="Calibri"/>
                <w:sz w:val="20"/>
                <w:szCs w:val="20"/>
              </w:rPr>
            </w:pPr>
            <w:r>
              <w:rPr>
                <w:rFonts w:ascii="Calibri" w:eastAsia="Calibri" w:hAnsi="Calibri" w:cs="Calibri"/>
                <w:sz w:val="20"/>
                <w:szCs w:val="20"/>
              </w:rPr>
              <w:t>Be able to find unknown means and/or standard deviations for Normal distributions given one or two probabilities.</w:t>
            </w:r>
          </w:p>
          <w:p w:rsidR="00E01E7A" w:rsidRPr="00B33F74" w:rsidRDefault="00E01E7A" w:rsidP="00B33F74">
            <w:pPr>
              <w:pStyle w:val="ListParagraph"/>
              <w:numPr>
                <w:ilvl w:val="0"/>
                <w:numId w:val="1"/>
              </w:numPr>
              <w:rPr>
                <w:rFonts w:ascii="Calibri" w:eastAsia="Calibri" w:hAnsi="Calibri" w:cs="Calibri"/>
                <w:sz w:val="20"/>
                <w:szCs w:val="20"/>
              </w:rPr>
            </w:pPr>
            <w:r>
              <w:rPr>
                <w:rFonts w:ascii="Calibri" w:eastAsia="Calibri" w:hAnsi="Calibri" w:cs="Calibri"/>
                <w:sz w:val="20"/>
                <w:szCs w:val="20"/>
              </w:rPr>
              <w:t xml:space="preserve">Be able to carry out hypothesis tests and interpret their results for the mean of a population using the Normal Distribution </w:t>
            </w:r>
          </w:p>
        </w:tc>
        <w:tc>
          <w:tcPr>
            <w:tcW w:w="78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rPr>
                <w:rFonts w:ascii="Calibri" w:eastAsia="Calibri" w:hAnsi="Calibri" w:cs="Calibri"/>
                <w:b/>
                <w:bCs/>
                <w:sz w:val="20"/>
                <w:szCs w:val="20"/>
              </w:rPr>
            </w:pPr>
            <w:r>
              <w:rPr>
                <w:rFonts w:ascii="Calibri" w:eastAsia="Calibri" w:hAnsi="Calibri" w:cs="Calibri"/>
                <w:b/>
                <w:bCs/>
                <w:sz w:val="20"/>
                <w:szCs w:val="20"/>
                <w:lang w:val="en-US"/>
              </w:rPr>
              <w:t>Applications and skills:</w:t>
            </w:r>
          </w:p>
          <w:p w:rsidR="00D75191" w:rsidRDefault="00D75191">
            <w:pPr>
              <w:pStyle w:val="BodyA"/>
              <w:rPr>
                <w:rFonts w:ascii="Calibri" w:eastAsia="Calibri" w:hAnsi="Calibri" w:cs="Calibri"/>
                <w:b/>
                <w:bCs/>
                <w:sz w:val="20"/>
                <w:szCs w:val="20"/>
              </w:rPr>
            </w:pPr>
          </w:p>
          <w:p w:rsidR="00D75191" w:rsidRDefault="00B33F74">
            <w:pPr>
              <w:pStyle w:val="ListParagraph"/>
              <w:numPr>
                <w:ilvl w:val="0"/>
                <w:numId w:val="2"/>
              </w:numPr>
              <w:rPr>
                <w:rFonts w:ascii="Calibri" w:eastAsia="Calibri" w:hAnsi="Calibri" w:cs="Calibri"/>
                <w:sz w:val="20"/>
                <w:szCs w:val="20"/>
              </w:rPr>
            </w:pPr>
            <w:r>
              <w:rPr>
                <w:rFonts w:ascii="Calibri" w:eastAsia="Calibri" w:hAnsi="Calibri" w:cs="Calibri"/>
                <w:sz w:val="20"/>
                <w:szCs w:val="20"/>
              </w:rPr>
              <w:t>Become fluent in calculations involving the Binomial Probability Distribution, including the efficient use of graphical calculators and finding the mean and standard deviation</w:t>
            </w:r>
          </w:p>
          <w:p w:rsidR="00D75191" w:rsidRDefault="00B33F74">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undertake calculations and solve problems involving general discrete probability distributions</w:t>
            </w:r>
          </w:p>
          <w:p w:rsidR="00D75191" w:rsidRDefault="00B33F74">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find probabilities related to the Normal Distribution</w:t>
            </w:r>
          </w:p>
          <w:p w:rsidR="00D75191" w:rsidRDefault="00B33F74">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solve problems involving finding the unknown mean and standard deviation of a normal distribution</w:t>
            </w:r>
          </w:p>
          <w:p w:rsidR="00D75191" w:rsidRDefault="00B33F74">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apply the Normal distribution as an approximation to the Binomial, including judging when it is or is not suitable</w:t>
            </w:r>
          </w:p>
          <w:p w:rsidR="00D75191" w:rsidRDefault="00B33F74">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construct suitable mathematical models involving both Binomial and Normal distributions, solve and interpret them, and describe the limitations of such models</w:t>
            </w:r>
          </w:p>
          <w:p w:rsidR="00E01E7A" w:rsidRDefault="00E01E7A">
            <w:pPr>
              <w:pStyle w:val="ListParagraph"/>
              <w:numPr>
                <w:ilvl w:val="0"/>
                <w:numId w:val="2"/>
              </w:numPr>
              <w:rPr>
                <w:rFonts w:ascii="Calibri" w:eastAsia="Calibri" w:hAnsi="Calibri" w:cs="Calibri"/>
                <w:sz w:val="20"/>
                <w:szCs w:val="20"/>
              </w:rPr>
            </w:pPr>
            <w:r>
              <w:rPr>
                <w:rFonts w:ascii="Calibri" w:eastAsia="Calibri" w:hAnsi="Calibri" w:cs="Calibri"/>
                <w:sz w:val="20"/>
                <w:szCs w:val="20"/>
              </w:rPr>
              <w:t>Be able to carry out hypothesis tests for the mean of a population using the Normal distribution</w:t>
            </w:r>
          </w:p>
        </w:tc>
      </w:tr>
    </w:tbl>
    <w:p w:rsidR="00D75191" w:rsidRPr="00B33F74" w:rsidRDefault="00D75191">
      <w:pPr>
        <w:pStyle w:val="BodyA"/>
        <w:rPr>
          <w:rFonts w:ascii="Calibri" w:eastAsia="Calibri" w:hAnsi="Calibri" w:cs="Calibri"/>
          <w:color w:val="002060"/>
          <w:sz w:val="10"/>
          <w:szCs w:val="1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339"/>
        <w:gridCol w:w="1701"/>
        <w:gridCol w:w="2693"/>
        <w:gridCol w:w="1559"/>
        <w:gridCol w:w="8098"/>
      </w:tblGrid>
      <w:tr w:rsidR="00D75191" w:rsidTr="00B33F74">
        <w:trPr>
          <w:trHeight w:val="200"/>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191" w:rsidRDefault="00B33F74">
            <w:pPr>
              <w:pStyle w:val="BodyA"/>
              <w:jc w:val="center"/>
            </w:pPr>
            <w:r>
              <w:rPr>
                <w:rFonts w:ascii="Calibri" w:eastAsia="Calibri" w:hAnsi="Calibri" w:cs="Calibri"/>
                <w:b/>
                <w:bCs/>
                <w:sz w:val="20"/>
                <w:szCs w:val="20"/>
                <w:lang w:val="en-US"/>
              </w:rPr>
              <w:t>Specification point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191" w:rsidRDefault="00B33F74">
            <w:pPr>
              <w:pStyle w:val="BodyA"/>
              <w:jc w:val="center"/>
            </w:pPr>
            <w:r>
              <w:rPr>
                <w:rFonts w:ascii="Calibri" w:eastAsia="Calibri" w:hAnsi="Calibri" w:cs="Calibri"/>
                <w:b/>
                <w:bCs/>
                <w:sz w:val="20"/>
                <w:szCs w:val="20"/>
                <w:lang w:val="en-US"/>
              </w:rPr>
              <w:t>Pre-reading</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191" w:rsidRDefault="00B33F74">
            <w:pPr>
              <w:pStyle w:val="BodyA"/>
              <w:jc w:val="center"/>
            </w:pPr>
            <w:r>
              <w:rPr>
                <w:rFonts w:ascii="Calibri" w:eastAsia="Calibri" w:hAnsi="Calibri" w:cs="Calibri"/>
                <w:b/>
                <w:bCs/>
                <w:sz w:val="20"/>
                <w:szCs w:val="20"/>
                <w:lang w:val="en-US"/>
              </w:rPr>
              <w:t>Application and Assessment (date)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191" w:rsidRDefault="00B33F74">
            <w:pPr>
              <w:pStyle w:val="BodyA"/>
              <w:jc w:val="center"/>
            </w:pPr>
            <w:r>
              <w:rPr>
                <w:rFonts w:ascii="Calibri" w:eastAsia="Calibri" w:hAnsi="Calibri" w:cs="Calibri"/>
                <w:b/>
                <w:bCs/>
                <w:sz w:val="20"/>
                <w:szCs w:val="20"/>
                <w:lang w:val="en-US"/>
              </w:rPr>
              <w:t>Independent learning</w:t>
            </w:r>
          </w:p>
        </w:tc>
        <w:tc>
          <w:tcPr>
            <w:tcW w:w="8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191" w:rsidRDefault="00B33F74">
            <w:pPr>
              <w:pStyle w:val="BodyA"/>
              <w:jc w:val="center"/>
            </w:pPr>
            <w:r>
              <w:rPr>
                <w:rFonts w:ascii="Calibri" w:eastAsia="Calibri" w:hAnsi="Calibri" w:cs="Calibri"/>
                <w:b/>
                <w:bCs/>
                <w:sz w:val="20"/>
                <w:szCs w:val="20"/>
                <w:lang w:val="en-US"/>
              </w:rPr>
              <w:t>Extension – Cultural Capital and Reading</w:t>
            </w:r>
          </w:p>
        </w:tc>
      </w:tr>
      <w:tr w:rsidR="00D75191" w:rsidTr="00B33F74">
        <w:trPr>
          <w:trHeight w:val="2474"/>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75191" w:rsidRDefault="00B33F74">
            <w:pPr>
              <w:pStyle w:val="NoSpacing"/>
              <w:jc w:val="center"/>
            </w:pPr>
            <w:r>
              <w:lastRenderedPageBreak/>
              <w:t>N1 - N3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rPr>
                <w:rFonts w:ascii="Calibri" w:eastAsia="Calibri" w:hAnsi="Calibri" w:cs="Calibri"/>
                <w:b/>
                <w:bCs/>
                <w:sz w:val="20"/>
                <w:szCs w:val="20"/>
              </w:rPr>
            </w:pPr>
            <w:r>
              <w:rPr>
                <w:rFonts w:ascii="Calibri" w:eastAsia="Calibri" w:hAnsi="Calibri" w:cs="Calibri"/>
                <w:b/>
                <w:bCs/>
                <w:sz w:val="20"/>
                <w:szCs w:val="20"/>
                <w:lang w:val="en-US"/>
              </w:rPr>
              <w:t>Topics you should be confident in prior to unit:</w:t>
            </w:r>
          </w:p>
          <w:p w:rsidR="00D75191" w:rsidRDefault="00B33F74">
            <w:pPr>
              <w:pStyle w:val="BodyA"/>
            </w:pPr>
            <w:r>
              <w:rPr>
                <w:rFonts w:ascii="Calibri" w:eastAsia="Calibri" w:hAnsi="Calibri" w:cs="Calibri"/>
                <w:sz w:val="20"/>
                <w:szCs w:val="20"/>
                <w:lang w:val="en-US"/>
              </w:rPr>
              <w:t>The material you learned in year 12 on the Binomial distribution and the work you did earlier in year 13 on probability.</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End of unit assessment, which will also include selected year 12 material </w:t>
            </w:r>
          </w:p>
          <w:p w:rsidR="00D75191" w:rsidRDefault="00B33F74">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50% seen </w:t>
            </w:r>
          </w:p>
          <w:p w:rsidR="00D75191" w:rsidRDefault="00B33F74">
            <w:pPr>
              <w:pStyle w:val="ListParagraph"/>
              <w:numPr>
                <w:ilvl w:val="0"/>
                <w:numId w:val="3"/>
              </w:numPr>
              <w:rPr>
                <w:rFonts w:ascii="Calibri" w:eastAsia="Calibri" w:hAnsi="Calibri" w:cs="Calibri"/>
                <w:sz w:val="20"/>
                <w:szCs w:val="20"/>
              </w:rPr>
            </w:pPr>
            <w:r>
              <w:rPr>
                <w:rFonts w:ascii="Calibri" w:eastAsia="Calibri" w:hAnsi="Calibri" w:cs="Calibri"/>
                <w:sz w:val="20"/>
                <w:szCs w:val="20"/>
              </w:rPr>
              <w:t>50% unseen</w:t>
            </w:r>
          </w:p>
          <w:p w:rsidR="00D75191" w:rsidRDefault="00B33F74">
            <w:pPr>
              <w:pStyle w:val="ListParagraph"/>
              <w:numPr>
                <w:ilvl w:val="0"/>
                <w:numId w:val="3"/>
              </w:numPr>
              <w:rPr>
                <w:rFonts w:ascii="Calibri" w:eastAsia="Calibri" w:hAnsi="Calibri" w:cs="Calibri"/>
                <w:sz w:val="20"/>
                <w:szCs w:val="20"/>
              </w:rPr>
            </w:pPr>
            <w:r>
              <w:rPr>
                <w:rFonts w:ascii="Calibri" w:eastAsia="Calibri" w:hAnsi="Calibri" w:cs="Calibri"/>
                <w:sz w:val="20"/>
                <w:szCs w:val="20"/>
              </w:rPr>
              <w:t xml:space="preserve">90% pass needed or </w:t>
            </w:r>
            <w:proofErr w:type="spellStart"/>
            <w:r>
              <w:rPr>
                <w:rFonts w:ascii="Calibri" w:eastAsia="Calibri" w:hAnsi="Calibri" w:cs="Calibri"/>
                <w:sz w:val="20"/>
                <w:szCs w:val="20"/>
              </w:rPr>
              <w:t>resit</w:t>
            </w:r>
            <w:proofErr w:type="spellEnd"/>
            <w:r>
              <w:rPr>
                <w:rFonts w:ascii="Calibri" w:eastAsia="Calibri" w:hAnsi="Calibri" w:cs="Calibri"/>
                <w:sz w:val="20"/>
                <w:szCs w:val="20"/>
              </w:rPr>
              <w:t xml:space="preserve"> required.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rPr>
                <w:rFonts w:ascii="Calibri" w:eastAsia="Calibri" w:hAnsi="Calibri" w:cs="Calibri"/>
                <w:sz w:val="20"/>
                <w:szCs w:val="20"/>
              </w:rPr>
            </w:pPr>
            <w:proofErr w:type="spellStart"/>
            <w:r>
              <w:rPr>
                <w:rFonts w:ascii="Calibri" w:eastAsia="Calibri" w:hAnsi="Calibri" w:cs="Calibri"/>
                <w:sz w:val="20"/>
                <w:szCs w:val="20"/>
                <w:lang w:val="en-US"/>
              </w:rPr>
              <w:t>Kerboodle</w:t>
            </w:r>
            <w:proofErr w:type="spellEnd"/>
            <w:r>
              <w:rPr>
                <w:rFonts w:ascii="Calibri" w:eastAsia="Calibri" w:hAnsi="Calibri" w:cs="Calibri"/>
                <w:sz w:val="20"/>
                <w:szCs w:val="20"/>
                <w:lang w:val="en-US"/>
              </w:rPr>
              <w:t xml:space="preserve"> Online Login</w:t>
            </w:r>
          </w:p>
          <w:p w:rsidR="00D75191" w:rsidRDefault="00B33F74">
            <w:pPr>
              <w:pStyle w:val="BodyA"/>
              <w:rPr>
                <w:rFonts w:ascii="Calibri" w:eastAsia="Calibri" w:hAnsi="Calibri" w:cs="Calibri"/>
                <w:sz w:val="20"/>
                <w:szCs w:val="20"/>
              </w:rPr>
            </w:pPr>
            <w:r>
              <w:rPr>
                <w:rFonts w:ascii="Calibri" w:eastAsia="Calibri" w:hAnsi="Calibri" w:cs="Calibri"/>
                <w:sz w:val="20"/>
                <w:szCs w:val="20"/>
                <w:lang w:val="en-US"/>
              </w:rPr>
              <w:t xml:space="preserve">My </w:t>
            </w:r>
            <w:proofErr w:type="spellStart"/>
            <w:r>
              <w:rPr>
                <w:rFonts w:ascii="Calibri" w:eastAsia="Calibri" w:hAnsi="Calibri" w:cs="Calibri"/>
                <w:sz w:val="20"/>
                <w:szCs w:val="20"/>
                <w:lang w:val="en-US"/>
              </w:rPr>
              <w:t>Maths</w:t>
            </w:r>
            <w:proofErr w:type="spellEnd"/>
          </w:p>
          <w:p w:rsidR="00D75191" w:rsidRDefault="00B33F74">
            <w:pPr>
              <w:pStyle w:val="BodyA"/>
              <w:rPr>
                <w:rFonts w:ascii="Calibri" w:eastAsia="Calibri" w:hAnsi="Calibri" w:cs="Calibri"/>
                <w:sz w:val="20"/>
                <w:szCs w:val="20"/>
              </w:rPr>
            </w:pPr>
            <w:r>
              <w:rPr>
                <w:rFonts w:ascii="Calibri" w:eastAsia="Calibri" w:hAnsi="Calibri" w:cs="Calibri"/>
                <w:sz w:val="20"/>
                <w:szCs w:val="20"/>
                <w:lang w:val="en-US"/>
              </w:rPr>
              <w:t>Exam Solutions</w:t>
            </w:r>
          </w:p>
          <w:p w:rsidR="00D75191" w:rsidRDefault="00B33F74">
            <w:pPr>
              <w:pStyle w:val="BodyA"/>
            </w:pPr>
            <w:proofErr w:type="spellStart"/>
            <w:r>
              <w:rPr>
                <w:rFonts w:ascii="Calibri" w:eastAsia="Calibri" w:hAnsi="Calibri" w:cs="Calibri"/>
                <w:sz w:val="20"/>
                <w:szCs w:val="20"/>
                <w:lang w:val="en-US"/>
              </w:rPr>
              <w:t>Maths</w:t>
            </w:r>
            <w:proofErr w:type="spellEnd"/>
            <w:r>
              <w:rPr>
                <w:rFonts w:ascii="Calibri" w:eastAsia="Calibri" w:hAnsi="Calibri" w:cs="Calibri"/>
                <w:sz w:val="20"/>
                <w:szCs w:val="20"/>
                <w:lang w:val="en-US"/>
              </w:rPr>
              <w:t xml:space="preserve"> Genie </w:t>
            </w:r>
          </w:p>
        </w:tc>
        <w:tc>
          <w:tcPr>
            <w:tcW w:w="80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tabs>
                <w:tab w:val="left" w:pos="1276"/>
              </w:tabs>
              <w:rPr>
                <w:rFonts w:ascii="Calibri" w:eastAsia="Calibri" w:hAnsi="Calibri" w:cs="Calibri"/>
                <w:sz w:val="20"/>
                <w:szCs w:val="20"/>
                <w:lang w:val="en-US"/>
              </w:rPr>
            </w:pPr>
            <w:r>
              <w:rPr>
                <w:rFonts w:ascii="Calibri" w:eastAsia="Calibri" w:hAnsi="Calibri" w:cs="Calibri"/>
                <w:b/>
                <w:bCs/>
                <w:sz w:val="20"/>
                <w:szCs w:val="20"/>
                <w:lang w:val="en-US"/>
              </w:rPr>
              <w:t xml:space="preserve">VIDEOS: </w:t>
            </w:r>
            <w:r>
              <w:rPr>
                <w:rFonts w:ascii="Calibri" w:eastAsia="Calibri" w:hAnsi="Calibri" w:cs="Calibri"/>
                <w:sz w:val="20"/>
                <w:szCs w:val="20"/>
                <w:lang w:val="en-US"/>
              </w:rPr>
              <w:t xml:space="preserve">Useful video on the </w:t>
            </w:r>
            <w:proofErr w:type="spellStart"/>
            <w:r>
              <w:rPr>
                <w:rFonts w:ascii="Calibri" w:eastAsia="Calibri" w:hAnsi="Calibri" w:cs="Calibri"/>
                <w:sz w:val="20"/>
                <w:szCs w:val="20"/>
                <w:lang w:val="en-US"/>
              </w:rPr>
              <w:t>maths</w:t>
            </w:r>
            <w:proofErr w:type="spellEnd"/>
            <w:r>
              <w:rPr>
                <w:rFonts w:ascii="Calibri" w:eastAsia="Calibri" w:hAnsi="Calibri" w:cs="Calibri"/>
                <w:sz w:val="20"/>
                <w:szCs w:val="20"/>
                <w:lang w:val="en-US"/>
              </w:rPr>
              <w:t xml:space="preserve"> of large data sets  </w:t>
            </w:r>
          </w:p>
          <w:p w:rsidR="00D75191" w:rsidRDefault="00E01E7A">
            <w:pPr>
              <w:pStyle w:val="BodyA"/>
              <w:tabs>
                <w:tab w:val="left" w:pos="1276"/>
              </w:tabs>
              <w:rPr>
                <w:rFonts w:ascii="Calibri" w:eastAsia="Calibri" w:hAnsi="Calibri" w:cs="Calibri"/>
                <w:b/>
                <w:bCs/>
                <w:sz w:val="20"/>
                <w:szCs w:val="20"/>
                <w:lang w:val="en-US"/>
              </w:rPr>
            </w:pPr>
            <w:hyperlink r:id="rId9" w:history="1">
              <w:r w:rsidR="00B33F74">
                <w:rPr>
                  <w:rStyle w:val="Hyperlink0"/>
                  <w:rFonts w:ascii="Calibri" w:eastAsia="Calibri" w:hAnsi="Calibri" w:cs="Calibri"/>
                  <w:b/>
                  <w:bCs/>
                  <w:sz w:val="20"/>
                  <w:szCs w:val="20"/>
                  <w:lang w:val="en-US"/>
                </w:rPr>
                <w:t>https://www.gresham.ac.uk/lectures-and-events/the-challenge-of-big-data</w:t>
              </w:r>
            </w:hyperlink>
          </w:p>
          <w:p w:rsidR="00D75191" w:rsidRDefault="00D75191">
            <w:pPr>
              <w:pStyle w:val="BodyA"/>
              <w:tabs>
                <w:tab w:val="left" w:pos="1276"/>
              </w:tabs>
              <w:rPr>
                <w:rFonts w:ascii="Calibri" w:eastAsia="Calibri" w:hAnsi="Calibri" w:cs="Calibri"/>
                <w:b/>
                <w:bCs/>
                <w:sz w:val="20"/>
                <w:szCs w:val="20"/>
                <w:lang w:val="en-US"/>
              </w:rPr>
            </w:pPr>
          </w:p>
          <w:p w:rsidR="00D75191" w:rsidRDefault="00B33F74">
            <w:pPr>
              <w:pStyle w:val="BodyA"/>
              <w:tabs>
                <w:tab w:val="left" w:pos="1276"/>
              </w:tabs>
              <w:rPr>
                <w:rFonts w:ascii="Calibri" w:eastAsia="Calibri" w:hAnsi="Calibri" w:cs="Calibri"/>
                <w:b/>
                <w:bCs/>
                <w:sz w:val="20"/>
                <w:szCs w:val="20"/>
                <w:lang w:val="en-US"/>
              </w:rPr>
            </w:pPr>
            <w:r>
              <w:rPr>
                <w:rFonts w:ascii="Calibri" w:eastAsia="Calibri" w:hAnsi="Calibri" w:cs="Calibri"/>
                <w:sz w:val="20"/>
                <w:szCs w:val="20"/>
                <w:lang w:val="en-US"/>
              </w:rPr>
              <w:t>Useful video on how data and statistics were key to how Florence Nightingale transformed health care:</w:t>
            </w:r>
            <w:hyperlink r:id="rId10" w:history="1">
              <w:r>
                <w:rPr>
                  <w:rStyle w:val="Hyperlink0"/>
                  <w:rFonts w:ascii="Calibri" w:eastAsia="Calibri" w:hAnsi="Calibri" w:cs="Calibri"/>
                  <w:b/>
                  <w:bCs/>
                  <w:sz w:val="20"/>
                  <w:szCs w:val="20"/>
                  <w:lang w:val="en-US"/>
                </w:rPr>
                <w:t>https://www.gresham.ac.uk/lectures-and-events/florence-nightingale-and-her-crimean-war-statistics-lessons-for-hospital-safety-</w:t>
              </w:r>
            </w:hyperlink>
          </w:p>
          <w:p w:rsidR="00D75191" w:rsidRDefault="00D75191">
            <w:pPr>
              <w:pStyle w:val="BodyA"/>
              <w:tabs>
                <w:tab w:val="left" w:pos="1276"/>
              </w:tabs>
              <w:rPr>
                <w:rFonts w:ascii="Calibri" w:eastAsia="Calibri" w:hAnsi="Calibri" w:cs="Calibri"/>
                <w:b/>
                <w:bCs/>
                <w:sz w:val="20"/>
                <w:szCs w:val="20"/>
                <w:lang w:val="en-US"/>
              </w:rPr>
            </w:pPr>
          </w:p>
          <w:p w:rsidR="00D75191" w:rsidRDefault="00B33F74">
            <w:pPr>
              <w:pStyle w:val="BodyA"/>
              <w:tabs>
                <w:tab w:val="left" w:pos="1276"/>
              </w:tabs>
              <w:rPr>
                <w:rFonts w:ascii="Calibri" w:eastAsia="Calibri" w:hAnsi="Calibri" w:cs="Calibri"/>
                <w:sz w:val="20"/>
                <w:szCs w:val="20"/>
                <w:lang w:val="en-US"/>
              </w:rPr>
            </w:pPr>
            <w:r>
              <w:rPr>
                <w:rFonts w:ascii="Calibri" w:eastAsia="Calibri" w:hAnsi="Calibri" w:cs="Calibri"/>
                <w:b/>
                <w:bCs/>
                <w:sz w:val="20"/>
                <w:szCs w:val="20"/>
                <w:lang w:val="en-US"/>
              </w:rPr>
              <w:t xml:space="preserve">Enrichment: </w:t>
            </w:r>
            <w:r>
              <w:rPr>
                <w:rFonts w:ascii="Calibri" w:eastAsia="Calibri" w:hAnsi="Calibri" w:cs="Calibri"/>
                <w:sz w:val="20"/>
                <w:szCs w:val="20"/>
                <w:lang w:val="en-US"/>
              </w:rPr>
              <w:t xml:space="preserve">Useful collections of problems that will deepen your </w:t>
            </w:r>
            <w:proofErr w:type="gramStart"/>
            <w:r>
              <w:rPr>
                <w:rFonts w:ascii="Calibri" w:eastAsia="Calibri" w:hAnsi="Calibri" w:cs="Calibri"/>
                <w:sz w:val="20"/>
                <w:szCs w:val="20"/>
                <w:lang w:val="en-US"/>
              </w:rPr>
              <w:t>understanding  of</w:t>
            </w:r>
            <w:proofErr w:type="gramEnd"/>
            <w:r>
              <w:rPr>
                <w:rFonts w:ascii="Calibri" w:eastAsia="Calibri" w:hAnsi="Calibri" w:cs="Calibri"/>
                <w:sz w:val="20"/>
                <w:szCs w:val="20"/>
                <w:lang w:val="en-US"/>
              </w:rPr>
              <w:t xml:space="preserve"> probability distributions, especially the Normal: </w:t>
            </w:r>
          </w:p>
          <w:p w:rsidR="00D75191" w:rsidRDefault="00E01E7A">
            <w:pPr>
              <w:pStyle w:val="BodyA"/>
              <w:tabs>
                <w:tab w:val="left" w:pos="1276"/>
              </w:tabs>
            </w:pPr>
            <w:hyperlink r:id="rId11" w:history="1">
              <w:r w:rsidR="00B33F74">
                <w:rPr>
                  <w:rStyle w:val="Hyperlink0"/>
                  <w:rFonts w:ascii="Calibri" w:eastAsia="Calibri" w:hAnsi="Calibri" w:cs="Calibri"/>
                  <w:b/>
                  <w:bCs/>
                  <w:sz w:val="20"/>
                  <w:szCs w:val="20"/>
                  <w:lang w:val="en-US"/>
                </w:rPr>
                <w:t>https://nrich.maths.org/search/?search=normal+distribution&amp;tab=1&amp;fs=111110000000111</w:t>
              </w:r>
            </w:hyperlink>
          </w:p>
        </w:tc>
      </w:tr>
    </w:tbl>
    <w:p w:rsidR="00D75191" w:rsidRDefault="00D75191" w:rsidP="00B33F74">
      <w:pPr>
        <w:pStyle w:val="BodyA"/>
        <w:widowControl w:val="0"/>
        <w:ind w:left="108" w:hanging="108"/>
        <w:rPr>
          <w:rFonts w:ascii="Calibri" w:eastAsia="Calibri" w:hAnsi="Calibri" w:cs="Calibri"/>
          <w:color w:val="002060"/>
          <w:sz w:val="20"/>
          <w:szCs w:val="20"/>
          <w:u w:color="002060"/>
        </w:rPr>
      </w:pPr>
    </w:p>
    <w:p w:rsidR="00D75191" w:rsidRDefault="00D75191" w:rsidP="00B33F74">
      <w:pPr>
        <w:pStyle w:val="BodyA"/>
        <w:widowControl w:val="0"/>
        <w:rPr>
          <w:rFonts w:ascii="Calibri" w:eastAsia="Calibri" w:hAnsi="Calibri" w:cs="Calibri"/>
          <w:color w:val="002060"/>
          <w:sz w:val="20"/>
          <w:szCs w:val="20"/>
          <w:u w:color="002060"/>
        </w:rPr>
      </w:pPr>
    </w:p>
    <w:p w:rsidR="00D75191" w:rsidRDefault="00B33F74" w:rsidP="00B33F74">
      <w:pPr>
        <w:pStyle w:val="BodyA"/>
        <w:rPr>
          <w:rFonts w:ascii="Calibri" w:eastAsia="Calibri" w:hAnsi="Calibri" w:cs="Calibri"/>
          <w:b/>
          <w:bCs/>
          <w:color w:val="002060"/>
          <w:u w:color="002060"/>
        </w:rPr>
      </w:pPr>
      <w:r>
        <w:rPr>
          <w:rFonts w:ascii="Calibri" w:eastAsia="Calibri" w:hAnsi="Calibri" w:cs="Calibri"/>
          <w:b/>
          <w:bCs/>
          <w:color w:val="002060"/>
          <w:u w:color="002060"/>
          <w:lang w:val="fr-FR"/>
        </w:rPr>
        <w:t>Pre-</w:t>
      </w:r>
      <w:proofErr w:type="spellStart"/>
      <w:r>
        <w:rPr>
          <w:rFonts w:ascii="Calibri" w:eastAsia="Calibri" w:hAnsi="Calibri" w:cs="Calibri"/>
          <w:b/>
          <w:bCs/>
          <w:color w:val="002060"/>
          <w:u w:color="002060"/>
          <w:lang w:val="fr-FR"/>
        </w:rPr>
        <w:t>assessment</w:t>
      </w:r>
      <w:proofErr w:type="spellEnd"/>
      <w:r>
        <w:rPr>
          <w:rFonts w:ascii="Calibri" w:eastAsia="Calibri" w:hAnsi="Calibri" w:cs="Calibri"/>
          <w:b/>
          <w:bCs/>
          <w:color w:val="002060"/>
          <w:u w:color="002060"/>
          <w:lang w:val="fr-FR"/>
        </w:rPr>
        <w:t xml:space="preserve"> content </w:t>
      </w:r>
      <w:proofErr w:type="spellStart"/>
      <w:r>
        <w:rPr>
          <w:rFonts w:ascii="Calibri" w:eastAsia="Calibri" w:hAnsi="Calibri" w:cs="Calibri"/>
          <w:b/>
          <w:bCs/>
          <w:color w:val="002060"/>
          <w:u w:color="002060"/>
          <w:lang w:val="fr-FR"/>
        </w:rPr>
        <w:t>review</w:t>
      </w:r>
      <w:proofErr w:type="spellEnd"/>
    </w:p>
    <w:p w:rsidR="00D75191" w:rsidRDefault="00D75191" w:rsidP="00B33F74">
      <w:pPr>
        <w:pStyle w:val="BodyA"/>
        <w:rPr>
          <w:rFonts w:ascii="Calibri" w:eastAsia="Calibri" w:hAnsi="Calibri" w:cs="Calibri"/>
          <w:color w:val="00206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D75191">
        <w:trPr>
          <w:trHeight w:val="222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pPr>
            <w:r>
              <w:rPr>
                <w:rFonts w:ascii="Calibri" w:eastAsia="Calibri" w:hAnsi="Calibri" w:cs="Calibri"/>
                <w:color w:val="002060"/>
                <w:sz w:val="20"/>
                <w:szCs w:val="20"/>
                <w:u w:color="002060"/>
                <w:lang w:val="en-US"/>
              </w:rPr>
              <w:t>My action plan</w:t>
            </w:r>
          </w:p>
        </w:tc>
      </w:tr>
    </w:tbl>
    <w:p w:rsidR="00D75191" w:rsidRDefault="00D75191">
      <w:pPr>
        <w:pStyle w:val="BodyA"/>
        <w:widowControl w:val="0"/>
        <w:ind w:left="108" w:hanging="108"/>
        <w:rPr>
          <w:rFonts w:ascii="Calibri" w:eastAsia="Calibri" w:hAnsi="Calibri" w:cs="Calibri"/>
          <w:color w:val="002060"/>
          <w:u w:color="002060"/>
        </w:rPr>
      </w:pPr>
    </w:p>
    <w:p w:rsidR="00D75191" w:rsidRDefault="00D75191">
      <w:pPr>
        <w:pStyle w:val="BodyA"/>
        <w:widowControl w:val="0"/>
        <w:rPr>
          <w:rFonts w:ascii="Calibri" w:eastAsia="Calibri" w:hAnsi="Calibri" w:cs="Calibri"/>
          <w:color w:val="002060"/>
          <w:u w:color="002060"/>
        </w:rPr>
      </w:pPr>
    </w:p>
    <w:p w:rsidR="00D75191" w:rsidRDefault="00D75191">
      <w:pPr>
        <w:pStyle w:val="BodyA"/>
        <w:rPr>
          <w:rFonts w:ascii="Calibri" w:eastAsia="Calibri" w:hAnsi="Calibri" w:cs="Calibri"/>
          <w:color w:val="002060"/>
          <w:sz w:val="20"/>
          <w:szCs w:val="20"/>
          <w:u w:color="002060"/>
        </w:rPr>
      </w:pPr>
    </w:p>
    <w:p w:rsidR="00D75191" w:rsidRDefault="00B33F74">
      <w:pPr>
        <w:pStyle w:val="BodyA"/>
        <w:rPr>
          <w:rFonts w:ascii="Calibri" w:eastAsia="Calibri" w:hAnsi="Calibri" w:cs="Calibri"/>
          <w:b/>
          <w:bCs/>
          <w:color w:val="002060"/>
          <w:u w:color="002060"/>
        </w:rPr>
      </w:pPr>
      <w:r>
        <w:rPr>
          <w:rFonts w:ascii="Calibri" w:eastAsia="Calibri" w:hAnsi="Calibri" w:cs="Calibri"/>
          <w:b/>
          <w:bCs/>
          <w:color w:val="002060"/>
          <w:u w:color="002060"/>
          <w:lang w:val="en-US"/>
        </w:rPr>
        <w:t>Pre-assessment skills review</w:t>
      </w:r>
    </w:p>
    <w:p w:rsidR="00D75191" w:rsidRDefault="00D75191">
      <w:pPr>
        <w:pStyle w:val="BodyA"/>
        <w:rPr>
          <w:rFonts w:ascii="Calibri" w:eastAsia="Calibri" w:hAnsi="Calibri" w:cs="Calibri"/>
          <w:color w:val="002060"/>
          <w:sz w:val="20"/>
          <w:szCs w:val="2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0"/>
        <w:gridCol w:w="5129"/>
        <w:gridCol w:w="5131"/>
      </w:tblGrid>
      <w:tr w:rsidR="00D75191">
        <w:trPr>
          <w:trHeight w:val="1560"/>
        </w:trPr>
        <w:tc>
          <w:tcPr>
            <w:tcW w:w="5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I feel secure in</w:t>
            </w: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pPr>
          </w:p>
        </w:tc>
        <w:tc>
          <w:tcPr>
            <w:tcW w:w="512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pPr>
            <w:r>
              <w:rPr>
                <w:rFonts w:ascii="Calibri" w:eastAsia="Calibri" w:hAnsi="Calibri" w:cs="Calibri"/>
                <w:color w:val="002060"/>
                <w:sz w:val="20"/>
                <w:szCs w:val="20"/>
                <w:u w:color="002060"/>
                <w:lang w:val="en-US"/>
              </w:rPr>
              <w:t>I need to focus on</w:t>
            </w:r>
          </w:p>
        </w:tc>
        <w:tc>
          <w:tcPr>
            <w:tcW w:w="51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pPr>
            <w:r>
              <w:rPr>
                <w:rFonts w:ascii="Calibri" w:eastAsia="Calibri" w:hAnsi="Calibri" w:cs="Calibri"/>
                <w:color w:val="002060"/>
                <w:sz w:val="20"/>
                <w:szCs w:val="20"/>
                <w:u w:color="002060"/>
                <w:lang w:val="en-US"/>
              </w:rPr>
              <w:t>My action plan</w:t>
            </w:r>
          </w:p>
        </w:tc>
      </w:tr>
    </w:tbl>
    <w:p w:rsidR="00D75191" w:rsidRDefault="00D75191">
      <w:pPr>
        <w:pStyle w:val="BodyA"/>
        <w:widowControl w:val="0"/>
        <w:ind w:left="108" w:hanging="108"/>
        <w:rPr>
          <w:rFonts w:ascii="Calibri" w:eastAsia="Calibri" w:hAnsi="Calibri" w:cs="Calibri"/>
          <w:color w:val="002060"/>
          <w:sz w:val="20"/>
          <w:szCs w:val="20"/>
          <w:u w:color="002060"/>
        </w:rPr>
      </w:pPr>
    </w:p>
    <w:p w:rsidR="00D75191" w:rsidRDefault="00D75191">
      <w:pPr>
        <w:pStyle w:val="BodyA"/>
        <w:widowControl w:val="0"/>
        <w:rPr>
          <w:rFonts w:ascii="Calibri" w:eastAsia="Calibri" w:hAnsi="Calibri" w:cs="Calibri"/>
          <w:color w:val="002060"/>
          <w:sz w:val="20"/>
          <w:szCs w:val="20"/>
          <w:u w:color="002060"/>
        </w:rPr>
      </w:pPr>
    </w:p>
    <w:p w:rsidR="00D75191" w:rsidRDefault="00D75191">
      <w:pPr>
        <w:pStyle w:val="BodyA"/>
        <w:rPr>
          <w:rFonts w:ascii="Calibri" w:eastAsia="Calibri" w:hAnsi="Calibri" w:cs="Calibri"/>
          <w:color w:val="002060"/>
          <w:u w:color="002060"/>
        </w:rPr>
      </w:pPr>
    </w:p>
    <w:p w:rsidR="00D75191" w:rsidRDefault="00B33F74">
      <w:pPr>
        <w:pStyle w:val="BodyA"/>
        <w:rPr>
          <w:rFonts w:ascii="Calibri" w:eastAsia="Calibri" w:hAnsi="Calibri" w:cs="Calibri"/>
          <w:b/>
          <w:bCs/>
          <w:color w:val="002060"/>
          <w:u w:color="002060"/>
        </w:rPr>
      </w:pPr>
      <w:r>
        <w:rPr>
          <w:rFonts w:ascii="Calibri" w:eastAsia="Calibri" w:hAnsi="Calibri" w:cs="Calibri"/>
          <w:b/>
          <w:bCs/>
          <w:color w:val="002060"/>
          <w:u w:color="002060"/>
          <w:lang w:val="en-US"/>
        </w:rPr>
        <w:t>Post-assessment review</w:t>
      </w:r>
    </w:p>
    <w:p w:rsidR="00D75191" w:rsidRDefault="00D75191">
      <w:pPr>
        <w:pStyle w:val="BodyA"/>
        <w:rPr>
          <w:rFonts w:ascii="Calibri" w:eastAsia="Calibri" w:hAnsi="Calibri" w:cs="Calibri"/>
          <w:color w:val="002060"/>
          <w:sz w:val="20"/>
          <w:szCs w:val="2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36"/>
        <w:gridCol w:w="5126"/>
        <w:gridCol w:w="5128"/>
      </w:tblGrid>
      <w:tr w:rsidR="00D75191">
        <w:trPr>
          <w:trHeight w:val="1780"/>
        </w:trPr>
        <w:tc>
          <w:tcPr>
            <w:tcW w:w="51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lastRenderedPageBreak/>
              <w:t>Weaknesses in content knowledge</w:t>
            </w: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pPr>
          </w:p>
        </w:tc>
        <w:tc>
          <w:tcPr>
            <w:tcW w:w="5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pPr>
            <w:r>
              <w:rPr>
                <w:rFonts w:ascii="Calibri" w:eastAsia="Calibri" w:hAnsi="Calibri" w:cs="Calibri"/>
                <w:color w:val="002060"/>
                <w:sz w:val="20"/>
                <w:szCs w:val="20"/>
                <w:u w:color="002060"/>
                <w:lang w:val="en-US"/>
              </w:rPr>
              <w:t>Skills I need to focus on</w:t>
            </w:r>
          </w:p>
        </w:tc>
        <w:tc>
          <w:tcPr>
            <w:tcW w:w="51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pPr>
            <w:r>
              <w:rPr>
                <w:rFonts w:ascii="Calibri" w:eastAsia="Calibri" w:hAnsi="Calibri" w:cs="Calibri"/>
                <w:color w:val="002060"/>
                <w:sz w:val="20"/>
                <w:szCs w:val="20"/>
                <w:u w:color="002060"/>
                <w:lang w:val="en-US"/>
              </w:rPr>
              <w:t>My action plan</w:t>
            </w:r>
          </w:p>
        </w:tc>
      </w:tr>
      <w:tr w:rsidR="00D75191">
        <w:trPr>
          <w:trHeight w:val="1560"/>
        </w:trPr>
        <w:tc>
          <w:tcPr>
            <w:tcW w:w="1539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rPr>
                <w:rFonts w:ascii="Calibri" w:eastAsia="Calibri" w:hAnsi="Calibri" w:cs="Calibri"/>
                <w:color w:val="002060"/>
                <w:sz w:val="20"/>
                <w:szCs w:val="20"/>
                <w:u w:color="002060"/>
              </w:rPr>
            </w:pPr>
            <w:r>
              <w:rPr>
                <w:rFonts w:ascii="Calibri" w:eastAsia="Calibri" w:hAnsi="Calibri" w:cs="Calibri"/>
                <w:color w:val="002060"/>
                <w:sz w:val="20"/>
                <w:szCs w:val="20"/>
                <w:u w:color="002060"/>
                <w:lang w:val="en-US"/>
              </w:rPr>
              <w:t>Retest / review – teacher and student comment</w:t>
            </w: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rPr>
                <w:rFonts w:ascii="Calibri" w:eastAsia="Calibri" w:hAnsi="Calibri" w:cs="Calibri"/>
                <w:color w:val="002060"/>
                <w:sz w:val="20"/>
                <w:szCs w:val="20"/>
                <w:u w:color="002060"/>
                <w:lang w:val="en-US"/>
              </w:rPr>
            </w:pPr>
          </w:p>
          <w:p w:rsidR="00D75191" w:rsidRDefault="00D75191">
            <w:pPr>
              <w:pStyle w:val="BodyA"/>
            </w:pPr>
          </w:p>
        </w:tc>
      </w:tr>
    </w:tbl>
    <w:p w:rsidR="00D75191" w:rsidRDefault="00D75191">
      <w:pPr>
        <w:pStyle w:val="BodyA"/>
        <w:widowControl w:val="0"/>
        <w:ind w:left="108" w:hanging="108"/>
        <w:rPr>
          <w:rFonts w:ascii="Calibri" w:eastAsia="Calibri" w:hAnsi="Calibri" w:cs="Calibri"/>
          <w:color w:val="002060"/>
          <w:sz w:val="20"/>
          <w:szCs w:val="20"/>
          <w:u w:color="002060"/>
        </w:rPr>
      </w:pPr>
    </w:p>
    <w:p w:rsidR="00D75191" w:rsidRDefault="00B33F74">
      <w:pPr>
        <w:pStyle w:val="BodyA"/>
        <w:rPr>
          <w:rFonts w:ascii="Calibri" w:eastAsia="Calibri" w:hAnsi="Calibri" w:cs="Calibri"/>
          <w:b/>
          <w:bCs/>
          <w:color w:val="002060"/>
          <w:u w:color="002060"/>
        </w:rPr>
      </w:pPr>
      <w:r>
        <w:rPr>
          <w:rFonts w:ascii="Calibri" w:eastAsia="Calibri" w:hAnsi="Calibri" w:cs="Calibri"/>
          <w:b/>
          <w:bCs/>
          <w:color w:val="002060"/>
          <w:u w:color="002060"/>
          <w:lang w:val="en-US"/>
        </w:rPr>
        <w:t xml:space="preserve">Revision planning </w:t>
      </w:r>
    </w:p>
    <w:p w:rsidR="00D75191" w:rsidRDefault="00D75191">
      <w:pPr>
        <w:pStyle w:val="BodyA"/>
        <w:rPr>
          <w:rFonts w:ascii="Calibri" w:eastAsia="Calibri" w:hAnsi="Calibri" w:cs="Calibri"/>
          <w:color w:val="002060"/>
          <w:u w:color="002060"/>
        </w:rPr>
      </w:pPr>
    </w:p>
    <w:tbl>
      <w:tblPr>
        <w:tblW w:w="1539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732"/>
        <w:gridCol w:w="1547"/>
        <w:gridCol w:w="1686"/>
        <w:gridCol w:w="1681"/>
        <w:gridCol w:w="1744"/>
      </w:tblGrid>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pPr>
            <w:r>
              <w:rPr>
                <w:rFonts w:ascii="Calibri" w:eastAsia="Calibri" w:hAnsi="Calibri" w:cs="Calibri"/>
                <w:color w:val="002060"/>
                <w:sz w:val="20"/>
                <w:szCs w:val="20"/>
                <w:u w:color="002060"/>
                <w:lang w:val="en-US"/>
              </w:rPr>
              <w:t>Spec point</w:t>
            </w:r>
          </w:p>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pPr>
            <w:r>
              <w:rPr>
                <w:rFonts w:ascii="Calibri" w:eastAsia="Calibri" w:hAnsi="Calibri" w:cs="Calibri"/>
                <w:color w:val="002060"/>
                <w:sz w:val="20"/>
                <w:szCs w:val="20"/>
                <w:u w:color="002060"/>
                <w:lang w:val="en-US"/>
              </w:rPr>
              <w:t>Notes complete</w:t>
            </w:r>
          </w:p>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pPr>
            <w:r>
              <w:rPr>
                <w:rFonts w:ascii="Calibri" w:eastAsia="Calibri" w:hAnsi="Calibri" w:cs="Calibri"/>
                <w:color w:val="002060"/>
                <w:sz w:val="20"/>
                <w:szCs w:val="20"/>
                <w:u w:color="002060"/>
                <w:lang w:val="en-US"/>
              </w:rPr>
              <w:t>Revision materials</w:t>
            </w:r>
          </w:p>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pPr>
            <w:r>
              <w:rPr>
                <w:rFonts w:ascii="Calibri" w:eastAsia="Calibri" w:hAnsi="Calibri" w:cs="Calibri"/>
                <w:color w:val="002060"/>
                <w:sz w:val="20"/>
                <w:szCs w:val="20"/>
                <w:u w:color="002060"/>
                <w:lang w:val="en-US"/>
              </w:rPr>
              <w:t xml:space="preserve">Past paper Qs </w:t>
            </w:r>
          </w:p>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B33F74">
            <w:pPr>
              <w:pStyle w:val="BodyA"/>
            </w:pPr>
            <w:r>
              <w:rPr>
                <w:rFonts w:ascii="Calibri" w:eastAsia="Calibri" w:hAnsi="Calibri" w:cs="Calibri"/>
                <w:color w:val="002060"/>
                <w:sz w:val="20"/>
                <w:szCs w:val="20"/>
                <w:u w:color="002060"/>
                <w:lang w:val="en-US"/>
              </w:rPr>
              <w:t>Timed conditions</w:t>
            </w:r>
          </w:p>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r w:rsidR="00D75191">
        <w:trPr>
          <w:trHeight w:val="460"/>
        </w:trPr>
        <w:tc>
          <w:tcPr>
            <w:tcW w:w="87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5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6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c>
          <w:tcPr>
            <w:tcW w:w="17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D75191" w:rsidRDefault="00D75191"/>
        </w:tc>
      </w:tr>
    </w:tbl>
    <w:p w:rsidR="00D75191" w:rsidRDefault="00D75191">
      <w:pPr>
        <w:pStyle w:val="BodyA"/>
        <w:widowControl w:val="0"/>
        <w:ind w:left="108" w:hanging="108"/>
        <w:rPr>
          <w:rFonts w:ascii="Calibri" w:eastAsia="Calibri" w:hAnsi="Calibri" w:cs="Calibri"/>
          <w:color w:val="002060"/>
          <w:u w:color="002060"/>
        </w:rPr>
      </w:pPr>
    </w:p>
    <w:p w:rsidR="00D75191" w:rsidRDefault="00D75191">
      <w:pPr>
        <w:pStyle w:val="BodyA"/>
        <w:widowControl w:val="0"/>
        <w:rPr>
          <w:rFonts w:ascii="Calibri" w:eastAsia="Calibri" w:hAnsi="Calibri" w:cs="Calibri"/>
          <w:color w:val="002060"/>
          <w:u w:color="002060"/>
        </w:rPr>
      </w:pPr>
    </w:p>
    <w:p w:rsidR="00D75191" w:rsidRDefault="00D75191">
      <w:pPr>
        <w:pStyle w:val="BodyA"/>
      </w:pPr>
    </w:p>
    <w:sectPr w:rsidR="00D75191">
      <w:pgSz w:w="16840" w:h="1190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D96" w:rsidRDefault="00B33F74">
      <w:r>
        <w:separator/>
      </w:r>
    </w:p>
  </w:endnote>
  <w:endnote w:type="continuationSeparator" w:id="0">
    <w:p w:rsidR="008F3D96" w:rsidRDefault="00B3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venir Medium">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D96" w:rsidRDefault="00B33F74">
      <w:r>
        <w:separator/>
      </w:r>
    </w:p>
  </w:footnote>
  <w:footnote w:type="continuationSeparator" w:id="0">
    <w:p w:rsidR="008F3D96" w:rsidRDefault="00B33F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F6858"/>
    <w:multiLevelType w:val="hybridMultilevel"/>
    <w:tmpl w:val="74BA9D08"/>
    <w:lvl w:ilvl="0" w:tplc="E73699FA">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B8A7AB0">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2A4285E4">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2B6EBA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8144C4C">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534AAAF8">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65E8E79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49ACC95E">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BD749FE2">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7F75AA6"/>
    <w:multiLevelType w:val="hybridMultilevel"/>
    <w:tmpl w:val="A18ABB1E"/>
    <w:lvl w:ilvl="0" w:tplc="0AFA72FE">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F034B7BE">
      <w:start w:val="1"/>
      <w:numFmt w:val="bullet"/>
      <w:lvlText w:val="o"/>
      <w:lvlJc w:val="left"/>
      <w:pPr>
        <w:ind w:left="10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8FC26A58">
      <w:start w:val="1"/>
      <w:numFmt w:val="bullet"/>
      <w:lvlText w:val="▪"/>
      <w:lvlJc w:val="left"/>
      <w:pPr>
        <w:ind w:left="18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2856D9A8">
      <w:start w:val="1"/>
      <w:numFmt w:val="bullet"/>
      <w:lvlText w:val="•"/>
      <w:lvlJc w:val="left"/>
      <w:pPr>
        <w:ind w:left="25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C2DE72C4">
      <w:start w:val="1"/>
      <w:numFmt w:val="bullet"/>
      <w:lvlText w:val="o"/>
      <w:lvlJc w:val="left"/>
      <w:pPr>
        <w:ind w:left="32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3CF2798C">
      <w:start w:val="1"/>
      <w:numFmt w:val="bullet"/>
      <w:lvlText w:val="▪"/>
      <w:lvlJc w:val="left"/>
      <w:pPr>
        <w:ind w:left="39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5D9E083A">
      <w:start w:val="1"/>
      <w:numFmt w:val="bullet"/>
      <w:lvlText w:val="•"/>
      <w:lvlJc w:val="left"/>
      <w:pPr>
        <w:ind w:left="46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03A08270">
      <w:start w:val="1"/>
      <w:numFmt w:val="bullet"/>
      <w:lvlText w:val="o"/>
      <w:lvlJc w:val="left"/>
      <w:pPr>
        <w:ind w:left="54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77F2F806">
      <w:start w:val="1"/>
      <w:numFmt w:val="bullet"/>
      <w:lvlText w:val="▪"/>
      <w:lvlJc w:val="left"/>
      <w:pPr>
        <w:ind w:left="61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20763CC"/>
    <w:multiLevelType w:val="hybridMultilevel"/>
    <w:tmpl w:val="9B5C95DA"/>
    <w:lvl w:ilvl="0" w:tplc="513C00C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B7889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EFC16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CBE6B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01ED3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7A609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CE2F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C08B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580E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191"/>
    <w:rsid w:val="008F3D96"/>
    <w:rsid w:val="00B33F74"/>
    <w:rsid w:val="00D75191"/>
    <w:rsid w:val="00E01E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E0ED"/>
  <w15:docId w15:val="{138EC56E-9C86-4613-8139-CBBE8806D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omic Sans MS" w:hAnsi="Comic Sans MS" w:cs="Arial Unicode MS"/>
      <w:color w:val="000000"/>
      <w:sz w:val="22"/>
      <w:szCs w:val="22"/>
      <w:u w:color="000000"/>
    </w:rPr>
  </w:style>
  <w:style w:type="paragraph" w:customStyle="1" w:styleId="Body">
    <w:name w:val="Body"/>
    <w:rPr>
      <w:rFonts w:cs="Arial Unicode MS"/>
      <w:color w:val="000000"/>
      <w:sz w:val="24"/>
      <w:szCs w:val="24"/>
      <w:u w:color="000000"/>
      <w:lang w:val="en-US"/>
    </w:rPr>
  </w:style>
  <w:style w:type="paragraph" w:styleId="ListParagraph">
    <w:name w:val="List Paragraph"/>
    <w:pPr>
      <w:ind w:left="720"/>
    </w:pPr>
    <w:rPr>
      <w:rFonts w:ascii="Comic Sans MS" w:hAnsi="Comic Sans MS" w:cs="Arial Unicode MS"/>
      <w:color w:val="000000"/>
      <w:sz w:val="22"/>
      <w:szCs w:val="22"/>
      <w:u w:color="000000"/>
      <w:lang w:val="en-US"/>
    </w:rPr>
  </w:style>
  <w:style w:type="paragraph" w:styleId="NoSpacing">
    <w:name w:val="No Spacing"/>
    <w:rPr>
      <w:rFonts w:ascii="Calibri" w:eastAsia="Calibri" w:hAnsi="Calibri" w:cs="Calibri"/>
      <w:color w:val="000000"/>
      <w:sz w:val="22"/>
      <w:szCs w:val="22"/>
      <w:u w:color="000000"/>
      <w:lang w:val="en-US"/>
    </w:rPr>
  </w:style>
  <w:style w:type="character" w:customStyle="1" w:styleId="Hyperlink0">
    <w:name w:val="Hyperlink.0"/>
    <w:basedOn w:val="Hyperlink"/>
    <w:rPr>
      <w:color w:val="0000FF"/>
      <w:u w:val="single" w:color="0000FF"/>
    </w:rPr>
  </w:style>
  <w:style w:type="paragraph" w:styleId="Header">
    <w:name w:val="header"/>
    <w:basedOn w:val="Normal"/>
    <w:link w:val="HeaderChar"/>
    <w:uiPriority w:val="99"/>
    <w:unhideWhenUsed/>
    <w:rsid w:val="00B33F74"/>
    <w:pPr>
      <w:tabs>
        <w:tab w:val="center" w:pos="4513"/>
        <w:tab w:val="right" w:pos="9026"/>
      </w:tabs>
    </w:pPr>
  </w:style>
  <w:style w:type="character" w:customStyle="1" w:styleId="HeaderChar">
    <w:name w:val="Header Char"/>
    <w:basedOn w:val="DefaultParagraphFont"/>
    <w:link w:val="Header"/>
    <w:uiPriority w:val="99"/>
    <w:rsid w:val="00B33F74"/>
    <w:rPr>
      <w:sz w:val="24"/>
      <w:szCs w:val="24"/>
      <w:lang w:val="en-US" w:eastAsia="en-US"/>
    </w:rPr>
  </w:style>
  <w:style w:type="paragraph" w:styleId="Footer">
    <w:name w:val="footer"/>
    <w:basedOn w:val="Normal"/>
    <w:link w:val="FooterChar"/>
    <w:uiPriority w:val="99"/>
    <w:unhideWhenUsed/>
    <w:rsid w:val="00B33F74"/>
    <w:pPr>
      <w:tabs>
        <w:tab w:val="center" w:pos="4513"/>
        <w:tab w:val="right" w:pos="9026"/>
      </w:tabs>
    </w:pPr>
  </w:style>
  <w:style w:type="character" w:customStyle="1" w:styleId="FooterChar">
    <w:name w:val="Footer Char"/>
    <w:basedOn w:val="DefaultParagraphFont"/>
    <w:link w:val="Footer"/>
    <w:uiPriority w:val="99"/>
    <w:rsid w:val="00B33F7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rich.maths.org/search/?search=normal+distribution&amp;tab=1&amp;fs=111110000000111" TargetMode="External"/><Relationship Id="rId5" Type="http://schemas.openxmlformats.org/officeDocument/2006/relationships/webSettings" Target="webSettings.xml"/><Relationship Id="rId10" Type="http://schemas.openxmlformats.org/officeDocument/2006/relationships/hyperlink" Target="https://www.gresham.ac.uk/lectures-and-events/florence-nightingale-and-her-crimean-war-statistics-lessons-for-hospital-safety-" TargetMode="External"/><Relationship Id="rId4" Type="http://schemas.openxmlformats.org/officeDocument/2006/relationships/settings" Target="settings.xml"/><Relationship Id="rId9" Type="http://schemas.openxmlformats.org/officeDocument/2006/relationships/hyperlink" Target="https://www.gresham.ac.uk/lectures-and-events/the-challenge-of-big-data"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9145B-E0B8-4D0C-9209-09CEF790C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McGarr</dc:creator>
  <cp:lastModifiedBy>P McGarr</cp:lastModifiedBy>
  <cp:revision>2</cp:revision>
  <dcterms:created xsi:type="dcterms:W3CDTF">2023-02-22T09:00:00Z</dcterms:created>
  <dcterms:modified xsi:type="dcterms:W3CDTF">2023-02-22T09:00:00Z</dcterms:modified>
</cp:coreProperties>
</file>