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63" w:rsidRPr="0071520A" w:rsidRDefault="0035246E" w:rsidP="00B81F30">
      <w:pPr>
        <w:rPr>
          <w:rFonts w:ascii="Avenir Medium" w:eastAsia="Calibri" w:hAnsi="Avenir Medium"/>
          <w:color w:val="00206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DDCA" wp14:editId="434B7E07">
                <wp:simplePos x="0" y="0"/>
                <wp:positionH relativeFrom="column">
                  <wp:posOffset>930910</wp:posOffset>
                </wp:positionH>
                <wp:positionV relativeFrom="paragraph">
                  <wp:posOffset>1905</wp:posOffset>
                </wp:positionV>
                <wp:extent cx="8910955" cy="658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4ED" w:rsidRPr="00D164ED" w:rsidRDefault="00D164ED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:rsidR="00D164ED" w:rsidRPr="00D164ED" w:rsidRDefault="00D164ED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DD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.15pt;width:701.6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" filled="f" stroked="f" strokeweight=".5pt">
                <v:textbox>
                  <w:txbxContent>
                    <w:p w:rsidR="00D164ED" w:rsidRPr="00D164ED" w:rsidRDefault="00D164ED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:rsidR="00D164ED" w:rsidRPr="00D164ED" w:rsidRDefault="00D164ED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2349">
        <w:rPr>
          <w:rFonts w:ascii="Avenir Medium" w:eastAsia="Calibri" w:hAnsi="Avenir Medium"/>
          <w:color w:val="002060"/>
          <w:sz w:val="24"/>
        </w:rPr>
        <w:t xml:space="preserve">         </w:t>
      </w:r>
      <w:r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146AB7A3" wp14:editId="5D1397DE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42349">
        <w:rPr>
          <w:rFonts w:ascii="Avenir Medium" w:eastAsia="Calibri" w:hAnsi="Avenir Medium"/>
          <w:color w:val="002060"/>
          <w:sz w:val="24"/>
        </w:rPr>
        <w:t xml:space="preserve">          </w:t>
      </w:r>
    </w:p>
    <w:p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884"/>
        <w:gridCol w:w="1684"/>
        <w:gridCol w:w="9822"/>
      </w:tblGrid>
      <w:tr w:rsidR="00F5427C" w:rsidRPr="00E35828" w:rsidTr="00F5427C">
        <w:tc>
          <w:tcPr>
            <w:tcW w:w="3884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Subject: Physics</w:t>
            </w:r>
          </w:p>
        </w:tc>
        <w:tc>
          <w:tcPr>
            <w:tcW w:w="1684" w:type="dxa"/>
          </w:tcPr>
          <w:p w:rsidR="00F5427C" w:rsidRPr="00E35828" w:rsidRDefault="00002211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Year: Y13</w:t>
            </w:r>
          </w:p>
        </w:tc>
        <w:tc>
          <w:tcPr>
            <w:tcW w:w="9822" w:type="dxa"/>
          </w:tcPr>
          <w:p w:rsidR="00F5427C" w:rsidRPr="00E35828" w:rsidRDefault="003A715B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Topic: 3.9.1</w:t>
            </w:r>
            <w:r w:rsidR="00451F23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 to 3.9.3</w:t>
            </w: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 Astrophysics (optional module)</w:t>
            </w:r>
          </w:p>
        </w:tc>
      </w:tr>
    </w:tbl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F5427C" w:rsidRPr="00E35828" w:rsidTr="00F5427C">
        <w:tc>
          <w:tcPr>
            <w:tcW w:w="15390" w:type="dxa"/>
          </w:tcPr>
          <w:p w:rsidR="00F5427C" w:rsidRPr="00E35828" w:rsidRDefault="00F5427C" w:rsidP="00F5427C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:rsidR="00F5427C" w:rsidRPr="00D32B9C" w:rsidRDefault="00F5427C" w:rsidP="00F542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2B9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What and Why</w:t>
            </w:r>
            <w:r w:rsidRPr="00D32B9C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 w:rsidR="00E9513D">
              <w:rPr>
                <w:rFonts w:asciiTheme="minorHAnsi" w:hAnsiTheme="minorHAnsi" w:cs="Calibri"/>
                <w:sz w:val="20"/>
                <w:szCs w:val="20"/>
              </w:rPr>
              <w:t>How has the development of the telescope helped us understand the Universe</w:t>
            </w:r>
            <w:r w:rsidR="00A06EC6">
              <w:rPr>
                <w:rFonts w:asciiTheme="minorHAnsi" w:hAnsiTheme="minorHAnsi" w:cs="Calibri"/>
                <w:sz w:val="20"/>
                <w:szCs w:val="20"/>
              </w:rPr>
              <w:t>?</w:t>
            </w:r>
            <w:r w:rsidR="00E9513D">
              <w:rPr>
                <w:rFonts w:asciiTheme="minorHAnsi" w:hAnsiTheme="minorHAnsi" w:cs="Calibri"/>
                <w:sz w:val="20"/>
                <w:szCs w:val="20"/>
              </w:rPr>
              <w:t xml:space="preserve"> What is the life-cycle of a star?</w:t>
            </w:r>
            <w:r w:rsidR="000805D5">
              <w:rPr>
                <w:rFonts w:asciiTheme="minorHAnsi" w:hAnsiTheme="minorHAnsi" w:cs="Calibri"/>
                <w:sz w:val="20"/>
                <w:szCs w:val="20"/>
              </w:rPr>
              <w:t xml:space="preserve"> How do we know how old the Universe is?</w:t>
            </w:r>
            <w:r w:rsidR="00445EED">
              <w:rPr>
                <w:rFonts w:asciiTheme="minorHAnsi" w:hAnsiTheme="minorHAnsi" w:cs="Calibri"/>
                <w:sz w:val="20"/>
                <w:szCs w:val="20"/>
              </w:rPr>
              <w:t xml:space="preserve"> How do we know the Universe is expanding at an accelerating rate? This was discovered by astrophysicists in 1998 and subsequently awarded the Nobel prize in 2011</w:t>
            </w:r>
            <w:r w:rsidRPr="00D32B9C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sz w:val="8"/>
                <w:szCs w:val="8"/>
              </w:rPr>
            </w:pPr>
          </w:p>
        </w:tc>
      </w:tr>
    </w:tbl>
    <w:p w:rsidR="00416663" w:rsidRDefault="00416663">
      <w:pPr>
        <w:rPr>
          <w:rFonts w:asciiTheme="minorHAnsi" w:eastAsia="Nanum Gothic" w:hAnsiTheme="minorHAnsi" w:cstheme="minorHAnsi"/>
          <w:color w:val="00206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835"/>
        <w:gridCol w:w="3260"/>
        <w:gridCol w:w="3771"/>
      </w:tblGrid>
      <w:tr w:rsidR="00BB6D70" w:rsidRPr="00E35828" w:rsidTr="000805D5">
        <w:trPr>
          <w:trHeight w:val="1266"/>
        </w:trPr>
        <w:tc>
          <w:tcPr>
            <w:tcW w:w="2689" w:type="dxa"/>
          </w:tcPr>
          <w:p w:rsidR="00BB6D70" w:rsidRPr="00E35828" w:rsidRDefault="00BB6D70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Key terms</w:t>
            </w:r>
          </w:p>
          <w:p w:rsidR="00BB6D70" w:rsidRPr="007C7763" w:rsidRDefault="00BB6D70" w:rsidP="007C776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Absolute magnitude</w:t>
            </w:r>
          </w:p>
          <w:p w:rsidR="00BB6D70" w:rsidRPr="007C7763" w:rsidRDefault="00BB6D70" w:rsidP="007C776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Apparent magnitude</w:t>
            </w:r>
          </w:p>
          <w:p w:rsidR="00BB6D70" w:rsidRPr="007C7763" w:rsidRDefault="00BB6D70" w:rsidP="007C776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Astronomical Unit</w:t>
            </w:r>
          </w:p>
          <w:p w:rsidR="00BB6D70" w:rsidRPr="007C7763" w:rsidRDefault="00BB6D70" w:rsidP="007C776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Big Bang Theory</w:t>
            </w:r>
          </w:p>
          <w:p w:rsidR="00BB6D70" w:rsidRPr="007C7763" w:rsidRDefault="00BB6D70" w:rsidP="007C776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Binary Star</w:t>
            </w:r>
          </w:p>
          <w:p w:rsidR="00BB6D70" w:rsidRPr="007C7763" w:rsidRDefault="00BB6D70" w:rsidP="007C776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Black body</w:t>
            </w:r>
          </w:p>
          <w:p w:rsidR="00BB6D70" w:rsidRPr="007C7763" w:rsidRDefault="00BB6D70" w:rsidP="007C776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Black Hole</w:t>
            </w:r>
          </w:p>
          <w:p w:rsidR="00BB6D70" w:rsidRPr="007C7763" w:rsidRDefault="00BB6D70" w:rsidP="007C776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Cassigrain telescope</w:t>
            </w:r>
          </w:p>
          <w:p w:rsidR="00BB6D70" w:rsidRPr="007C7763" w:rsidRDefault="00BB6D70" w:rsidP="007C776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Chromatic aberration</w:t>
            </w:r>
          </w:p>
          <w:p w:rsidR="00BB6D70" w:rsidRPr="00E35828" w:rsidRDefault="00A445FA" w:rsidP="007C776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CMBR</w:t>
            </w:r>
          </w:p>
        </w:tc>
        <w:tc>
          <w:tcPr>
            <w:tcW w:w="2835" w:type="dxa"/>
          </w:tcPr>
          <w:p w:rsidR="00A445FA" w:rsidRPr="00A445FA" w:rsidRDefault="00A445FA" w:rsidP="00A445FA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Collecting power</w:t>
            </w:r>
          </w:p>
          <w:p w:rsidR="00A445FA" w:rsidRDefault="00A445FA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Converging lens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Dark energy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Doppler Effect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Event Horizon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Exoplanet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HR diagram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Hubble’s law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Infra-red telescope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Light year</w:t>
            </w:r>
          </w:p>
          <w:p w:rsidR="00BB6D70" w:rsidRPr="00E35828" w:rsidRDefault="00BB6D70" w:rsidP="00A445FA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Line spectra</w:t>
            </w:r>
          </w:p>
        </w:tc>
        <w:tc>
          <w:tcPr>
            <w:tcW w:w="2835" w:type="dxa"/>
          </w:tcPr>
          <w:p w:rsidR="00A445FA" w:rsidRPr="00A445FA" w:rsidRDefault="00A445FA" w:rsidP="00A445FA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Luminosity</w:t>
            </w:r>
          </w:p>
          <w:p w:rsidR="00A445FA" w:rsidRPr="00A445FA" w:rsidRDefault="00A445FA" w:rsidP="00A445FA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Main Sequence Star</w:t>
            </w:r>
          </w:p>
          <w:p w:rsidR="00A445FA" w:rsidRPr="00A445FA" w:rsidRDefault="00A445FA" w:rsidP="00A445FA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Minimum angular resolution</w:t>
            </w:r>
          </w:p>
          <w:p w:rsidR="00A445FA" w:rsidRDefault="00A445FA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Neutron Star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Parallax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Parsec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Quantum efficiency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Quasar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Radio telescope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Ray diagram</w:t>
            </w:r>
          </w:p>
          <w:p w:rsidR="00BB6D70" w:rsidRPr="007C7763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7C776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Rayleigh criterion</w:t>
            </w:r>
          </w:p>
          <w:p w:rsidR="00BB6D70" w:rsidRPr="00E35828" w:rsidRDefault="00BB6D70" w:rsidP="007C7763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Real image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Red Giant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Redshift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Rayleigh criterion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Real image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Red Giant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Redshift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Reflecting telescope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Refracting telescope</w:t>
            </w:r>
          </w:p>
          <w:p w:rsid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Resolving power</w:t>
            </w:r>
          </w:p>
          <w:p w:rsidR="00BB6D70" w:rsidRPr="00E35828" w:rsidRDefault="00BB6D70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7C7763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Schwarzschild radius</w:t>
            </w:r>
          </w:p>
        </w:tc>
        <w:tc>
          <w:tcPr>
            <w:tcW w:w="3771" w:type="dxa"/>
          </w:tcPr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Spectral class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Spherical aberration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Standard candle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Stefan’s law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Super red Giant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Supernova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Transit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Ultra-violet telescope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Virtual image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Wein’s displacement law</w:t>
            </w:r>
          </w:p>
          <w:p w:rsidR="00A445FA" w:rsidRPr="00A445FA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White Dwarf</w:t>
            </w:r>
          </w:p>
          <w:p w:rsidR="00BB6D70" w:rsidRPr="007C7763" w:rsidRDefault="00A445FA" w:rsidP="00A445FA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A445FA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X-ray telescope</w:t>
            </w:r>
          </w:p>
        </w:tc>
      </w:tr>
    </w:tbl>
    <w:p w:rsidR="00506E75" w:rsidRPr="00E35828" w:rsidRDefault="00506E75">
      <w:pPr>
        <w:rPr>
          <w:rFonts w:asciiTheme="minorHAnsi" w:eastAsia="Nanum Gothic" w:hAnsiTheme="minorHAnsi" w:cstheme="minorHAnsi"/>
          <w:sz w:val="24"/>
          <w:szCs w:val="28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2126"/>
        <w:gridCol w:w="2410"/>
        <w:gridCol w:w="2779"/>
      </w:tblGrid>
      <w:tr w:rsidR="00CE0552" w:rsidRPr="00CA50D9" w:rsidTr="000805D5">
        <w:tc>
          <w:tcPr>
            <w:tcW w:w="4815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Specification point</w:t>
            </w:r>
          </w:p>
        </w:tc>
        <w:tc>
          <w:tcPr>
            <w:tcW w:w="3260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Pre-reading</w:t>
            </w:r>
          </w:p>
        </w:tc>
        <w:tc>
          <w:tcPr>
            <w:tcW w:w="2126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Application and Assessment (date)</w:t>
            </w:r>
          </w:p>
        </w:tc>
        <w:tc>
          <w:tcPr>
            <w:tcW w:w="2410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 xml:space="preserve">Home learning </w:t>
            </w:r>
          </w:p>
        </w:tc>
        <w:tc>
          <w:tcPr>
            <w:tcW w:w="2779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CE0552" w:rsidRPr="00CA50D9" w:rsidTr="000805D5">
        <w:tc>
          <w:tcPr>
            <w:tcW w:w="4815" w:type="dxa"/>
          </w:tcPr>
          <w:p w:rsidR="00A64BEB" w:rsidRDefault="00451F23" w:rsidP="00A06EC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3.9.1</w:t>
            </w:r>
            <w:r w:rsidR="00411028">
              <w:rPr>
                <w:rFonts w:asciiTheme="minorHAnsi" w:hAnsiTheme="minorHAnsi"/>
                <w:b/>
                <w:sz w:val="20"/>
                <w:szCs w:val="20"/>
              </w:rPr>
              <w:t>.1</w:t>
            </w:r>
            <w:r w:rsidR="00F5427C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F5427C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="00E22278">
              <w:rPr>
                <w:rFonts w:asciiTheme="minorHAnsi" w:hAnsiTheme="minorHAnsi"/>
                <w:sz w:val="20"/>
                <w:szCs w:val="20"/>
              </w:rPr>
              <w:t xml:space="preserve">can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draw ray diagrams and apply the equation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o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sub>
                  </m:sSub>
                </m:den>
              </m:f>
            </m:oMath>
          </w:p>
          <w:p w:rsidR="00A06EC6" w:rsidRDefault="00451F23" w:rsidP="00451F23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3.9.1</w:t>
            </w:r>
            <w:r w:rsidR="00A06EC6" w:rsidRPr="00A06EC6">
              <w:rPr>
                <w:rFonts w:asciiTheme="minorHAnsi" w:hAnsiTheme="minorHAnsi"/>
                <w:b/>
                <w:sz w:val="20"/>
                <w:szCs w:val="20"/>
              </w:rPr>
              <w:t>.2</w:t>
            </w:r>
            <w:r w:rsidR="00A06EC6" w:rsidRPr="00A06EC6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A06EC6">
              <w:rPr>
                <w:rFonts w:asciiTheme="minorHAnsi" w:eastAsiaTheme="minorHAnsi" w:hAnsiTheme="minorHAnsi" w:cs="HelveticaNeueLTStd-Roman"/>
                <w:sz w:val="20"/>
                <w:szCs w:val="20"/>
              </w:rPr>
              <w:t xml:space="preserve">I can </w:t>
            </w:r>
            <w:r>
              <w:rPr>
                <w:rFonts w:asciiTheme="minorHAnsi" w:eastAsiaTheme="minorHAnsi" w:hAnsiTheme="minorHAnsi" w:cs="HelveticaNeueLTStd-Roman"/>
                <w:sz w:val="20"/>
                <w:szCs w:val="20"/>
              </w:rPr>
              <w:t>draw ray diagrams for a cassigrain, reflecting and refracting telescope and explain spherical and chromatic aberration</w:t>
            </w:r>
          </w:p>
          <w:p w:rsidR="00A06EC6" w:rsidRDefault="00A06EC6" w:rsidP="00A06EC6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06EC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</w:t>
            </w:r>
            <w:r w:rsidR="003B28CC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.9.1</w:t>
            </w:r>
            <w:r w:rsidRPr="00A06EC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.3: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A06EC6">
              <w:rPr>
                <w:rFonts w:asciiTheme="minorHAnsi" w:eastAsiaTheme="minorHAnsi" w:hAnsiTheme="minorHAnsi" w:cs="HelveticaNeueLTStd-Roman"/>
                <w:sz w:val="20"/>
                <w:szCs w:val="20"/>
              </w:rPr>
              <w:t xml:space="preserve">I </w:t>
            </w:r>
            <w:r w:rsidR="00451F23">
              <w:rPr>
                <w:rFonts w:asciiTheme="minorHAnsi" w:eastAsiaTheme="minorHAnsi" w:hAnsiTheme="minorHAnsi" w:cs="HelveticaNeueLTStd-Roman"/>
                <w:sz w:val="20"/>
                <w:szCs w:val="20"/>
              </w:rPr>
              <w:t>know the similarities and differences between radio telescopes and optical telescopes</w:t>
            </w:r>
          </w:p>
          <w:p w:rsidR="00A06EC6" w:rsidRPr="00A06EC6" w:rsidRDefault="003B28CC" w:rsidP="00451F23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3.9.1</w:t>
            </w:r>
            <w:r w:rsidR="00A06EC6" w:rsidRPr="00A06EC6">
              <w:rPr>
                <w:b/>
                <w:sz w:val="20"/>
                <w:szCs w:val="20"/>
              </w:rPr>
              <w:t>.4:</w:t>
            </w:r>
            <w:r w:rsidR="00A06EC6">
              <w:rPr>
                <w:b/>
                <w:sz w:val="20"/>
                <w:szCs w:val="20"/>
              </w:rPr>
              <w:t xml:space="preserve"> </w:t>
            </w:r>
            <w:r w:rsidR="00A06EC6" w:rsidRPr="00A06EC6"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 w:rsidR="00A06EC6" w:rsidRPr="00A06EC6">
              <w:rPr>
                <w:rFonts w:asciiTheme="minorHAnsi" w:eastAsiaTheme="minorHAnsi" w:hAnsiTheme="minorHAnsi" w:cs="HelveticaNeueLTStd-Roman"/>
                <w:sz w:val="20"/>
                <w:szCs w:val="20"/>
              </w:rPr>
              <w:t>I can</w:t>
            </w:r>
            <w:r w:rsidR="00A06EC6">
              <w:rPr>
                <w:rFonts w:ascii="HelveticaNeueLTStd-Roman" w:eastAsiaTheme="minorHAnsi" w:hAnsi="HelveticaNeueLTStd-Roman" w:cs="HelveticaNeueLTStd-Roman"/>
              </w:rPr>
              <w:t xml:space="preserve"> </w:t>
            </w:r>
            <w:r w:rsidR="00451F23">
              <w:rPr>
                <w:sz w:val="20"/>
                <w:szCs w:val="20"/>
              </w:rPr>
              <w:t xml:space="preserve">describe the advantages of large diameter telescopes and use the Rayleigh criterion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θ=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den>
              </m:f>
            </m:oMath>
          </w:p>
          <w:p w:rsidR="009D3C3E" w:rsidRDefault="003B28CC" w:rsidP="00B15770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3.9.2.1</w:t>
            </w:r>
            <w:r w:rsidRPr="003B28CC">
              <w:rPr>
                <w:b/>
                <w:sz w:val="20"/>
                <w:szCs w:val="20"/>
                <w:lang w:val="en-US"/>
              </w:rPr>
              <w:t xml:space="preserve">: </w:t>
            </w:r>
            <w:r w:rsidR="00B15770">
              <w:rPr>
                <w:b/>
                <w:sz w:val="20"/>
                <w:szCs w:val="20"/>
                <w:lang w:val="en-US"/>
              </w:rPr>
              <w:t>I can explain t</w:t>
            </w:r>
            <w:r w:rsidR="00B15770">
              <w:rPr>
                <w:sz w:val="20"/>
                <w:szCs w:val="20"/>
                <w:lang w:val="en-US"/>
              </w:rPr>
              <w:t>he Hipparcos scale and star brightness with the use of logarithms</w:t>
            </w:r>
          </w:p>
          <w:p w:rsidR="00B15770" w:rsidRDefault="00B15770" w:rsidP="00B15770">
            <w:pPr>
              <w:pStyle w:val="NoSpacing"/>
              <w:rPr>
                <w:sz w:val="20"/>
                <w:szCs w:val="20"/>
                <w:lang w:val="en-US"/>
              </w:rPr>
            </w:pPr>
            <w:r w:rsidRPr="00B15770">
              <w:rPr>
                <w:b/>
                <w:sz w:val="20"/>
                <w:szCs w:val="20"/>
                <w:lang w:val="en-US"/>
              </w:rPr>
              <w:t>3.9.2.2:</w:t>
            </w:r>
            <w:r>
              <w:rPr>
                <w:sz w:val="20"/>
                <w:szCs w:val="20"/>
                <w:lang w:val="en-US"/>
              </w:rPr>
              <w:t xml:space="preserve"> Calculate absolute magnitude</w:t>
            </w:r>
          </w:p>
          <w:p w:rsidR="00463B3A" w:rsidRDefault="00B15770" w:rsidP="00B15770">
            <w:pPr>
              <w:pStyle w:val="NoSpacing"/>
              <w:rPr>
                <w:sz w:val="20"/>
                <w:szCs w:val="20"/>
                <w:lang w:val="en-US"/>
              </w:rPr>
            </w:pPr>
            <w:r w:rsidRPr="00B15770">
              <w:rPr>
                <w:b/>
                <w:sz w:val="20"/>
                <w:szCs w:val="20"/>
                <w:lang w:val="en-US"/>
              </w:rPr>
              <w:lastRenderedPageBreak/>
              <w:t>3.9.2.3</w:t>
            </w:r>
            <w:r w:rsidR="00463B3A">
              <w:rPr>
                <w:b/>
                <w:sz w:val="20"/>
                <w:szCs w:val="20"/>
                <w:lang w:val="en-US"/>
              </w:rPr>
              <w:t>/4</w:t>
            </w:r>
            <w:r w:rsidRPr="00B15770"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I can classify stars according to temperature, colour and prominent absorption lines</w:t>
            </w:r>
            <w:r w:rsidR="00463B3A">
              <w:rPr>
                <w:sz w:val="20"/>
                <w:szCs w:val="20"/>
                <w:lang w:val="en-US"/>
              </w:rPr>
              <w:t>. I can explain Wein’s displacement law and Stefan’s law</w:t>
            </w:r>
          </w:p>
          <w:p w:rsidR="00463B3A" w:rsidRDefault="00463B3A" w:rsidP="00B15770">
            <w:pPr>
              <w:pStyle w:val="NoSpacing"/>
              <w:rPr>
                <w:bCs/>
                <w:sz w:val="20"/>
                <w:szCs w:val="20"/>
                <w:lang w:val="en-US"/>
              </w:rPr>
            </w:pPr>
            <w:r w:rsidRPr="00463B3A">
              <w:rPr>
                <w:b/>
                <w:sz w:val="20"/>
                <w:szCs w:val="20"/>
                <w:lang w:val="en-US"/>
              </w:rPr>
              <w:t>3.9.2.5: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63B3A">
              <w:rPr>
                <w:sz w:val="20"/>
                <w:szCs w:val="20"/>
                <w:lang w:val="en-US"/>
              </w:rPr>
              <w:t>I can explain and draw t</w:t>
            </w:r>
            <w:r w:rsidRPr="00463B3A">
              <w:rPr>
                <w:bCs/>
                <w:sz w:val="20"/>
                <w:szCs w:val="20"/>
                <w:lang w:val="en-US"/>
              </w:rPr>
              <w:t>he Hertzsprung-Russell (HR) diagram</w:t>
            </w:r>
          </w:p>
          <w:p w:rsidR="00463B3A" w:rsidRDefault="00463B3A" w:rsidP="00B15770">
            <w:pPr>
              <w:pStyle w:val="NoSpacing"/>
              <w:rPr>
                <w:bCs/>
                <w:sz w:val="20"/>
                <w:szCs w:val="20"/>
                <w:lang w:val="en-US"/>
              </w:rPr>
            </w:pPr>
            <w:r w:rsidRPr="00463B3A">
              <w:rPr>
                <w:b/>
                <w:bCs/>
                <w:sz w:val="20"/>
                <w:szCs w:val="20"/>
                <w:lang w:val="en-US"/>
              </w:rPr>
              <w:t>3.9.2.6:</w:t>
            </w:r>
            <w:r>
              <w:rPr>
                <w:bCs/>
                <w:sz w:val="20"/>
                <w:szCs w:val="20"/>
                <w:lang w:val="en-US"/>
              </w:rPr>
              <w:t xml:space="preserve"> I can describe the life cycle of stars and calculate the </w:t>
            </w:r>
            <w:r w:rsidRPr="00463B3A">
              <w:rPr>
                <w:rFonts w:asciiTheme="minorHAnsi" w:eastAsia="Nanum Gothic" w:hAnsiTheme="minorHAnsi" w:cstheme="minorHAnsi"/>
                <w:sz w:val="20"/>
                <w:szCs w:val="20"/>
              </w:rPr>
              <w:t>Schwarzschild</w:t>
            </w:r>
            <w:r w:rsidRPr="00463B3A">
              <w:rPr>
                <w:bCs/>
                <w:sz w:val="20"/>
                <w:szCs w:val="20"/>
                <w:lang w:val="en-US"/>
              </w:rPr>
              <w:t xml:space="preserve"> radius</w:t>
            </w:r>
            <w:r>
              <w:rPr>
                <w:bCs/>
                <w:sz w:val="20"/>
                <w:szCs w:val="20"/>
                <w:lang w:val="en-US"/>
              </w:rPr>
              <w:t xml:space="preserve"> for a Black hole star.</w:t>
            </w:r>
          </w:p>
          <w:p w:rsidR="00463B3A" w:rsidRDefault="00463B3A" w:rsidP="00B15770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 a type 1a supernovae as a standard candle and to describe the evidence for the accelerating Universe</w:t>
            </w:r>
          </w:p>
          <w:p w:rsidR="00463B3A" w:rsidRDefault="00463B3A" w:rsidP="00B15770">
            <w:pPr>
              <w:pStyle w:val="NoSpacing"/>
              <w:rPr>
                <w:sz w:val="20"/>
                <w:szCs w:val="20"/>
                <w:lang w:val="en-US"/>
              </w:rPr>
            </w:pPr>
            <w:r w:rsidRPr="00463B3A">
              <w:rPr>
                <w:b/>
                <w:sz w:val="20"/>
                <w:szCs w:val="20"/>
                <w:lang w:val="en-US"/>
              </w:rPr>
              <w:t>3.9.3.1: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 can explain the Doppler effect and relate it to binary stars, galaxies and quasars</w:t>
            </w:r>
          </w:p>
          <w:p w:rsidR="00463B3A" w:rsidRDefault="00463B3A" w:rsidP="00B15770">
            <w:pPr>
              <w:pStyle w:val="NoSpacing"/>
              <w:rPr>
                <w:sz w:val="20"/>
                <w:szCs w:val="20"/>
                <w:lang w:val="en-US"/>
              </w:rPr>
            </w:pPr>
            <w:r w:rsidRPr="00463B3A">
              <w:rPr>
                <w:b/>
                <w:sz w:val="20"/>
                <w:szCs w:val="20"/>
                <w:lang w:val="en-US"/>
              </w:rPr>
              <w:t>3.9.3.2: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63B3A">
              <w:rPr>
                <w:sz w:val="20"/>
                <w:szCs w:val="20"/>
                <w:lang w:val="en-US"/>
              </w:rPr>
              <w:t>To define use the Hubble’s law equation and including calculating the age of the Universe. I can state and explain the evidence for the Big Bang Theory</w:t>
            </w:r>
          </w:p>
          <w:p w:rsidR="00463B3A" w:rsidRDefault="00463B3A" w:rsidP="00B15770">
            <w:pPr>
              <w:pStyle w:val="NoSpacing"/>
              <w:rPr>
                <w:sz w:val="20"/>
                <w:szCs w:val="20"/>
                <w:lang w:val="en-US"/>
              </w:rPr>
            </w:pPr>
            <w:r w:rsidRPr="00463B3A">
              <w:rPr>
                <w:b/>
                <w:sz w:val="20"/>
                <w:szCs w:val="20"/>
                <w:lang w:val="en-US"/>
              </w:rPr>
              <w:t>3.9.3.3:</w:t>
            </w:r>
            <w:r>
              <w:rPr>
                <w:sz w:val="20"/>
                <w:szCs w:val="20"/>
                <w:lang w:val="en-US"/>
              </w:rPr>
              <w:t xml:space="preserve"> Explain the properties of quasars</w:t>
            </w:r>
          </w:p>
          <w:p w:rsidR="00463B3A" w:rsidRPr="00463B3A" w:rsidRDefault="00463B3A" w:rsidP="00B15770">
            <w:pPr>
              <w:pStyle w:val="NoSpacing"/>
              <w:rPr>
                <w:sz w:val="20"/>
                <w:szCs w:val="20"/>
                <w:lang w:val="en-US"/>
              </w:rPr>
            </w:pPr>
            <w:r w:rsidRPr="00463B3A">
              <w:rPr>
                <w:b/>
                <w:sz w:val="20"/>
                <w:szCs w:val="20"/>
                <w:lang w:val="en-US"/>
              </w:rPr>
              <w:t>3.9.3.4:</w:t>
            </w:r>
            <w:r>
              <w:rPr>
                <w:sz w:val="20"/>
                <w:szCs w:val="20"/>
                <w:lang w:val="en-US"/>
              </w:rPr>
              <w:t xml:space="preserve"> Recognise the two methods for the detection of exoplanets</w:t>
            </w:r>
          </w:p>
          <w:p w:rsidR="00463B3A" w:rsidRPr="00463B3A" w:rsidRDefault="00463B3A" w:rsidP="00B15770">
            <w:pPr>
              <w:pStyle w:val="NoSpacing"/>
              <w:rPr>
                <w:sz w:val="20"/>
                <w:szCs w:val="20"/>
                <w:lang w:val="en-US"/>
              </w:rPr>
            </w:pPr>
          </w:p>
          <w:p w:rsidR="00B15770" w:rsidRPr="00A06EC6" w:rsidRDefault="00B15770" w:rsidP="00B1577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5427C" w:rsidRDefault="001B49B8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lastRenderedPageBreak/>
              <w:t xml:space="preserve">Use the </w:t>
            </w:r>
            <w:r w:rsidR="00A445FA">
              <w:rPr>
                <w:rFonts w:asciiTheme="minorHAnsi" w:eastAsia="Times New Roman" w:hAnsiTheme="minorHAnsi" w:cs="Tahoma"/>
                <w:sz w:val="20"/>
                <w:szCs w:val="20"/>
              </w:rPr>
              <w:t>CGP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AQA A2</w:t>
            </w:r>
            <w:r w:rsid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textbook</w:t>
            </w:r>
            <w:r w:rsidR="00D32517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p.</w:t>
            </w:r>
            <w:r w:rsidR="00A445FA">
              <w:rPr>
                <w:rFonts w:asciiTheme="minorHAnsi" w:eastAsia="Times New Roman" w:hAnsiTheme="minorHAnsi" w:cs="Tahoma"/>
                <w:sz w:val="20"/>
                <w:szCs w:val="20"/>
              </w:rPr>
              <w:t>201 to 252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.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L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ook at other textbooks in the library for alternative </w:t>
            </w:r>
            <w:r w:rsidR="009A6B2C">
              <w:rPr>
                <w:rFonts w:asciiTheme="minorHAnsi" w:eastAsia="Times New Roman" w:hAnsiTheme="minorHAnsi" w:cs="Tahoma"/>
                <w:sz w:val="20"/>
                <w:szCs w:val="20"/>
              </w:rPr>
              <w:t>ideas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, explanations</w:t>
            </w:r>
            <w:r w:rsidR="009A6B2C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and 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>diagrams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.</w:t>
            </w:r>
          </w:p>
          <w:p w:rsidR="00FC49DA" w:rsidRPr="00A63365" w:rsidRDefault="00FC49DA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F5427C" w:rsidRDefault="00E20DBB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YouTube </w:t>
            </w:r>
            <w:r w:rsidR="00F5427C"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Videos</w:t>
            </w:r>
            <w:r w:rsidR="009A6B2C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:rsidR="000805D5" w:rsidRPr="000805D5" w:rsidRDefault="00E20DBB" w:rsidP="000805D5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 w:rsidRP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(1) </w:t>
            </w:r>
            <w:hyperlink r:id="rId6" w:tooltip="The Life Cycle of Stars" w:history="1">
              <w:r w:rsidR="000805D5" w:rsidRPr="000805D5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The Life Cycle of Stars</w:t>
              </w:r>
            </w:hyperlink>
          </w:p>
          <w:p w:rsidR="000805D5" w:rsidRPr="000805D5" w:rsidRDefault="000805D5" w:rsidP="000805D5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(2) </w:t>
            </w:r>
            <w:hyperlink r:id="rId7" w:tooltip="Telescopes in Astronomy" w:history="1">
              <w:r w:rsidRPr="000805D5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Telescopes in Astronomy</w:t>
              </w:r>
            </w:hyperlink>
          </w:p>
          <w:p w:rsidR="000805D5" w:rsidRPr="000805D5" w:rsidRDefault="000805D5" w:rsidP="000805D5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(3) </w:t>
            </w:r>
            <w:hyperlink r:id="rId8" w:tooltip="Brian Cox explains the Hubble Law" w:history="1">
              <w:r w:rsidRPr="000805D5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Brian Cox explains the Hubble Law</w:t>
              </w:r>
            </w:hyperlink>
          </w:p>
          <w:p w:rsidR="00F5427C" w:rsidRPr="00E20DBB" w:rsidRDefault="009A6B2C" w:rsidP="00E20DBB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            </w:t>
            </w:r>
          </w:p>
          <w:p w:rsidR="00F5427C" w:rsidRDefault="00F5427C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Websites</w:t>
            </w:r>
            <w:r w:rsidR="00E20DBB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:rsidR="009A6B2C" w:rsidRPr="00B8547C" w:rsidRDefault="00B8547C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hyperlink r:id="rId9" w:history="1">
              <w:r w:rsidR="000805D5" w:rsidRPr="00B8547C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http://hyperphysics.phy-astr.gsu.edu/hbase/Astro/hubble.html</w:t>
              </w:r>
            </w:hyperlink>
          </w:p>
          <w:p w:rsidR="000805D5" w:rsidRDefault="000805D5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</w:p>
          <w:p w:rsidR="000805D5" w:rsidRPr="00B8547C" w:rsidRDefault="00B8547C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hyperlink r:id="rId10" w:history="1">
              <w:r w:rsidR="000805D5" w:rsidRPr="00B8547C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https://www.schoolsobservatory.org/learn/astro/stars/cycle</w:t>
              </w:r>
            </w:hyperlink>
          </w:p>
          <w:p w:rsidR="000805D5" w:rsidRPr="00B8547C" w:rsidRDefault="000805D5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0805D5" w:rsidRPr="00B8547C" w:rsidRDefault="00B8547C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hyperlink r:id="rId11" w:history="1">
              <w:r w:rsidR="000805D5" w:rsidRPr="00B8547C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https://www.physicsclassroom.com/class/waves/Lesson-3/The-Doppler-Effect</w:t>
              </w:r>
            </w:hyperlink>
          </w:p>
          <w:p w:rsidR="000805D5" w:rsidRPr="00B8547C" w:rsidRDefault="000805D5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0805D5" w:rsidRPr="00B8547C" w:rsidRDefault="00B8547C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hyperlink r:id="rId12" w:history="1">
              <w:r w:rsidR="000805D5" w:rsidRPr="00B8547C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https://resources.collins.co.uk/Wesbite%20images/AQA/Physics/sb2module/9780007597642_Astrophysics.pdf</w:t>
              </w:r>
            </w:hyperlink>
          </w:p>
          <w:p w:rsidR="00F5427C" w:rsidRPr="00A63365" w:rsidRDefault="00F5427C" w:rsidP="00F5427C">
            <w:pPr>
              <w:ind w:left="567"/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427C" w:rsidRPr="00FC49DA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FC49DA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lastRenderedPageBreak/>
              <w:t>Practicals:</w:t>
            </w:r>
          </w:p>
          <w:p w:rsidR="00B4535E" w:rsidRDefault="00FC49DA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(1)</w:t>
            </w:r>
            <w:r w:rsidR="00E5336F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Use converging lenses to identify properties of the images formed</w:t>
            </w:r>
          </w:p>
          <w:p w:rsidR="00E5336F" w:rsidRDefault="00E5336F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E5336F" w:rsidRDefault="00E5336F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(2) Demonstrate the Doppler effect</w:t>
            </w:r>
          </w:p>
          <w:p w:rsidR="00B4535E" w:rsidRDefault="00B4535E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FC49DA" w:rsidRDefault="00F5427C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FC49DA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Assessment</w:t>
            </w:r>
            <w:r w:rsidR="00FC49DA">
              <w:rPr>
                <w:rFonts w:asciiTheme="minorHAnsi" w:eastAsia="Nanum Gothic" w:hAnsiTheme="minorHAnsi" w:cstheme="minorHAnsi"/>
                <w:sz w:val="20"/>
                <w:szCs w:val="20"/>
              </w:rPr>
              <w:t>:</w:t>
            </w:r>
          </w:p>
          <w:p w:rsidR="00F5427C" w:rsidRDefault="00FC49DA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Minitest on </w:t>
            </w:r>
            <w:r w:rsidR="00B4535E">
              <w:rPr>
                <w:rFonts w:asciiTheme="minorHAnsi" w:eastAsia="Nanum Gothic" w:hAnsiTheme="minorHAnsi" w:cstheme="minorHAnsi"/>
                <w:sz w:val="20"/>
                <w:szCs w:val="20"/>
              </w:rPr>
              <w:t>Astrophysics (3</w:t>
            </w:r>
            <w:r w:rsidR="00B4535E" w:rsidRPr="00B4535E">
              <w:rPr>
                <w:rFonts w:asciiTheme="minorHAnsi" w:eastAsia="Nanum Gothic" w:hAnsiTheme="minorHAnsi" w:cstheme="minorHAnsi"/>
                <w:sz w:val="20"/>
                <w:szCs w:val="20"/>
                <w:vertAlign w:val="superscript"/>
              </w:rPr>
              <w:t>rd</w:t>
            </w:r>
            <w:r w:rsidR="00B4535E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week Feb)</w:t>
            </w:r>
          </w:p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0805D5" w:rsidRDefault="00FC49DA" w:rsidP="000805D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(1) </w:t>
            </w:r>
            <w:r w:rsidR="000805D5">
              <w:rPr>
                <w:rFonts w:asciiTheme="minorHAnsi" w:eastAsia="Nanum Gothic" w:hAnsiTheme="minorHAnsi" w:cstheme="minorHAnsi"/>
                <w:sz w:val="20"/>
                <w:szCs w:val="20"/>
              </w:rPr>
              <w:t>Write a report on the uses, advantages and disadvantages of Radio, Optical refracting and reflecting telescopes</w:t>
            </w:r>
          </w:p>
          <w:p w:rsidR="000805D5" w:rsidRDefault="000805D5" w:rsidP="000805D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0805D5" w:rsidRPr="00E35828" w:rsidRDefault="000805D5" w:rsidP="000805D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(2) Recall the sketch of (</w:t>
            </w:r>
            <w:proofErr w:type="spellStart"/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) </w:t>
            </w:r>
            <w:r w:rsidR="00503D0A">
              <w:rPr>
                <w:rFonts w:asciiTheme="minorHAnsi" w:eastAsia="Nanum Gothic" w:hAnsiTheme="minorHAnsi" w:cstheme="minorHAnsi"/>
                <w:sz w:val="20"/>
                <w:szCs w:val="20"/>
              </w:rPr>
              <w:t>Newtonian reflector (ii) Cassigrain telescope (iii) Refracting telescope (iv) Black body curve (v) HR diagram (vi) Light curve for a supernovae (vii) Light curve for exoplanets</w:t>
            </w:r>
          </w:p>
          <w:p w:rsidR="00F5427C" w:rsidRPr="00E35828" w:rsidRDefault="00F5427C" w:rsidP="00CE0552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:rsidR="00503D0A" w:rsidRDefault="00CE0552" w:rsidP="00503D0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(1) </w:t>
            </w:r>
            <w:r w:rsidR="00503D0A">
              <w:rPr>
                <w:rFonts w:asciiTheme="minorHAnsi" w:eastAsia="Times New Roman" w:hAnsiTheme="minorHAnsi" w:cs="Tahoma"/>
                <w:sz w:val="20"/>
                <w:szCs w:val="20"/>
              </w:rPr>
              <w:t>Visit the Greenwich</w:t>
            </w:r>
          </w:p>
          <w:p w:rsidR="00503D0A" w:rsidRDefault="00503D0A" w:rsidP="00503D0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Observatory</w:t>
            </w:r>
          </w:p>
          <w:p w:rsidR="00503D0A" w:rsidRDefault="00503D0A" w:rsidP="00503D0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03D0A" w:rsidRDefault="00503D0A" w:rsidP="00503D0A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(2) Visit the Science Museum</w:t>
            </w:r>
          </w:p>
          <w:p w:rsidR="00503D0A" w:rsidRDefault="00503D0A" w:rsidP="00503D0A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(Space Exploration)</w:t>
            </w:r>
          </w:p>
          <w:p w:rsidR="00503D0A" w:rsidRDefault="00503D0A" w:rsidP="00503D0A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503D0A" w:rsidRPr="00CE0552" w:rsidRDefault="00503D0A" w:rsidP="00503D0A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CE0552" w:rsidRPr="00CE0552" w:rsidRDefault="00CE0552" w:rsidP="00CE0552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</w:tbl>
    <w:p w:rsidR="00CA50D9" w:rsidRPr="00E35828" w:rsidRDefault="00CA50D9">
      <w:pPr>
        <w:rPr>
          <w:rFonts w:asciiTheme="minorHAnsi" w:eastAsia="Nanum Gothic" w:hAnsiTheme="minorHAnsi" w:cstheme="minorHAnsi"/>
          <w:sz w:val="20"/>
          <w:szCs w:val="20"/>
        </w:rPr>
      </w:pPr>
    </w:p>
    <w:p w:rsidR="00A63365" w:rsidRPr="00CA50D9" w:rsidRDefault="00A6336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3E69FB" w:rsidRDefault="003E69FB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E5336F" w:rsidRDefault="00E5336F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bookmarkStart w:id="0" w:name="_GoBack"/>
      <w:bookmarkEnd w:id="0"/>
    </w:p>
    <w:p w:rsidR="003E69FB" w:rsidRDefault="003E69FB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content review</w:t>
      </w:r>
    </w:p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506E75"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skills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Skills 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:rsidTr="00320835">
        <w:tc>
          <w:tcPr>
            <w:tcW w:w="15616" w:type="dxa"/>
            <w:gridSpan w:val="3"/>
          </w:tcPr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Retest / review – teacher and student comment</w:t>
            </w: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Pr="00CA50D9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 xml:space="preserve">Revision planning </w:t>
      </w:r>
    </w:p>
    <w:p w:rsid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243B1C" w:rsidTr="00243B1C">
        <w:tc>
          <w:tcPr>
            <w:tcW w:w="8897" w:type="dxa"/>
          </w:tcPr>
          <w:p w:rsid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Spec point</w:t>
            </w:r>
          </w:p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Notes complete</w:t>
            </w:r>
          </w:p>
        </w:tc>
        <w:tc>
          <w:tcPr>
            <w:tcW w:w="1701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Revision materials</w:t>
            </w:r>
          </w:p>
        </w:tc>
        <w:tc>
          <w:tcPr>
            <w:tcW w:w="1701" w:type="dxa"/>
          </w:tcPr>
          <w:p w:rsidR="00243B1C" w:rsidRPr="00243B1C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 xml:space="preserve">Past paper Qs </w:t>
            </w:r>
          </w:p>
        </w:tc>
        <w:tc>
          <w:tcPr>
            <w:tcW w:w="1758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Timed conditions</w:t>
            </w: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243B1C" w:rsidRP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sectPr w:rsidR="00506E75" w:rsidRPr="00CA50D9" w:rsidSect="00506E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74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30"/>
    <w:rsid w:val="00002211"/>
    <w:rsid w:val="00026EB4"/>
    <w:rsid w:val="00051238"/>
    <w:rsid w:val="00064326"/>
    <w:rsid w:val="00070983"/>
    <w:rsid w:val="000805D5"/>
    <w:rsid w:val="000C49D3"/>
    <w:rsid w:val="0011066B"/>
    <w:rsid w:val="001252D3"/>
    <w:rsid w:val="00154D9B"/>
    <w:rsid w:val="001A00FC"/>
    <w:rsid w:val="001A492B"/>
    <w:rsid w:val="001B49B8"/>
    <w:rsid w:val="001D685E"/>
    <w:rsid w:val="00207B80"/>
    <w:rsid w:val="00216EA2"/>
    <w:rsid w:val="00226084"/>
    <w:rsid w:val="00237731"/>
    <w:rsid w:val="00243B1C"/>
    <w:rsid w:val="00275AFD"/>
    <w:rsid w:val="0029360E"/>
    <w:rsid w:val="002B2A63"/>
    <w:rsid w:val="002B54F6"/>
    <w:rsid w:val="002C4B96"/>
    <w:rsid w:val="002D0081"/>
    <w:rsid w:val="002E45C5"/>
    <w:rsid w:val="002F553A"/>
    <w:rsid w:val="003126A3"/>
    <w:rsid w:val="00323257"/>
    <w:rsid w:val="0033209E"/>
    <w:rsid w:val="0035246E"/>
    <w:rsid w:val="003976A5"/>
    <w:rsid w:val="003A715B"/>
    <w:rsid w:val="003B28CC"/>
    <w:rsid w:val="003C30CC"/>
    <w:rsid w:val="003C7D1C"/>
    <w:rsid w:val="003E69FB"/>
    <w:rsid w:val="004003FC"/>
    <w:rsid w:val="00406CED"/>
    <w:rsid w:val="00411028"/>
    <w:rsid w:val="00416663"/>
    <w:rsid w:val="00445EED"/>
    <w:rsid w:val="00451F23"/>
    <w:rsid w:val="00463B3A"/>
    <w:rsid w:val="0047742C"/>
    <w:rsid w:val="004C6EC1"/>
    <w:rsid w:val="00503D0A"/>
    <w:rsid w:val="00506E75"/>
    <w:rsid w:val="005170D9"/>
    <w:rsid w:val="005226F6"/>
    <w:rsid w:val="00551683"/>
    <w:rsid w:val="005551D1"/>
    <w:rsid w:val="005A3BCF"/>
    <w:rsid w:val="005D7BB9"/>
    <w:rsid w:val="005E3C99"/>
    <w:rsid w:val="005E4A58"/>
    <w:rsid w:val="0062186D"/>
    <w:rsid w:val="00651037"/>
    <w:rsid w:val="006510C9"/>
    <w:rsid w:val="00670F28"/>
    <w:rsid w:val="00683A27"/>
    <w:rsid w:val="006920A1"/>
    <w:rsid w:val="0069582A"/>
    <w:rsid w:val="006A1B82"/>
    <w:rsid w:val="006D1E80"/>
    <w:rsid w:val="006E5AA6"/>
    <w:rsid w:val="006F1789"/>
    <w:rsid w:val="006F7E07"/>
    <w:rsid w:val="00700F58"/>
    <w:rsid w:val="007023B8"/>
    <w:rsid w:val="00707FE1"/>
    <w:rsid w:val="0071520A"/>
    <w:rsid w:val="00725318"/>
    <w:rsid w:val="007408EC"/>
    <w:rsid w:val="00771A7E"/>
    <w:rsid w:val="00773F1F"/>
    <w:rsid w:val="007B18DC"/>
    <w:rsid w:val="007B2371"/>
    <w:rsid w:val="007C2927"/>
    <w:rsid w:val="007C7763"/>
    <w:rsid w:val="007D67D2"/>
    <w:rsid w:val="007E7124"/>
    <w:rsid w:val="008307D7"/>
    <w:rsid w:val="008455CC"/>
    <w:rsid w:val="00880EC8"/>
    <w:rsid w:val="008943B2"/>
    <w:rsid w:val="008A0355"/>
    <w:rsid w:val="008C30B9"/>
    <w:rsid w:val="008D43E0"/>
    <w:rsid w:val="008E01AF"/>
    <w:rsid w:val="008F0198"/>
    <w:rsid w:val="008F3BCB"/>
    <w:rsid w:val="00927CE4"/>
    <w:rsid w:val="00942349"/>
    <w:rsid w:val="00997E7F"/>
    <w:rsid w:val="009A34DB"/>
    <w:rsid w:val="009A6B2C"/>
    <w:rsid w:val="009B2F86"/>
    <w:rsid w:val="009B5946"/>
    <w:rsid w:val="009C5702"/>
    <w:rsid w:val="009D3C3E"/>
    <w:rsid w:val="009F39F7"/>
    <w:rsid w:val="00A06EC6"/>
    <w:rsid w:val="00A314A8"/>
    <w:rsid w:val="00A43D25"/>
    <w:rsid w:val="00A445FA"/>
    <w:rsid w:val="00A63365"/>
    <w:rsid w:val="00A64BEB"/>
    <w:rsid w:val="00A757BA"/>
    <w:rsid w:val="00A863F4"/>
    <w:rsid w:val="00A86A02"/>
    <w:rsid w:val="00AB0A37"/>
    <w:rsid w:val="00AC08B8"/>
    <w:rsid w:val="00AC09F9"/>
    <w:rsid w:val="00AC56A0"/>
    <w:rsid w:val="00AE4546"/>
    <w:rsid w:val="00B05530"/>
    <w:rsid w:val="00B15770"/>
    <w:rsid w:val="00B1690E"/>
    <w:rsid w:val="00B35136"/>
    <w:rsid w:val="00B4535E"/>
    <w:rsid w:val="00B81F30"/>
    <w:rsid w:val="00B8547C"/>
    <w:rsid w:val="00B933C6"/>
    <w:rsid w:val="00B96098"/>
    <w:rsid w:val="00B96473"/>
    <w:rsid w:val="00BB39B6"/>
    <w:rsid w:val="00BB5432"/>
    <w:rsid w:val="00BB6D70"/>
    <w:rsid w:val="00BF00E9"/>
    <w:rsid w:val="00C23EEE"/>
    <w:rsid w:val="00C50239"/>
    <w:rsid w:val="00C5589F"/>
    <w:rsid w:val="00C81D4F"/>
    <w:rsid w:val="00C87A14"/>
    <w:rsid w:val="00C9104B"/>
    <w:rsid w:val="00C92239"/>
    <w:rsid w:val="00CA50D9"/>
    <w:rsid w:val="00CC2660"/>
    <w:rsid w:val="00CD5F8D"/>
    <w:rsid w:val="00CE0552"/>
    <w:rsid w:val="00D05C26"/>
    <w:rsid w:val="00D11C3B"/>
    <w:rsid w:val="00D1370D"/>
    <w:rsid w:val="00D164ED"/>
    <w:rsid w:val="00D2179A"/>
    <w:rsid w:val="00D32517"/>
    <w:rsid w:val="00D32B9C"/>
    <w:rsid w:val="00D64CE3"/>
    <w:rsid w:val="00D75155"/>
    <w:rsid w:val="00D8736C"/>
    <w:rsid w:val="00D90B00"/>
    <w:rsid w:val="00DA1D64"/>
    <w:rsid w:val="00DB23D3"/>
    <w:rsid w:val="00DE12F8"/>
    <w:rsid w:val="00E13F85"/>
    <w:rsid w:val="00E15AA9"/>
    <w:rsid w:val="00E20DBB"/>
    <w:rsid w:val="00E22278"/>
    <w:rsid w:val="00E344F2"/>
    <w:rsid w:val="00E35828"/>
    <w:rsid w:val="00E5336F"/>
    <w:rsid w:val="00E662BF"/>
    <w:rsid w:val="00E9513D"/>
    <w:rsid w:val="00ED1695"/>
    <w:rsid w:val="00EE2FA5"/>
    <w:rsid w:val="00EF04A9"/>
    <w:rsid w:val="00EF2791"/>
    <w:rsid w:val="00EF4F69"/>
    <w:rsid w:val="00EF6005"/>
    <w:rsid w:val="00F06F6F"/>
    <w:rsid w:val="00F14F0B"/>
    <w:rsid w:val="00F3288E"/>
    <w:rsid w:val="00F5427C"/>
    <w:rsid w:val="00F831C7"/>
    <w:rsid w:val="00F936D8"/>
    <w:rsid w:val="00FC20FE"/>
    <w:rsid w:val="00FC49DA"/>
    <w:rsid w:val="00FC6120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76A86-7371-46EC-81F9-55F1ADE9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5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427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5D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872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641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6wN8ym7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h0xCAHTLzg" TargetMode="External"/><Relationship Id="rId12" Type="http://schemas.openxmlformats.org/officeDocument/2006/relationships/hyperlink" Target="https://resources.collins.co.uk/Wesbite%20images/AQA/Physics/sb2module/9780007597642_Astrophysic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M9CQDlQI0A" TargetMode="External"/><Relationship Id="rId11" Type="http://schemas.openxmlformats.org/officeDocument/2006/relationships/hyperlink" Target="https://www.physicsclassroom.com/class/waves/Lesson-3/The-Doppler-Effect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schoolsobservatory.org/learn/astro/stars/cy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yperphysics.phy-astr.gsu.edu/hbase/Astro/hubble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Gordon</dc:creator>
  <cp:lastModifiedBy>N Hazari</cp:lastModifiedBy>
  <cp:revision>13</cp:revision>
  <cp:lastPrinted>2019-10-15T13:14:00Z</cp:lastPrinted>
  <dcterms:created xsi:type="dcterms:W3CDTF">2020-07-06T13:57:00Z</dcterms:created>
  <dcterms:modified xsi:type="dcterms:W3CDTF">2020-07-09T14:41:00Z</dcterms:modified>
</cp:coreProperties>
</file>