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C4BBD" w:rsidRDefault="00860311">
      <w:pPr>
        <w:rPr>
          <w:rFonts w:ascii="Arial" w:eastAsia="Arial" w:hAnsi="Arial" w:cs="Arial"/>
        </w:rPr>
      </w:pPr>
      <w:r>
        <w:rPr>
          <w:noProof/>
        </w:rPr>
        <w:drawing>
          <wp:anchor distT="0" distB="0" distL="0" distR="0" simplePos="0" relativeHeight="251658240" behindDoc="1" locked="0" layoutInCell="1" hidden="0" allowOverlap="1">
            <wp:simplePos x="0" y="0"/>
            <wp:positionH relativeFrom="column">
              <wp:posOffset>247650</wp:posOffset>
            </wp:positionH>
            <wp:positionV relativeFrom="paragraph">
              <wp:posOffset>-466724</wp:posOffset>
            </wp:positionV>
            <wp:extent cx="6165850" cy="15849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65850" cy="15849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9C4BBD" w:rsidRDefault="009C4BBD">
      <w:pPr>
        <w:jc w:val="center"/>
        <w:rPr>
          <w:rFonts w:ascii="Arial" w:eastAsia="Arial" w:hAnsi="Arial" w:cs="Arial"/>
          <w:sz w:val="24"/>
          <w:szCs w:val="24"/>
        </w:rPr>
      </w:pPr>
    </w:p>
    <w:p w:rsidR="009C4BBD" w:rsidRDefault="009C4BBD">
      <w:pPr>
        <w:jc w:val="center"/>
        <w:rPr>
          <w:rFonts w:ascii="Arial" w:eastAsia="Arial" w:hAnsi="Arial" w:cs="Arial"/>
          <w:sz w:val="24"/>
          <w:szCs w:val="24"/>
        </w:rPr>
      </w:pPr>
    </w:p>
    <w:p w:rsidR="009C4BBD" w:rsidRDefault="009C4BBD">
      <w:pPr>
        <w:jc w:val="center"/>
        <w:rPr>
          <w:rFonts w:ascii="Arial" w:eastAsia="Arial" w:hAnsi="Arial" w:cs="Arial"/>
          <w:sz w:val="24"/>
          <w:szCs w:val="24"/>
        </w:rPr>
      </w:pPr>
    </w:p>
    <w:p w:rsidR="009C4BBD" w:rsidRDefault="00860311">
      <w:pPr>
        <w:jc w:val="center"/>
        <w:rPr>
          <w:rFonts w:ascii="Arial" w:eastAsia="Arial" w:hAnsi="Arial" w:cs="Arial"/>
          <w:sz w:val="36"/>
          <w:szCs w:val="36"/>
        </w:rPr>
      </w:pPr>
      <w:r>
        <w:rPr>
          <w:rFonts w:ascii="Arial" w:eastAsia="Arial" w:hAnsi="Arial" w:cs="Arial"/>
          <w:b/>
          <w:color w:val="000000"/>
          <w:highlight w:val="white"/>
        </w:rPr>
        <w:t xml:space="preserve">Vision: In </w:t>
      </w:r>
      <w:r w:rsidR="00226F2E">
        <w:rPr>
          <w:rFonts w:ascii="Arial" w:eastAsia="Arial" w:hAnsi="Arial" w:cs="Arial"/>
          <w:b/>
          <w:color w:val="000000"/>
          <w:highlight w:val="white"/>
        </w:rPr>
        <w:t>Psychology,</w:t>
      </w:r>
      <w:r>
        <w:rPr>
          <w:rFonts w:ascii="Arial" w:eastAsia="Arial" w:hAnsi="Arial" w:cs="Arial"/>
          <w:b/>
          <w:color w:val="000000"/>
          <w:highlight w:val="white"/>
        </w:rPr>
        <w:t xml:space="preserve"> we want students to </w:t>
      </w:r>
      <w:r w:rsidR="003340D7">
        <w:rPr>
          <w:rFonts w:ascii="Arial" w:eastAsia="Arial" w:hAnsi="Arial" w:cs="Arial"/>
          <w:b/>
          <w:color w:val="000000"/>
        </w:rPr>
        <w:t>become</w:t>
      </w:r>
      <w:bookmarkStart w:id="0" w:name="_GoBack"/>
      <w:bookmarkEnd w:id="0"/>
      <w:r w:rsidR="003340D7">
        <w:rPr>
          <w:rFonts w:ascii="Arial" w:eastAsia="Arial" w:hAnsi="Arial" w:cs="Arial"/>
          <w:b/>
          <w:color w:val="000000"/>
        </w:rPr>
        <w:t xml:space="preserve"> </w:t>
      </w:r>
      <w:r w:rsidR="00C96A25" w:rsidRPr="00C96A25">
        <w:rPr>
          <w:rFonts w:ascii="Arial" w:eastAsia="Arial" w:hAnsi="Arial" w:cs="Arial"/>
          <w:b/>
          <w:color w:val="000000"/>
        </w:rPr>
        <w:t>scientifically literate citizens who are able to consider and discuss a wide range of perspectives about the human mind and behaviour.</w:t>
      </w:r>
    </w:p>
    <w:tbl>
      <w:tblPr>
        <w:tblStyle w:val="a"/>
        <w:tblW w:w="9736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868"/>
        <w:gridCol w:w="12"/>
        <w:gridCol w:w="4856"/>
      </w:tblGrid>
      <w:tr w:rsidR="009C4BBD" w:rsidRPr="00250219">
        <w:trPr>
          <w:jc w:val="center"/>
        </w:trPr>
        <w:tc>
          <w:tcPr>
            <w:tcW w:w="9736" w:type="dxa"/>
            <w:gridSpan w:val="3"/>
          </w:tcPr>
          <w:p w:rsidR="009C4BBD" w:rsidRPr="00250219" w:rsidRDefault="008603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250219">
              <w:rPr>
                <w:rFonts w:ascii="Arial" w:eastAsia="Arial" w:hAnsi="Arial" w:cs="Arial"/>
                <w:b/>
                <w:i/>
                <w:color w:val="000000"/>
                <w:sz w:val="20"/>
                <w:szCs w:val="20"/>
              </w:rPr>
              <w:t>Year 12 Learning Journey</w:t>
            </w:r>
          </w:p>
        </w:tc>
      </w:tr>
      <w:tr w:rsidR="009C4BBD" w:rsidRPr="00250219">
        <w:trPr>
          <w:jc w:val="center"/>
        </w:trPr>
        <w:tc>
          <w:tcPr>
            <w:tcW w:w="9736" w:type="dxa"/>
            <w:gridSpan w:val="3"/>
          </w:tcPr>
          <w:p w:rsidR="009C4BBD" w:rsidRPr="00250219" w:rsidRDefault="008603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250219"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Autumn</w:t>
            </w:r>
          </w:p>
        </w:tc>
      </w:tr>
      <w:tr w:rsidR="009C4BBD" w:rsidRPr="00250219">
        <w:trPr>
          <w:jc w:val="center"/>
        </w:trPr>
        <w:tc>
          <w:tcPr>
            <w:tcW w:w="4880" w:type="dxa"/>
            <w:gridSpan w:val="2"/>
          </w:tcPr>
          <w:p w:rsidR="009C4BBD" w:rsidRPr="00250219" w:rsidRDefault="00860311" w:rsidP="00CD73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250219">
              <w:rPr>
                <w:rFonts w:ascii="Arial" w:eastAsia="Arial" w:hAnsi="Arial" w:cs="Arial"/>
                <w:color w:val="000000"/>
                <w:sz w:val="20"/>
                <w:szCs w:val="20"/>
              </w:rPr>
              <w:t>Term</w:t>
            </w:r>
            <w:r w:rsidR="00D17A7A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</w:t>
            </w:r>
            <w:r w:rsidRPr="00250219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1 – </w:t>
            </w:r>
            <w:r w:rsidR="00CD7390" w:rsidRPr="00250219"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 xml:space="preserve">Memory: </w:t>
            </w:r>
            <w:r w:rsidR="00CD7390" w:rsidRPr="00250219">
              <w:rPr>
                <w:rFonts w:ascii="Arial" w:eastAsia="Arial" w:hAnsi="Arial" w:cs="Arial"/>
                <w:color w:val="000000"/>
                <w:sz w:val="20"/>
                <w:szCs w:val="20"/>
              </w:rPr>
              <w:t>How do we remember and why do we forget?</w:t>
            </w:r>
          </w:p>
        </w:tc>
        <w:tc>
          <w:tcPr>
            <w:tcW w:w="4856" w:type="dxa"/>
          </w:tcPr>
          <w:p w:rsidR="009C4BBD" w:rsidRDefault="00860311" w:rsidP="00CD73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250219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Term 2 – </w:t>
            </w:r>
            <w:r w:rsidR="00CD7390" w:rsidRPr="00250219"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 xml:space="preserve">Social influence: </w:t>
            </w:r>
            <w:r w:rsidR="00CD7390" w:rsidRPr="00250219">
              <w:rPr>
                <w:rFonts w:ascii="Arial" w:eastAsia="Arial" w:hAnsi="Arial" w:cs="Arial"/>
                <w:color w:val="000000"/>
                <w:sz w:val="20"/>
                <w:szCs w:val="20"/>
              </w:rPr>
              <w:t>How does the presence of others and the structure of society influence our behaviour?</w:t>
            </w:r>
          </w:p>
          <w:p w:rsidR="00D17A7A" w:rsidRPr="00250219" w:rsidRDefault="00D17A7A" w:rsidP="00CD73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</w:tr>
      <w:tr w:rsidR="009C4BBD" w:rsidRPr="00250219" w:rsidTr="002E37D6">
        <w:trPr>
          <w:jc w:val="center"/>
        </w:trPr>
        <w:tc>
          <w:tcPr>
            <w:tcW w:w="4880" w:type="dxa"/>
            <w:gridSpan w:val="2"/>
            <w:tcBorders>
              <w:bottom w:val="single" w:sz="4" w:space="0" w:color="000000"/>
            </w:tcBorders>
          </w:tcPr>
          <w:p w:rsidR="00CD7390" w:rsidRPr="00250219" w:rsidRDefault="00CD7390" w:rsidP="00CD7390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50219">
              <w:rPr>
                <w:rFonts w:ascii="Arial" w:hAnsi="Arial" w:cs="Arial"/>
                <w:color w:val="000000"/>
                <w:sz w:val="20"/>
                <w:szCs w:val="20"/>
              </w:rPr>
              <w:t>Coding, capacity, duration</w:t>
            </w:r>
          </w:p>
          <w:p w:rsidR="00CD7390" w:rsidRPr="00250219" w:rsidRDefault="00CD7390" w:rsidP="00CD7390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50219">
              <w:rPr>
                <w:rFonts w:ascii="Arial" w:eastAsia="Arial" w:hAnsi="Arial" w:cs="Arial"/>
                <w:color w:val="000000"/>
                <w:sz w:val="20"/>
                <w:szCs w:val="20"/>
              </w:rPr>
              <w:t>Short-term &amp; long-term memory</w:t>
            </w:r>
          </w:p>
          <w:p w:rsidR="00CD7390" w:rsidRPr="00250219" w:rsidRDefault="00CD7390" w:rsidP="00CD739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50219">
              <w:rPr>
                <w:rFonts w:ascii="Arial" w:eastAsia="Arial" w:hAnsi="Arial" w:cs="Arial"/>
                <w:color w:val="000000"/>
                <w:sz w:val="20"/>
                <w:szCs w:val="20"/>
              </w:rPr>
              <w:t>Multi-store model of memory</w:t>
            </w:r>
          </w:p>
          <w:p w:rsidR="00CD7390" w:rsidRPr="00250219" w:rsidRDefault="00CD7390" w:rsidP="00CD739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50219">
              <w:rPr>
                <w:rFonts w:ascii="Arial" w:eastAsia="Arial" w:hAnsi="Arial" w:cs="Arial"/>
                <w:color w:val="000000"/>
                <w:sz w:val="20"/>
                <w:szCs w:val="20"/>
              </w:rPr>
              <w:t>Working memory model</w:t>
            </w:r>
          </w:p>
          <w:p w:rsidR="00CD7390" w:rsidRPr="00250219" w:rsidRDefault="00CD7390" w:rsidP="00CD739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50219">
              <w:rPr>
                <w:rFonts w:ascii="Arial" w:eastAsia="Arial" w:hAnsi="Arial" w:cs="Arial"/>
                <w:color w:val="000000"/>
                <w:sz w:val="20"/>
                <w:szCs w:val="20"/>
              </w:rPr>
              <w:t>Types of long-term memory</w:t>
            </w:r>
          </w:p>
          <w:p w:rsidR="00CD7390" w:rsidRPr="00250219" w:rsidRDefault="00CD7390" w:rsidP="00CD739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50219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Forgetting-interference theory </w:t>
            </w:r>
          </w:p>
          <w:p w:rsidR="00CD7390" w:rsidRPr="00250219" w:rsidRDefault="00CD7390" w:rsidP="00CD739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50219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Forgetting-retrieval failure </w:t>
            </w:r>
          </w:p>
          <w:p w:rsidR="00CD7390" w:rsidRPr="00250219" w:rsidRDefault="00CD7390" w:rsidP="00CD739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50219">
              <w:rPr>
                <w:rFonts w:ascii="Arial" w:eastAsia="Arial" w:hAnsi="Arial" w:cs="Arial"/>
                <w:color w:val="000000"/>
                <w:sz w:val="20"/>
                <w:szCs w:val="20"/>
              </w:rPr>
              <w:t>EWT – misleading information (Loftus)</w:t>
            </w:r>
          </w:p>
          <w:p w:rsidR="00CD7390" w:rsidRPr="00250219" w:rsidRDefault="00CD7390" w:rsidP="00CD739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50219">
              <w:rPr>
                <w:rFonts w:ascii="Arial" w:eastAsia="Arial" w:hAnsi="Arial" w:cs="Arial"/>
                <w:color w:val="000000"/>
                <w:sz w:val="20"/>
                <w:szCs w:val="20"/>
              </w:rPr>
              <w:t>EWT – Anxiety</w:t>
            </w:r>
          </w:p>
          <w:p w:rsidR="00CD7390" w:rsidRPr="00250219" w:rsidRDefault="00CD7390" w:rsidP="00CD739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50219">
              <w:rPr>
                <w:rFonts w:ascii="Arial" w:eastAsia="Arial" w:hAnsi="Arial" w:cs="Arial"/>
                <w:color w:val="000000"/>
                <w:sz w:val="20"/>
                <w:szCs w:val="20"/>
              </w:rPr>
              <w:t>Improving EWT using Cognitive interview</w:t>
            </w:r>
          </w:p>
          <w:p w:rsidR="009C4BBD" w:rsidRPr="00250219" w:rsidRDefault="009C4BBD" w:rsidP="00CD73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360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56" w:type="dxa"/>
            <w:tcBorders>
              <w:bottom w:val="single" w:sz="4" w:space="0" w:color="000000"/>
            </w:tcBorders>
          </w:tcPr>
          <w:p w:rsidR="00CD7390" w:rsidRPr="00250219" w:rsidRDefault="00CD7390" w:rsidP="00CD739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</w:rPr>
            </w:pPr>
            <w:r w:rsidRPr="00250219">
              <w:rPr>
                <w:rFonts w:ascii="Arial" w:eastAsia="Arial" w:hAnsi="Arial" w:cs="Arial"/>
                <w:color w:val="000000"/>
                <w:sz w:val="20"/>
                <w:szCs w:val="20"/>
              </w:rPr>
              <w:t>Types and explanations of conformity</w:t>
            </w:r>
          </w:p>
          <w:p w:rsidR="00CD7390" w:rsidRPr="00250219" w:rsidRDefault="00CD7390" w:rsidP="00CD739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</w:rPr>
            </w:pPr>
            <w:r w:rsidRPr="00250219">
              <w:rPr>
                <w:rFonts w:ascii="Arial" w:eastAsia="Arial" w:hAnsi="Arial" w:cs="Arial"/>
                <w:color w:val="000000"/>
                <w:sz w:val="20"/>
                <w:szCs w:val="20"/>
              </w:rPr>
              <w:t>Variables affecting conformity (Asch)</w:t>
            </w:r>
          </w:p>
          <w:p w:rsidR="00CD7390" w:rsidRPr="00250219" w:rsidRDefault="00CD7390" w:rsidP="00CD739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</w:rPr>
            </w:pPr>
            <w:r w:rsidRPr="00250219">
              <w:rPr>
                <w:rFonts w:ascii="Arial" w:eastAsia="Arial" w:hAnsi="Arial" w:cs="Arial"/>
                <w:color w:val="000000"/>
                <w:sz w:val="20"/>
                <w:szCs w:val="20"/>
              </w:rPr>
              <w:t>Conformity to social roles (Zimbardo)</w:t>
            </w:r>
          </w:p>
          <w:p w:rsidR="00CD7390" w:rsidRPr="00250219" w:rsidRDefault="00CD7390" w:rsidP="00CD739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</w:rPr>
            </w:pPr>
            <w:r w:rsidRPr="00250219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Milgram - Situational variables affecting obedience </w:t>
            </w:r>
          </w:p>
          <w:p w:rsidR="00CD7390" w:rsidRPr="00250219" w:rsidRDefault="00CD7390" w:rsidP="00CD739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</w:rPr>
            </w:pPr>
            <w:r w:rsidRPr="00250219">
              <w:rPr>
                <w:rFonts w:ascii="Arial" w:eastAsia="Arial" w:hAnsi="Arial" w:cs="Arial"/>
                <w:color w:val="000000"/>
                <w:sz w:val="20"/>
                <w:szCs w:val="20"/>
              </w:rPr>
              <w:t>Social Psychological factors (Agentic state and legitimacy of authority)</w:t>
            </w:r>
          </w:p>
          <w:p w:rsidR="00CD7390" w:rsidRPr="00250219" w:rsidRDefault="00CD7390" w:rsidP="00CD739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</w:rPr>
            </w:pPr>
            <w:r w:rsidRPr="00250219">
              <w:rPr>
                <w:rFonts w:ascii="Arial" w:eastAsia="Arial" w:hAnsi="Arial" w:cs="Arial"/>
                <w:color w:val="000000"/>
                <w:sz w:val="20"/>
                <w:szCs w:val="20"/>
              </w:rPr>
              <w:t>Dispositional factors (Authoritarian personality)</w:t>
            </w:r>
          </w:p>
          <w:p w:rsidR="00CD7390" w:rsidRPr="00250219" w:rsidRDefault="00CD7390" w:rsidP="00CD739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</w:rPr>
            </w:pPr>
            <w:r w:rsidRPr="00250219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Resistance to social influence </w:t>
            </w:r>
          </w:p>
          <w:p w:rsidR="00CD7390" w:rsidRPr="00250219" w:rsidRDefault="00CD7390" w:rsidP="00CD739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</w:rPr>
            </w:pPr>
            <w:r w:rsidRPr="00250219">
              <w:rPr>
                <w:rFonts w:ascii="Arial" w:eastAsia="Arial" w:hAnsi="Arial" w:cs="Arial"/>
                <w:color w:val="000000"/>
                <w:sz w:val="20"/>
                <w:szCs w:val="20"/>
              </w:rPr>
              <w:t>Minority influence (Moscovici)</w:t>
            </w:r>
          </w:p>
          <w:p w:rsidR="009C4BBD" w:rsidRPr="00D17A7A" w:rsidRDefault="00CD7390" w:rsidP="00CA51BB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</w:rPr>
            </w:pPr>
            <w:r w:rsidRPr="00250219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Social influence processes in social change </w:t>
            </w:r>
          </w:p>
          <w:p w:rsidR="00D17A7A" w:rsidRPr="00250219" w:rsidRDefault="00D17A7A" w:rsidP="00D17A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720"/>
              <w:rPr>
                <w:color w:val="000000"/>
                <w:sz w:val="20"/>
                <w:szCs w:val="20"/>
              </w:rPr>
            </w:pPr>
          </w:p>
        </w:tc>
      </w:tr>
      <w:tr w:rsidR="00CA51BB" w:rsidRPr="00250219" w:rsidTr="00D17A7A">
        <w:trPr>
          <w:jc w:val="center"/>
        </w:trPr>
        <w:tc>
          <w:tcPr>
            <w:tcW w:w="9736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51BB" w:rsidRPr="00250219" w:rsidRDefault="00CA51BB" w:rsidP="00D17A7A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250219">
              <w:rPr>
                <w:rFonts w:ascii="Arial" w:eastAsia="Arial" w:hAnsi="Arial" w:cs="Arial"/>
                <w:color w:val="000000"/>
                <w:sz w:val="20"/>
                <w:szCs w:val="20"/>
              </w:rPr>
              <w:t>Term 1 &amp; 2</w:t>
            </w:r>
            <w:r w:rsidRPr="00250219"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 xml:space="preserve"> - Research Methods: </w:t>
            </w:r>
            <w:r w:rsidRPr="00250219">
              <w:rPr>
                <w:rFonts w:ascii="Arial" w:eastAsia="Arial" w:hAnsi="Arial" w:cs="Arial"/>
                <w:color w:val="000000"/>
                <w:sz w:val="20"/>
                <w:szCs w:val="20"/>
              </w:rPr>
              <w:t>How do we investigate human behaviour?</w:t>
            </w:r>
            <w:r w:rsidR="00D17A7A">
              <w:rPr>
                <w:rFonts w:ascii="Arial" w:eastAsia="Arial" w:hAnsi="Arial" w:cs="Arial"/>
                <w:color w:val="000000"/>
                <w:sz w:val="20"/>
                <w:szCs w:val="20"/>
              </w:rPr>
              <w:br/>
            </w:r>
          </w:p>
        </w:tc>
      </w:tr>
      <w:tr w:rsidR="00CA51BB" w:rsidRPr="00250219" w:rsidTr="002E37D6">
        <w:trPr>
          <w:jc w:val="center"/>
        </w:trPr>
        <w:tc>
          <w:tcPr>
            <w:tcW w:w="486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CA51BB" w:rsidRPr="00250219" w:rsidRDefault="00CA51BB" w:rsidP="00ED0933">
            <w:pPr>
              <w:pStyle w:val="ListParagraph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250219">
              <w:rPr>
                <w:rFonts w:ascii="Arial" w:eastAsia="Arial" w:hAnsi="Arial" w:cs="Arial"/>
                <w:color w:val="000000"/>
                <w:sz w:val="20"/>
                <w:szCs w:val="20"/>
              </w:rPr>
              <w:t>Aims &amp; Hypotheses</w:t>
            </w:r>
            <w:r w:rsidR="00ED0933" w:rsidRPr="00250219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&amp; </w:t>
            </w:r>
            <w:r w:rsidRPr="00250219">
              <w:rPr>
                <w:rFonts w:ascii="Arial" w:eastAsia="Arial" w:hAnsi="Arial" w:cs="Arial"/>
                <w:color w:val="000000"/>
                <w:sz w:val="20"/>
                <w:szCs w:val="20"/>
              </w:rPr>
              <w:t>Variables</w:t>
            </w:r>
          </w:p>
          <w:p w:rsidR="00CA51BB" w:rsidRPr="00250219" w:rsidRDefault="00CA51BB" w:rsidP="00ED0933">
            <w:pPr>
              <w:pStyle w:val="ListParagraph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250219">
              <w:rPr>
                <w:rFonts w:ascii="Arial" w:eastAsia="Arial" w:hAnsi="Arial" w:cs="Arial"/>
                <w:color w:val="000000"/>
                <w:sz w:val="20"/>
                <w:szCs w:val="20"/>
              </w:rPr>
              <w:t>Types of experiments</w:t>
            </w:r>
            <w:r w:rsidR="00ED0933" w:rsidRPr="00250219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&amp; </w:t>
            </w:r>
            <w:r w:rsidRPr="00250219">
              <w:rPr>
                <w:rFonts w:ascii="Arial" w:eastAsia="Arial" w:hAnsi="Arial" w:cs="Arial"/>
                <w:color w:val="000000"/>
                <w:sz w:val="20"/>
                <w:szCs w:val="20"/>
              </w:rPr>
              <w:t>Experimental designs</w:t>
            </w:r>
          </w:p>
          <w:p w:rsidR="002E37D6" w:rsidRPr="00250219" w:rsidRDefault="00CA51BB" w:rsidP="002E37D6">
            <w:pPr>
              <w:pStyle w:val="ListParagraph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250219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Control </w:t>
            </w:r>
          </w:p>
          <w:p w:rsidR="00CA51BB" w:rsidRPr="00250219" w:rsidRDefault="002E37D6" w:rsidP="00ED0933">
            <w:pPr>
              <w:pStyle w:val="ListParagraph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250219">
              <w:rPr>
                <w:rFonts w:ascii="Arial" w:eastAsia="Arial" w:hAnsi="Arial" w:cs="Arial"/>
                <w:color w:val="000000"/>
                <w:sz w:val="20"/>
                <w:szCs w:val="20"/>
              </w:rPr>
              <w:t>Ethics</w:t>
            </w:r>
            <w:r w:rsidR="00ED0933" w:rsidRPr="00250219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4868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CA51BB" w:rsidRPr="00250219" w:rsidRDefault="00CA51BB" w:rsidP="00CA51BB">
            <w:pPr>
              <w:pStyle w:val="ListParagraph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250219">
              <w:rPr>
                <w:rFonts w:ascii="Arial" w:eastAsia="Arial" w:hAnsi="Arial" w:cs="Arial"/>
                <w:color w:val="000000"/>
                <w:sz w:val="20"/>
                <w:szCs w:val="20"/>
              </w:rPr>
              <w:t>Observational design</w:t>
            </w:r>
          </w:p>
          <w:p w:rsidR="00CA51BB" w:rsidRPr="00250219" w:rsidRDefault="00CA51BB" w:rsidP="00CA51BB">
            <w:pPr>
              <w:pStyle w:val="ListParagraph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250219">
              <w:rPr>
                <w:rFonts w:ascii="Arial" w:eastAsia="Arial" w:hAnsi="Arial" w:cs="Arial"/>
                <w:color w:val="000000"/>
                <w:sz w:val="20"/>
                <w:szCs w:val="20"/>
              </w:rPr>
              <w:t>Questionnaire and interviews.</w:t>
            </w:r>
          </w:p>
          <w:p w:rsidR="00CA51BB" w:rsidRPr="00250219" w:rsidRDefault="00CA51BB" w:rsidP="00CA51BB">
            <w:pPr>
              <w:pStyle w:val="ListParagraph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250219">
              <w:rPr>
                <w:rFonts w:ascii="Arial" w:eastAsia="Arial" w:hAnsi="Arial" w:cs="Arial"/>
                <w:color w:val="000000"/>
                <w:sz w:val="20"/>
                <w:szCs w:val="20"/>
              </w:rPr>
              <w:t>Sampling</w:t>
            </w:r>
          </w:p>
          <w:p w:rsidR="00D17A7A" w:rsidRDefault="002E37D6" w:rsidP="00ED0933">
            <w:pPr>
              <w:pStyle w:val="ListParagraph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250219">
              <w:rPr>
                <w:rFonts w:ascii="Arial" w:eastAsia="Arial" w:hAnsi="Arial" w:cs="Arial"/>
                <w:color w:val="000000"/>
                <w:sz w:val="20"/>
                <w:szCs w:val="20"/>
              </w:rPr>
              <w:t>Correlations</w:t>
            </w:r>
            <w:r w:rsidR="00ED0933" w:rsidRPr="00250219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&amp; </w:t>
            </w:r>
            <w:r w:rsidRPr="00250219">
              <w:rPr>
                <w:rFonts w:ascii="Arial" w:eastAsia="Arial" w:hAnsi="Arial" w:cs="Arial"/>
                <w:color w:val="000000"/>
                <w:sz w:val="20"/>
                <w:szCs w:val="20"/>
              </w:rPr>
              <w:t>Case study</w:t>
            </w:r>
            <w:r w:rsidR="00D17A7A" w:rsidRPr="00250219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</w:t>
            </w:r>
          </w:p>
          <w:p w:rsidR="002E37D6" w:rsidRPr="00250219" w:rsidRDefault="00D17A7A" w:rsidP="00ED0933">
            <w:pPr>
              <w:pStyle w:val="ListParagraph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250219">
              <w:rPr>
                <w:rFonts w:ascii="Arial" w:eastAsia="Arial" w:hAnsi="Arial" w:cs="Arial"/>
                <w:color w:val="000000"/>
                <w:sz w:val="20"/>
                <w:szCs w:val="20"/>
              </w:rPr>
              <w:t>Pilot studies</w:t>
            </w:r>
          </w:p>
        </w:tc>
      </w:tr>
      <w:tr w:rsidR="009C4BBD" w:rsidRPr="00250219" w:rsidTr="00CA51BB">
        <w:trPr>
          <w:jc w:val="center"/>
        </w:trPr>
        <w:tc>
          <w:tcPr>
            <w:tcW w:w="9736" w:type="dxa"/>
            <w:gridSpan w:val="3"/>
            <w:tcBorders>
              <w:top w:val="nil"/>
            </w:tcBorders>
          </w:tcPr>
          <w:p w:rsidR="009C4BBD" w:rsidRPr="00250219" w:rsidRDefault="00860311" w:rsidP="00CA51BB">
            <w:pPr>
              <w:pBdr>
                <w:top w:val="single" w:sz="4" w:space="1" w:color="auto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250219"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Spring</w:t>
            </w:r>
          </w:p>
        </w:tc>
      </w:tr>
      <w:tr w:rsidR="009C4BBD" w:rsidRPr="00250219">
        <w:trPr>
          <w:jc w:val="center"/>
        </w:trPr>
        <w:tc>
          <w:tcPr>
            <w:tcW w:w="4880" w:type="dxa"/>
            <w:gridSpan w:val="2"/>
          </w:tcPr>
          <w:p w:rsidR="009C4BBD" w:rsidRDefault="00860311" w:rsidP="00CD73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250219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Term 3 – </w:t>
            </w:r>
            <w:r w:rsidR="00250219" w:rsidRPr="00250219"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Approaches &amp;</w:t>
            </w:r>
            <w:r w:rsidR="00250219" w:rsidRPr="00250219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</w:t>
            </w:r>
            <w:r w:rsidR="00250219" w:rsidRPr="00250219"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 xml:space="preserve">Biopsychology: </w:t>
            </w:r>
            <w:r w:rsidR="00250219" w:rsidRPr="00250219">
              <w:rPr>
                <w:rFonts w:ascii="Arial" w:eastAsia="Arial" w:hAnsi="Arial" w:cs="Arial"/>
                <w:color w:val="000000"/>
                <w:sz w:val="20"/>
                <w:szCs w:val="20"/>
              </w:rPr>
              <w:t>How</w:t>
            </w:r>
            <w:r w:rsidR="00250219" w:rsidRPr="00250219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do we explain behaviour and how</w:t>
            </w:r>
            <w:r w:rsidR="00250219" w:rsidRPr="00250219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does our biology influence behaviour?</w:t>
            </w:r>
          </w:p>
          <w:p w:rsidR="00D17A7A" w:rsidRPr="00250219" w:rsidRDefault="00D17A7A" w:rsidP="00CD73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56" w:type="dxa"/>
          </w:tcPr>
          <w:p w:rsidR="009C4BBD" w:rsidRPr="00250219" w:rsidRDefault="00860311" w:rsidP="00CD73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250219">
              <w:rPr>
                <w:rFonts w:ascii="Arial" w:eastAsia="Arial" w:hAnsi="Arial" w:cs="Arial"/>
                <w:color w:val="000000"/>
                <w:sz w:val="20"/>
                <w:szCs w:val="20"/>
              </w:rPr>
              <w:t>Term 4 –</w:t>
            </w:r>
            <w:r w:rsidR="00250219" w:rsidRPr="00250219"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 xml:space="preserve">Attachment: </w:t>
            </w:r>
            <w:r w:rsidR="00250219" w:rsidRPr="00250219">
              <w:rPr>
                <w:rFonts w:ascii="Arial" w:eastAsia="Arial" w:hAnsi="Arial" w:cs="Arial"/>
                <w:color w:val="000000"/>
                <w:sz w:val="20"/>
                <w:szCs w:val="20"/>
              </w:rPr>
              <w:t>How does our connection to a primary caregiver influence our behaviour?</w:t>
            </w:r>
          </w:p>
        </w:tc>
      </w:tr>
      <w:tr w:rsidR="009C4BBD" w:rsidRPr="00250219" w:rsidTr="002E37D6">
        <w:trPr>
          <w:jc w:val="center"/>
        </w:trPr>
        <w:tc>
          <w:tcPr>
            <w:tcW w:w="4880" w:type="dxa"/>
            <w:gridSpan w:val="2"/>
            <w:tcBorders>
              <w:bottom w:val="single" w:sz="4" w:space="0" w:color="000000"/>
            </w:tcBorders>
          </w:tcPr>
          <w:p w:rsidR="00250219" w:rsidRPr="00250219" w:rsidRDefault="00250219" w:rsidP="00250219">
            <w:pPr>
              <w:pStyle w:val="ListParagraph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250219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The behaviourist </w:t>
            </w:r>
            <w:r w:rsidRPr="00250219">
              <w:rPr>
                <w:rFonts w:ascii="Arial" w:eastAsia="Arial" w:hAnsi="Arial" w:cs="Arial"/>
                <w:color w:val="000000"/>
                <w:sz w:val="20"/>
                <w:szCs w:val="20"/>
              </w:rPr>
              <w:t>A</w:t>
            </w:r>
            <w:r w:rsidRPr="00250219">
              <w:rPr>
                <w:rFonts w:ascii="Arial" w:eastAsia="Arial" w:hAnsi="Arial" w:cs="Arial"/>
                <w:color w:val="000000"/>
                <w:sz w:val="20"/>
                <w:szCs w:val="20"/>
              </w:rPr>
              <w:t>pproach</w:t>
            </w:r>
          </w:p>
          <w:p w:rsidR="00250219" w:rsidRPr="00250219" w:rsidRDefault="00250219" w:rsidP="00250219">
            <w:pPr>
              <w:pStyle w:val="ListParagraph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  <w:r w:rsidRPr="00250219">
              <w:rPr>
                <w:rFonts w:ascii="Arial" w:eastAsia="Arial" w:hAnsi="Arial" w:cs="Arial"/>
                <w:color w:val="000000"/>
                <w:sz w:val="20"/>
                <w:szCs w:val="20"/>
              </w:rPr>
              <w:t>Social Learning theory</w:t>
            </w:r>
          </w:p>
          <w:p w:rsidR="00250219" w:rsidRPr="00250219" w:rsidRDefault="00250219" w:rsidP="00250219">
            <w:pPr>
              <w:pStyle w:val="ListParagraph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250219">
              <w:rPr>
                <w:rFonts w:ascii="Arial" w:eastAsia="Arial" w:hAnsi="Arial" w:cs="Arial"/>
                <w:color w:val="000000"/>
                <w:sz w:val="20"/>
                <w:szCs w:val="20"/>
              </w:rPr>
              <w:t>The cognitive approach</w:t>
            </w:r>
          </w:p>
          <w:p w:rsidR="00250219" w:rsidRPr="00250219" w:rsidRDefault="00250219" w:rsidP="00250219">
            <w:pPr>
              <w:pStyle w:val="ListParagraph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  <w:r w:rsidRPr="00250219">
              <w:rPr>
                <w:rFonts w:ascii="Arial" w:eastAsia="Arial" w:hAnsi="Arial" w:cs="Arial"/>
                <w:color w:val="000000"/>
                <w:sz w:val="20"/>
                <w:szCs w:val="20"/>
              </w:rPr>
              <w:t>The biological approach</w:t>
            </w:r>
          </w:p>
          <w:p w:rsidR="00250219" w:rsidRPr="00250219" w:rsidRDefault="00250219" w:rsidP="00250219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50219">
              <w:rPr>
                <w:rFonts w:ascii="Arial" w:hAnsi="Arial" w:cs="Arial"/>
                <w:color w:val="000000"/>
                <w:sz w:val="20"/>
                <w:szCs w:val="20"/>
              </w:rPr>
              <w:t>The divisions of the nervous system: central and peripheral (somatic and autonomic).</w:t>
            </w:r>
          </w:p>
          <w:p w:rsidR="00250219" w:rsidRPr="00250219" w:rsidRDefault="00250219" w:rsidP="00250219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50219">
              <w:rPr>
                <w:rFonts w:ascii="Arial" w:hAnsi="Arial" w:cs="Arial"/>
                <w:color w:val="000000"/>
                <w:sz w:val="20"/>
                <w:szCs w:val="20"/>
              </w:rPr>
              <w:t xml:space="preserve">The structure and function of sensory, relay and motor neurons. </w:t>
            </w:r>
          </w:p>
          <w:p w:rsidR="00250219" w:rsidRPr="00250219" w:rsidRDefault="00250219" w:rsidP="00250219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50219">
              <w:rPr>
                <w:rFonts w:ascii="Arial" w:hAnsi="Arial" w:cs="Arial"/>
                <w:color w:val="000000"/>
                <w:sz w:val="20"/>
                <w:szCs w:val="20"/>
              </w:rPr>
              <w:t>The process of synaptic transmission, including reference to neurotransmitters, excitation and inhibition.</w:t>
            </w:r>
          </w:p>
          <w:p w:rsidR="00250219" w:rsidRPr="00250219" w:rsidRDefault="00250219" w:rsidP="00250219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50219">
              <w:rPr>
                <w:rFonts w:ascii="Arial" w:hAnsi="Arial" w:cs="Arial"/>
                <w:color w:val="000000"/>
                <w:sz w:val="20"/>
                <w:szCs w:val="20"/>
              </w:rPr>
              <w:t>The function of the endocrine system: glands and hormones.</w:t>
            </w:r>
          </w:p>
          <w:p w:rsidR="00250219" w:rsidRPr="00D17A7A" w:rsidRDefault="00250219" w:rsidP="00250219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</w:rPr>
            </w:pPr>
            <w:r w:rsidRPr="00250219">
              <w:rPr>
                <w:rFonts w:ascii="Arial" w:hAnsi="Arial" w:cs="Arial"/>
                <w:color w:val="000000"/>
                <w:sz w:val="20"/>
                <w:szCs w:val="20"/>
              </w:rPr>
              <w:t>The fight or flight response</w:t>
            </w:r>
          </w:p>
          <w:p w:rsidR="00D17A7A" w:rsidRPr="00250219" w:rsidRDefault="00D17A7A" w:rsidP="00D17A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720"/>
              <w:rPr>
                <w:color w:val="000000"/>
                <w:sz w:val="20"/>
                <w:szCs w:val="20"/>
              </w:rPr>
            </w:pPr>
          </w:p>
        </w:tc>
        <w:tc>
          <w:tcPr>
            <w:tcW w:w="4856" w:type="dxa"/>
            <w:tcBorders>
              <w:bottom w:val="single" w:sz="4" w:space="0" w:color="000000"/>
            </w:tcBorders>
          </w:tcPr>
          <w:p w:rsidR="00250219" w:rsidRPr="00250219" w:rsidRDefault="00250219" w:rsidP="00250219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</w:rPr>
            </w:pPr>
            <w:r w:rsidRPr="00250219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Caregiver interactions </w:t>
            </w:r>
          </w:p>
          <w:p w:rsidR="00250219" w:rsidRPr="00250219" w:rsidRDefault="00250219" w:rsidP="00250219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</w:rPr>
            </w:pPr>
            <w:r w:rsidRPr="00250219">
              <w:rPr>
                <w:rFonts w:ascii="Arial" w:eastAsia="Arial" w:hAnsi="Arial" w:cs="Arial"/>
                <w:color w:val="000000"/>
                <w:sz w:val="20"/>
                <w:szCs w:val="20"/>
              </w:rPr>
              <w:t>Development of attachment</w:t>
            </w:r>
          </w:p>
          <w:p w:rsidR="00250219" w:rsidRPr="00250219" w:rsidRDefault="00250219" w:rsidP="00250219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</w:rPr>
            </w:pPr>
            <w:r w:rsidRPr="00250219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Learning theory of attachment   </w:t>
            </w:r>
          </w:p>
          <w:p w:rsidR="00250219" w:rsidRPr="00250219" w:rsidRDefault="00250219" w:rsidP="00250219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</w:rPr>
            </w:pPr>
            <w:r w:rsidRPr="00250219">
              <w:rPr>
                <w:rFonts w:ascii="Arial" w:eastAsia="Arial" w:hAnsi="Arial" w:cs="Arial"/>
                <w:color w:val="000000"/>
                <w:sz w:val="20"/>
                <w:szCs w:val="20"/>
              </w:rPr>
              <w:t>Bowlby’s theory of monotropy x2</w:t>
            </w:r>
          </w:p>
          <w:p w:rsidR="00250219" w:rsidRPr="00250219" w:rsidRDefault="00250219" w:rsidP="00250219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</w:rPr>
            </w:pPr>
            <w:r w:rsidRPr="00250219">
              <w:rPr>
                <w:rFonts w:ascii="Arial" w:eastAsia="Arial" w:hAnsi="Arial" w:cs="Arial"/>
                <w:color w:val="000000"/>
                <w:sz w:val="20"/>
                <w:szCs w:val="20"/>
              </w:rPr>
              <w:t>Cultural variations of attachment</w:t>
            </w:r>
          </w:p>
          <w:p w:rsidR="00250219" w:rsidRPr="00250219" w:rsidRDefault="00250219" w:rsidP="00250219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</w:rPr>
            </w:pPr>
            <w:r w:rsidRPr="00250219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Bowlby’s theory of maternal deprivation  </w:t>
            </w:r>
          </w:p>
          <w:p w:rsidR="00250219" w:rsidRPr="00250219" w:rsidRDefault="00250219" w:rsidP="00250219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</w:rPr>
            </w:pPr>
            <w:r w:rsidRPr="00250219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Romanian orphans- effects of institutionalisation  </w:t>
            </w:r>
          </w:p>
          <w:p w:rsidR="00250219" w:rsidRPr="00250219" w:rsidRDefault="00250219" w:rsidP="00250219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</w:rPr>
            </w:pPr>
            <w:r w:rsidRPr="00250219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Influence of early attachment </w:t>
            </w:r>
          </w:p>
          <w:p w:rsidR="009C4BBD" w:rsidRPr="00250219" w:rsidRDefault="009C4BBD" w:rsidP="002E37D6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</w:tr>
      <w:tr w:rsidR="002E37D6" w:rsidRPr="00250219" w:rsidTr="000062C0">
        <w:trPr>
          <w:trHeight w:val="342"/>
          <w:jc w:val="center"/>
        </w:trPr>
        <w:tc>
          <w:tcPr>
            <w:tcW w:w="9736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7D6" w:rsidRPr="00250219" w:rsidRDefault="002E37D6" w:rsidP="002E37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  <w:r w:rsidRPr="00250219">
              <w:rPr>
                <w:rFonts w:ascii="Arial" w:eastAsia="Arial" w:hAnsi="Arial" w:cs="Arial"/>
                <w:color w:val="000000"/>
                <w:sz w:val="20"/>
                <w:szCs w:val="20"/>
              </w:rPr>
              <w:t>Term 3 &amp; 4</w:t>
            </w:r>
            <w:r w:rsidRPr="00250219"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 xml:space="preserve"> - </w:t>
            </w:r>
            <w:r w:rsidR="00250219" w:rsidRPr="00250219"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 xml:space="preserve">Research Methods: </w:t>
            </w:r>
            <w:r w:rsidR="00250219" w:rsidRPr="00250219">
              <w:rPr>
                <w:rFonts w:ascii="Arial" w:eastAsia="Arial" w:hAnsi="Arial" w:cs="Arial"/>
                <w:color w:val="000000"/>
                <w:sz w:val="20"/>
                <w:szCs w:val="20"/>
              </w:rPr>
              <w:t>How do we investigate human behaviour?</w:t>
            </w:r>
          </w:p>
        </w:tc>
      </w:tr>
      <w:tr w:rsidR="00250219" w:rsidRPr="00250219" w:rsidTr="000062C0">
        <w:trPr>
          <w:trHeight w:val="577"/>
          <w:jc w:val="center"/>
        </w:trPr>
        <w:tc>
          <w:tcPr>
            <w:tcW w:w="4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50219" w:rsidRPr="00250219" w:rsidRDefault="00250219" w:rsidP="00250219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250219">
              <w:rPr>
                <w:rFonts w:ascii="Arial" w:eastAsia="Arial" w:hAnsi="Arial" w:cs="Arial"/>
                <w:color w:val="000000"/>
                <w:sz w:val="20"/>
                <w:szCs w:val="20"/>
              </w:rPr>
              <w:t>Quantitative and qualitative data</w:t>
            </w:r>
          </w:p>
          <w:p w:rsidR="00250219" w:rsidRPr="00250219" w:rsidRDefault="00250219" w:rsidP="00250219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250219">
              <w:rPr>
                <w:rFonts w:ascii="Arial" w:eastAsia="Arial" w:hAnsi="Arial" w:cs="Arial"/>
                <w:color w:val="000000"/>
                <w:sz w:val="20"/>
                <w:szCs w:val="20"/>
              </w:rPr>
              <w:t>Primary and secondary data</w:t>
            </w:r>
          </w:p>
          <w:p w:rsidR="00250219" w:rsidRPr="00250219" w:rsidRDefault="00250219" w:rsidP="00250219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250219">
              <w:rPr>
                <w:rFonts w:ascii="Arial" w:eastAsia="Arial" w:hAnsi="Arial" w:cs="Arial"/>
                <w:color w:val="000000"/>
                <w:sz w:val="20"/>
                <w:szCs w:val="20"/>
              </w:rPr>
              <w:t>Descriptive statistics: measures of central tendency &amp; measures of dispersion</w:t>
            </w:r>
          </w:p>
          <w:p w:rsidR="00250219" w:rsidRPr="00250219" w:rsidRDefault="00250219" w:rsidP="002502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720"/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48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50219" w:rsidRPr="00250219" w:rsidRDefault="00250219" w:rsidP="00250219">
            <w:pPr>
              <w:numPr>
                <w:ilvl w:val="0"/>
                <w:numId w:val="6"/>
              </w:numPr>
              <w:spacing w:after="0" w:line="240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250219">
              <w:rPr>
                <w:rFonts w:ascii="Arial" w:eastAsia="Arial" w:hAnsi="Arial" w:cs="Arial"/>
                <w:color w:val="000000"/>
                <w:sz w:val="20"/>
                <w:szCs w:val="20"/>
              </w:rPr>
              <w:t>Calculation of percentages; positive, negative and zero correlations etc</w:t>
            </w:r>
          </w:p>
          <w:p w:rsidR="00D17A7A" w:rsidRPr="00D17A7A" w:rsidRDefault="00250219" w:rsidP="00D17A7A">
            <w:pPr>
              <w:numPr>
                <w:ilvl w:val="0"/>
                <w:numId w:val="6"/>
              </w:numPr>
              <w:spacing w:after="0" w:line="240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250219">
              <w:rPr>
                <w:rFonts w:ascii="Arial" w:eastAsia="Arial" w:hAnsi="Arial" w:cs="Arial"/>
                <w:color w:val="000000"/>
                <w:sz w:val="20"/>
                <w:szCs w:val="20"/>
              </w:rPr>
              <w:t>Presentation and display of quantitative data: graphs, tables, scatter grams, bar charts. Distributions</w:t>
            </w:r>
            <w:r w:rsidR="00D17A7A">
              <w:rPr>
                <w:rFonts w:ascii="Arial" w:eastAsia="Arial" w:hAnsi="Arial" w:cs="Arial"/>
                <w:color w:val="000000"/>
                <w:sz w:val="20"/>
                <w:szCs w:val="20"/>
              </w:rPr>
              <w:br/>
            </w:r>
          </w:p>
        </w:tc>
      </w:tr>
      <w:tr w:rsidR="00250219" w:rsidRPr="00250219" w:rsidTr="000062C0">
        <w:trPr>
          <w:jc w:val="center"/>
        </w:trPr>
        <w:tc>
          <w:tcPr>
            <w:tcW w:w="9736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50219" w:rsidRPr="00250219" w:rsidRDefault="00250219" w:rsidP="00250219">
            <w:pPr>
              <w:pBdr>
                <w:top w:val="single" w:sz="4" w:space="1" w:color="auto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250219"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lastRenderedPageBreak/>
              <w:t>Summer</w:t>
            </w:r>
          </w:p>
        </w:tc>
      </w:tr>
      <w:tr w:rsidR="00250219" w:rsidRPr="00250219">
        <w:trPr>
          <w:jc w:val="center"/>
        </w:trPr>
        <w:tc>
          <w:tcPr>
            <w:tcW w:w="4880" w:type="dxa"/>
            <w:gridSpan w:val="2"/>
          </w:tcPr>
          <w:p w:rsidR="00250219" w:rsidRPr="00250219" w:rsidRDefault="00250219" w:rsidP="002502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250219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Term 5 – </w:t>
            </w:r>
            <w:r w:rsidRPr="00250219"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 xml:space="preserve">Psychopathology: </w:t>
            </w:r>
            <w:r w:rsidRPr="00250219">
              <w:rPr>
                <w:rFonts w:ascii="Arial" w:eastAsia="Arial" w:hAnsi="Arial" w:cs="Arial"/>
                <w:color w:val="000000"/>
                <w:sz w:val="20"/>
                <w:szCs w:val="20"/>
              </w:rPr>
              <w:t>How do we explain and treat poor mental health?</w:t>
            </w:r>
          </w:p>
        </w:tc>
        <w:tc>
          <w:tcPr>
            <w:tcW w:w="4856" w:type="dxa"/>
          </w:tcPr>
          <w:p w:rsidR="00250219" w:rsidRPr="00250219" w:rsidRDefault="00250219" w:rsidP="002502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250219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Term 6 – </w:t>
            </w:r>
            <w:r w:rsidRPr="00250219"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 xml:space="preserve">Revision, Exams, and Approaches: </w:t>
            </w:r>
            <w:r w:rsidRPr="00250219">
              <w:rPr>
                <w:rFonts w:ascii="Arial" w:eastAsia="Arial" w:hAnsi="Arial" w:cs="Arial"/>
                <w:color w:val="000000"/>
                <w:sz w:val="20"/>
                <w:szCs w:val="20"/>
              </w:rPr>
              <w:t>How do we explain behaviour</w:t>
            </w:r>
            <w:r w:rsidRPr="00250219">
              <w:rPr>
                <w:rFonts w:ascii="Arial" w:eastAsia="Arial" w:hAnsi="Arial" w:cs="Arial"/>
                <w:color w:val="000000"/>
                <w:sz w:val="20"/>
                <w:szCs w:val="20"/>
              </w:rPr>
              <w:t>?</w:t>
            </w:r>
          </w:p>
        </w:tc>
      </w:tr>
      <w:tr w:rsidR="00250219" w:rsidRPr="00250219">
        <w:trPr>
          <w:jc w:val="center"/>
        </w:trPr>
        <w:tc>
          <w:tcPr>
            <w:tcW w:w="4880" w:type="dxa"/>
            <w:gridSpan w:val="2"/>
          </w:tcPr>
          <w:p w:rsidR="00250219" w:rsidRPr="00250219" w:rsidRDefault="00250219" w:rsidP="00250219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</w:rPr>
            </w:pPr>
            <w:r w:rsidRPr="00250219">
              <w:rPr>
                <w:rFonts w:ascii="Arial" w:eastAsia="Arial" w:hAnsi="Arial" w:cs="Arial"/>
                <w:color w:val="000000"/>
                <w:sz w:val="20"/>
                <w:szCs w:val="20"/>
              </w:rPr>
              <w:t>Definitions of abnormality</w:t>
            </w:r>
          </w:p>
          <w:p w:rsidR="00250219" w:rsidRPr="00250219" w:rsidRDefault="00250219" w:rsidP="00250219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</w:rPr>
            </w:pPr>
            <w:r w:rsidRPr="00250219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Behavioural approach to explaining phobias </w:t>
            </w:r>
          </w:p>
          <w:p w:rsidR="00250219" w:rsidRPr="00250219" w:rsidRDefault="00250219" w:rsidP="00250219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</w:rPr>
            </w:pPr>
            <w:r w:rsidRPr="00250219">
              <w:rPr>
                <w:rFonts w:ascii="Arial" w:eastAsia="Arial" w:hAnsi="Arial" w:cs="Arial"/>
                <w:color w:val="000000"/>
                <w:sz w:val="20"/>
                <w:szCs w:val="20"/>
              </w:rPr>
              <w:t>Behavioural approach to treating phobias</w:t>
            </w:r>
          </w:p>
          <w:p w:rsidR="00250219" w:rsidRPr="00250219" w:rsidRDefault="00250219" w:rsidP="00250219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</w:rPr>
            </w:pPr>
            <w:r w:rsidRPr="00250219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Cognitive approach to explaining depression </w:t>
            </w:r>
          </w:p>
          <w:p w:rsidR="00250219" w:rsidRPr="00250219" w:rsidRDefault="00250219" w:rsidP="00250219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</w:rPr>
            </w:pPr>
            <w:r w:rsidRPr="00250219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Cognitive approach to treating depression </w:t>
            </w:r>
          </w:p>
          <w:p w:rsidR="00250219" w:rsidRPr="00250219" w:rsidRDefault="00250219" w:rsidP="00250219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</w:rPr>
            </w:pPr>
            <w:r w:rsidRPr="00250219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Biological approach to explaining OCD </w:t>
            </w:r>
          </w:p>
          <w:p w:rsidR="00250219" w:rsidRPr="00250219" w:rsidRDefault="00250219" w:rsidP="00250219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</w:rPr>
            </w:pPr>
            <w:r w:rsidRPr="00250219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Biological approach to treating OCD </w:t>
            </w:r>
          </w:p>
        </w:tc>
        <w:tc>
          <w:tcPr>
            <w:tcW w:w="4856" w:type="dxa"/>
          </w:tcPr>
          <w:p w:rsidR="00250219" w:rsidRPr="00250219" w:rsidRDefault="00250219" w:rsidP="00250219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</w:rPr>
            </w:pPr>
            <w:r w:rsidRPr="00250219">
              <w:rPr>
                <w:rFonts w:ascii="Arial" w:eastAsia="Arial" w:hAnsi="Arial" w:cs="Arial"/>
                <w:color w:val="000000"/>
                <w:sz w:val="20"/>
                <w:szCs w:val="20"/>
              </w:rPr>
              <w:t>Revision</w:t>
            </w:r>
          </w:p>
          <w:p w:rsidR="00250219" w:rsidRPr="00250219" w:rsidRDefault="00250219" w:rsidP="00250219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</w:rPr>
            </w:pPr>
            <w:r w:rsidRPr="00250219">
              <w:rPr>
                <w:rFonts w:ascii="Arial" w:eastAsia="Arial" w:hAnsi="Arial" w:cs="Arial"/>
                <w:color w:val="000000"/>
                <w:sz w:val="20"/>
                <w:szCs w:val="20"/>
              </w:rPr>
              <w:t>Exam week (study leave) June TBC</w:t>
            </w:r>
          </w:p>
          <w:p w:rsidR="00250219" w:rsidRPr="00250219" w:rsidRDefault="00250219" w:rsidP="00250219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  <w:u w:val="single"/>
              </w:rPr>
            </w:pPr>
            <w:r w:rsidRPr="00250219">
              <w:rPr>
                <w:rFonts w:ascii="Arial" w:eastAsia="Arial" w:hAnsi="Arial" w:cs="Arial"/>
                <w:color w:val="000000"/>
                <w:sz w:val="20"/>
                <w:szCs w:val="20"/>
                <w:u w:val="single"/>
              </w:rPr>
              <w:t>A2 Approaches Content</w:t>
            </w:r>
          </w:p>
          <w:p w:rsidR="00250219" w:rsidRPr="00250219" w:rsidRDefault="00250219" w:rsidP="00250219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50219">
              <w:rPr>
                <w:rFonts w:ascii="Arial" w:eastAsia="Arial" w:hAnsi="Arial" w:cs="Arial"/>
                <w:color w:val="000000"/>
                <w:sz w:val="20"/>
                <w:szCs w:val="20"/>
              </w:rPr>
              <w:t>Humanistic Approach</w:t>
            </w:r>
          </w:p>
          <w:p w:rsidR="00250219" w:rsidRPr="00250219" w:rsidRDefault="00250219" w:rsidP="00250219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color w:val="000000"/>
                <w:sz w:val="20"/>
                <w:szCs w:val="20"/>
              </w:rPr>
            </w:pPr>
            <w:r w:rsidRPr="00250219">
              <w:rPr>
                <w:rFonts w:ascii="Arial" w:hAnsi="Arial" w:cs="Arial"/>
                <w:color w:val="000000"/>
                <w:sz w:val="20"/>
                <w:szCs w:val="20"/>
              </w:rPr>
              <w:t>Psychodynamic Approach</w:t>
            </w:r>
          </w:p>
        </w:tc>
      </w:tr>
      <w:tr w:rsidR="00250219" w:rsidRPr="00250219" w:rsidTr="00487D9A">
        <w:trPr>
          <w:jc w:val="center"/>
        </w:trPr>
        <w:tc>
          <w:tcPr>
            <w:tcW w:w="9736" w:type="dxa"/>
            <w:gridSpan w:val="3"/>
            <w:tcBorders>
              <w:bottom w:val="single" w:sz="4" w:space="0" w:color="auto"/>
            </w:tcBorders>
          </w:tcPr>
          <w:p w:rsidR="00250219" w:rsidRPr="00250219" w:rsidRDefault="00250219" w:rsidP="00250219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  <w:r w:rsidRPr="00250219">
              <w:rPr>
                <w:rFonts w:ascii="Arial" w:eastAsia="Arial" w:hAnsi="Arial" w:cs="Arial"/>
                <w:color w:val="000000"/>
                <w:sz w:val="20"/>
                <w:szCs w:val="20"/>
              </w:rPr>
              <w:t>Term 5 &amp; 6</w:t>
            </w:r>
            <w:r w:rsidRPr="00250219"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 xml:space="preserve"> - Research Methods: </w:t>
            </w:r>
            <w:r w:rsidRPr="00250219">
              <w:rPr>
                <w:rFonts w:ascii="Arial" w:eastAsia="Arial" w:hAnsi="Arial" w:cs="Arial"/>
                <w:color w:val="000000"/>
                <w:sz w:val="20"/>
                <w:szCs w:val="20"/>
              </w:rPr>
              <w:t>How do we investigate human behaviour?</w:t>
            </w:r>
          </w:p>
        </w:tc>
      </w:tr>
      <w:tr w:rsidR="00250219" w:rsidRPr="00250219" w:rsidTr="00250219">
        <w:trPr>
          <w:trHeight w:val="1731"/>
          <w:jc w:val="center"/>
        </w:trPr>
        <w:tc>
          <w:tcPr>
            <w:tcW w:w="4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50219" w:rsidRPr="00250219" w:rsidRDefault="00250219" w:rsidP="00250219">
            <w:pPr>
              <w:numPr>
                <w:ilvl w:val="0"/>
                <w:numId w:val="1"/>
              </w:numPr>
              <w:shd w:val="clear" w:color="auto" w:fill="FFFFFF"/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4B4B4B"/>
                <w:sz w:val="20"/>
                <w:szCs w:val="20"/>
              </w:rPr>
            </w:pPr>
            <w:r w:rsidRPr="00250219">
              <w:rPr>
                <w:rFonts w:ascii="Arial" w:hAnsi="Arial" w:cs="Arial"/>
                <w:sz w:val="20"/>
                <w:szCs w:val="20"/>
              </w:rPr>
              <w:t xml:space="preserve">Content </w:t>
            </w:r>
            <w:r w:rsidRPr="00250219">
              <w:rPr>
                <w:rFonts w:ascii="Arial" w:hAnsi="Arial" w:cs="Arial"/>
                <w:sz w:val="20"/>
                <w:szCs w:val="20"/>
              </w:rPr>
              <w:t xml:space="preserve">and thematic </w:t>
            </w:r>
            <w:r w:rsidRPr="00250219">
              <w:rPr>
                <w:rFonts w:ascii="Arial" w:hAnsi="Arial" w:cs="Arial"/>
                <w:sz w:val="20"/>
                <w:szCs w:val="20"/>
              </w:rPr>
              <w:t xml:space="preserve">analysis. </w:t>
            </w:r>
          </w:p>
          <w:p w:rsidR="00250219" w:rsidRPr="00250219" w:rsidRDefault="00250219" w:rsidP="00250219">
            <w:pPr>
              <w:numPr>
                <w:ilvl w:val="0"/>
                <w:numId w:val="1"/>
              </w:numPr>
              <w:shd w:val="clear" w:color="auto" w:fill="FFFFFF"/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4B4B4B"/>
                <w:sz w:val="20"/>
                <w:szCs w:val="20"/>
              </w:rPr>
            </w:pPr>
            <w:r w:rsidRPr="00250219">
              <w:rPr>
                <w:rFonts w:ascii="Arial" w:hAnsi="Arial" w:cs="Arial"/>
                <w:sz w:val="20"/>
                <w:szCs w:val="20"/>
              </w:rPr>
              <w:t>Probability and significance: use of statistical tables and critical values in interpretation of significance</w:t>
            </w:r>
          </w:p>
          <w:p w:rsidR="00250219" w:rsidRPr="00250219" w:rsidRDefault="00250219" w:rsidP="00250219">
            <w:pPr>
              <w:numPr>
                <w:ilvl w:val="0"/>
                <w:numId w:val="1"/>
              </w:numPr>
              <w:shd w:val="clear" w:color="auto" w:fill="FFFFFF"/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250219">
              <w:rPr>
                <w:rFonts w:ascii="Arial" w:hAnsi="Arial" w:cs="Arial"/>
                <w:color w:val="000000" w:themeColor="text1"/>
                <w:sz w:val="20"/>
                <w:szCs w:val="20"/>
              </w:rPr>
              <w:t>Factors affecting the choice of statistical test</w:t>
            </w:r>
            <w:r w:rsidRPr="00250219"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Pr="00250219">
              <w:rPr>
                <w:rFonts w:ascii="Arial" w:hAnsi="Arial" w:cs="Arial"/>
                <w:color w:val="000000" w:themeColor="text1"/>
                <w:sz w:val="20"/>
                <w:szCs w:val="20"/>
              </w:rPr>
              <w:t>Type I and Type II errors.</w:t>
            </w:r>
          </w:p>
          <w:p w:rsidR="00250219" w:rsidRPr="00250219" w:rsidRDefault="00250219" w:rsidP="00250219">
            <w:pPr>
              <w:numPr>
                <w:ilvl w:val="0"/>
                <w:numId w:val="1"/>
              </w:numPr>
              <w:shd w:val="clear" w:color="auto" w:fill="FFFFFF"/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4B4B4B"/>
                <w:sz w:val="20"/>
                <w:szCs w:val="20"/>
              </w:rPr>
            </w:pPr>
            <w:r w:rsidRPr="00250219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Types of validity &amp; Assessment </w:t>
            </w:r>
            <w:r w:rsidRPr="00250219">
              <w:rPr>
                <w:rFonts w:ascii="Arial" w:hAnsi="Arial" w:cs="Arial"/>
                <w:sz w:val="20"/>
                <w:szCs w:val="20"/>
              </w:rPr>
              <w:t xml:space="preserve">of validity. </w:t>
            </w:r>
          </w:p>
        </w:tc>
        <w:tc>
          <w:tcPr>
            <w:tcW w:w="48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50219" w:rsidRPr="00250219" w:rsidRDefault="00250219" w:rsidP="00250219">
            <w:pPr>
              <w:numPr>
                <w:ilvl w:val="0"/>
                <w:numId w:val="1"/>
              </w:numPr>
              <w:shd w:val="clear" w:color="auto" w:fill="FFFFFF"/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250219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Reliability </w:t>
            </w:r>
            <w:r w:rsidRPr="00250219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and </w:t>
            </w:r>
            <w:r w:rsidRPr="00250219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Ways of assessing reliability: test-retest and inter-observer; improving reliability. </w:t>
            </w:r>
          </w:p>
          <w:p w:rsidR="00250219" w:rsidRPr="00250219" w:rsidRDefault="00250219" w:rsidP="00250219">
            <w:pPr>
              <w:numPr>
                <w:ilvl w:val="0"/>
                <w:numId w:val="1"/>
              </w:numPr>
              <w:shd w:val="clear" w:color="auto" w:fill="FFFFFF"/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4B4B4B"/>
                <w:sz w:val="20"/>
                <w:szCs w:val="20"/>
              </w:rPr>
            </w:pPr>
            <w:r w:rsidRPr="00250219">
              <w:rPr>
                <w:rFonts w:ascii="Arial" w:hAnsi="Arial" w:cs="Arial"/>
                <w:sz w:val="20"/>
                <w:szCs w:val="20"/>
              </w:rPr>
              <w:t>Features of science</w:t>
            </w:r>
          </w:p>
          <w:p w:rsidR="00250219" w:rsidRPr="00250219" w:rsidRDefault="00250219" w:rsidP="00250219">
            <w:pPr>
              <w:numPr>
                <w:ilvl w:val="0"/>
                <w:numId w:val="1"/>
              </w:numPr>
              <w:shd w:val="clear" w:color="auto" w:fill="FFFFFF"/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4B4B4B"/>
                <w:sz w:val="20"/>
                <w:szCs w:val="20"/>
              </w:rPr>
            </w:pPr>
            <w:r w:rsidRPr="00250219">
              <w:rPr>
                <w:rFonts w:ascii="Arial" w:hAnsi="Arial" w:cs="Arial"/>
                <w:sz w:val="20"/>
                <w:szCs w:val="20"/>
              </w:rPr>
              <w:t>Reporting psychological investigations</w:t>
            </w:r>
            <w:r w:rsidRPr="00250219"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  <w:t xml:space="preserve"> </w:t>
            </w:r>
          </w:p>
          <w:p w:rsidR="00250219" w:rsidRPr="00250219" w:rsidRDefault="00250219" w:rsidP="00250219">
            <w:pPr>
              <w:numPr>
                <w:ilvl w:val="0"/>
                <w:numId w:val="1"/>
              </w:numPr>
              <w:shd w:val="clear" w:color="auto" w:fill="FFFFFF"/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4B4B4B"/>
                <w:sz w:val="20"/>
                <w:szCs w:val="20"/>
              </w:rPr>
            </w:pPr>
            <w:r w:rsidRPr="00250219"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  <w:t>The implications of psychological research for the economy.</w:t>
            </w:r>
          </w:p>
        </w:tc>
      </w:tr>
    </w:tbl>
    <w:p w:rsidR="00226F2E" w:rsidRDefault="00226F2E">
      <w:pPr>
        <w:rPr>
          <w:rFonts w:ascii="Arial" w:eastAsia="Arial" w:hAnsi="Arial" w:cs="Arial"/>
          <w:sz w:val="2"/>
        </w:rPr>
      </w:pPr>
    </w:p>
    <w:p w:rsidR="00ED0933" w:rsidRPr="00ED0933" w:rsidRDefault="00ED0933">
      <w:pPr>
        <w:rPr>
          <w:rFonts w:ascii="Arial" w:eastAsia="Arial" w:hAnsi="Arial" w:cs="Arial"/>
          <w:sz w:val="2"/>
        </w:rPr>
      </w:pPr>
    </w:p>
    <w:tbl>
      <w:tblPr>
        <w:tblStyle w:val="a"/>
        <w:tblW w:w="9736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880"/>
        <w:gridCol w:w="4856"/>
      </w:tblGrid>
      <w:tr w:rsidR="00226F2E" w:rsidRPr="00D17A7A" w:rsidTr="003E2262">
        <w:trPr>
          <w:jc w:val="center"/>
        </w:trPr>
        <w:tc>
          <w:tcPr>
            <w:tcW w:w="9736" w:type="dxa"/>
            <w:gridSpan w:val="2"/>
          </w:tcPr>
          <w:p w:rsidR="00226F2E" w:rsidRPr="00D17A7A" w:rsidRDefault="00226F2E" w:rsidP="003E226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17A7A">
              <w:rPr>
                <w:rFonts w:ascii="Arial" w:eastAsia="Arial" w:hAnsi="Arial" w:cs="Arial"/>
                <w:b/>
                <w:i/>
                <w:color w:val="000000"/>
                <w:sz w:val="20"/>
                <w:szCs w:val="20"/>
              </w:rPr>
              <w:t>Year 13 Learning Journey</w:t>
            </w:r>
          </w:p>
        </w:tc>
      </w:tr>
      <w:tr w:rsidR="00226F2E" w:rsidRPr="00D17A7A" w:rsidTr="003E2262">
        <w:trPr>
          <w:jc w:val="center"/>
        </w:trPr>
        <w:tc>
          <w:tcPr>
            <w:tcW w:w="9736" w:type="dxa"/>
            <w:gridSpan w:val="2"/>
          </w:tcPr>
          <w:p w:rsidR="00226F2E" w:rsidRPr="00D17A7A" w:rsidRDefault="00226F2E" w:rsidP="003E226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17A7A"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Autumn</w:t>
            </w:r>
          </w:p>
        </w:tc>
      </w:tr>
      <w:tr w:rsidR="00226F2E" w:rsidRPr="00D17A7A" w:rsidTr="003E2262">
        <w:trPr>
          <w:jc w:val="center"/>
        </w:trPr>
        <w:tc>
          <w:tcPr>
            <w:tcW w:w="4880" w:type="dxa"/>
          </w:tcPr>
          <w:p w:rsidR="00226F2E" w:rsidRPr="00D17A7A" w:rsidRDefault="00226F2E" w:rsidP="00226F2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17A7A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Term1 – </w:t>
            </w:r>
            <w:r w:rsidR="00250219" w:rsidRPr="00D17A7A"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Biopsychology</w:t>
            </w:r>
            <w:r w:rsidR="00D17A7A"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 xml:space="preserve"> </w:t>
            </w:r>
            <w:r w:rsidR="00D17A7A" w:rsidRPr="00D17A7A"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&amp;</w:t>
            </w:r>
            <w:r w:rsidR="00D17A7A" w:rsidRPr="00D17A7A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</w:t>
            </w:r>
            <w:r w:rsidR="00D17A7A" w:rsidRPr="00D17A7A"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Cognition &amp; Development</w:t>
            </w:r>
            <w:r w:rsidR="00250219" w:rsidRPr="00D17A7A"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 xml:space="preserve">: </w:t>
            </w:r>
            <w:r w:rsidR="00250219" w:rsidRPr="00D17A7A">
              <w:rPr>
                <w:rFonts w:ascii="Arial" w:eastAsia="Arial" w:hAnsi="Arial" w:cs="Arial"/>
                <w:color w:val="000000"/>
                <w:sz w:val="20"/>
                <w:szCs w:val="20"/>
              </w:rPr>
              <w:t>How does our biology influence behaviour?</w:t>
            </w:r>
            <w:r w:rsidR="00D17A7A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</w:t>
            </w:r>
            <w:r w:rsidR="00D17A7A" w:rsidRPr="00D17A7A">
              <w:rPr>
                <w:rFonts w:ascii="Arial" w:eastAsia="Arial" w:hAnsi="Arial" w:cs="Arial"/>
                <w:color w:val="000000"/>
                <w:sz w:val="20"/>
                <w:szCs w:val="20"/>
              </w:rPr>
              <w:t>How does cognition and social cognition develop?</w:t>
            </w:r>
          </w:p>
        </w:tc>
        <w:tc>
          <w:tcPr>
            <w:tcW w:w="4856" w:type="dxa"/>
          </w:tcPr>
          <w:p w:rsidR="00226F2E" w:rsidRPr="00D17A7A" w:rsidRDefault="00226F2E" w:rsidP="00226F2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17A7A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Term 2 – </w:t>
            </w:r>
            <w:r w:rsidRPr="00D17A7A"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 xml:space="preserve">Aggression: </w:t>
            </w:r>
            <w:r w:rsidRPr="00D17A7A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How can we explain aggressive behaviour? </w:t>
            </w:r>
          </w:p>
        </w:tc>
      </w:tr>
      <w:tr w:rsidR="00226F2E" w:rsidRPr="00D17A7A" w:rsidTr="003E2262">
        <w:trPr>
          <w:jc w:val="center"/>
        </w:trPr>
        <w:tc>
          <w:tcPr>
            <w:tcW w:w="4880" w:type="dxa"/>
          </w:tcPr>
          <w:p w:rsidR="00250219" w:rsidRPr="00D17A7A" w:rsidRDefault="00250219" w:rsidP="0025021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17A7A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Localisation of function </w:t>
            </w:r>
          </w:p>
          <w:p w:rsidR="00250219" w:rsidRPr="00D17A7A" w:rsidRDefault="00250219" w:rsidP="0025021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17A7A">
              <w:rPr>
                <w:rFonts w:ascii="Arial" w:eastAsia="Arial" w:hAnsi="Arial" w:cs="Arial"/>
                <w:color w:val="000000"/>
                <w:sz w:val="20"/>
                <w:szCs w:val="20"/>
              </w:rPr>
              <w:t>Lateralisation and split-brain</w:t>
            </w:r>
          </w:p>
          <w:p w:rsidR="00250219" w:rsidRPr="00D17A7A" w:rsidRDefault="00250219" w:rsidP="0025021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17A7A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Plasticity &amp; functional recovery of the brain </w:t>
            </w:r>
          </w:p>
          <w:p w:rsidR="00D17A7A" w:rsidRDefault="00250219" w:rsidP="00D17A7A">
            <w:pPr>
              <w:numPr>
                <w:ilvl w:val="0"/>
                <w:numId w:val="1"/>
              </w:numPr>
              <w:shd w:val="clear" w:color="auto" w:fill="FFFFFF"/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4B4B4B"/>
                <w:sz w:val="20"/>
                <w:szCs w:val="20"/>
              </w:rPr>
            </w:pPr>
            <w:r w:rsidRPr="00D17A7A">
              <w:rPr>
                <w:rFonts w:ascii="Arial" w:eastAsia="Arial" w:hAnsi="Arial" w:cs="Arial"/>
                <w:color w:val="000000"/>
                <w:sz w:val="20"/>
                <w:szCs w:val="20"/>
              </w:rPr>
              <w:t>Ways of studying the Brain</w:t>
            </w:r>
          </w:p>
          <w:p w:rsidR="00D17A7A" w:rsidRPr="00D17A7A" w:rsidRDefault="00D17A7A" w:rsidP="00D17A7A">
            <w:pPr>
              <w:numPr>
                <w:ilvl w:val="0"/>
                <w:numId w:val="1"/>
              </w:numPr>
              <w:shd w:val="clear" w:color="auto" w:fill="FFFFFF"/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D17A7A"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  <w:t>Circadian, ultradian and Infradian rhythms</w:t>
            </w:r>
          </w:p>
          <w:p w:rsidR="00D17A7A" w:rsidRPr="00D17A7A" w:rsidRDefault="00D17A7A" w:rsidP="00D17A7A">
            <w:pPr>
              <w:numPr>
                <w:ilvl w:val="0"/>
                <w:numId w:val="1"/>
              </w:numPr>
              <w:shd w:val="clear" w:color="auto" w:fill="FFFFFF"/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D17A7A"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  <w:t>Exogenous zeitgebers and endogenous pacemakers</w:t>
            </w:r>
          </w:p>
          <w:p w:rsidR="00D17A7A" w:rsidRPr="00D17A7A" w:rsidRDefault="00D17A7A" w:rsidP="00D17A7A">
            <w:pPr>
              <w:pStyle w:val="ListParagraph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17A7A">
              <w:rPr>
                <w:rFonts w:ascii="Arial" w:hAnsi="Arial" w:cs="Arial"/>
                <w:color w:val="000000"/>
                <w:sz w:val="20"/>
                <w:szCs w:val="20"/>
              </w:rPr>
              <w:t>Piaget’s theory of cognitive development</w:t>
            </w:r>
          </w:p>
          <w:p w:rsidR="00D17A7A" w:rsidRPr="00D17A7A" w:rsidRDefault="00D17A7A" w:rsidP="00D17A7A">
            <w:pPr>
              <w:pStyle w:val="ListParagraph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17A7A">
              <w:rPr>
                <w:rFonts w:ascii="Arial" w:hAnsi="Arial" w:cs="Arial"/>
                <w:color w:val="000000"/>
                <w:sz w:val="20"/>
                <w:szCs w:val="20"/>
              </w:rPr>
              <w:t>Vygotsky’s theory of cognitive development</w:t>
            </w:r>
          </w:p>
          <w:p w:rsidR="00D17A7A" w:rsidRPr="00D17A7A" w:rsidRDefault="00D17A7A" w:rsidP="00D17A7A">
            <w:pPr>
              <w:pStyle w:val="ListParagraph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17A7A">
              <w:rPr>
                <w:rFonts w:ascii="Arial" w:hAnsi="Arial" w:cs="Arial"/>
                <w:color w:val="000000"/>
                <w:sz w:val="20"/>
                <w:szCs w:val="20"/>
              </w:rPr>
              <w:t>Baillargeon’s explanation of early infant abilities</w:t>
            </w:r>
          </w:p>
          <w:p w:rsidR="00D17A7A" w:rsidRPr="00D17A7A" w:rsidRDefault="00D17A7A" w:rsidP="00D17A7A">
            <w:pPr>
              <w:pStyle w:val="ListParagraph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17A7A">
              <w:rPr>
                <w:rFonts w:ascii="Arial" w:hAnsi="Arial" w:cs="Arial"/>
                <w:color w:val="000000"/>
                <w:sz w:val="20"/>
                <w:szCs w:val="20"/>
              </w:rPr>
              <w:t>Selman’s levels of perspective-taking</w:t>
            </w:r>
          </w:p>
          <w:p w:rsidR="00D17A7A" w:rsidRPr="00D17A7A" w:rsidRDefault="00D17A7A" w:rsidP="00D17A7A">
            <w:pPr>
              <w:pStyle w:val="ListParagraph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17A7A">
              <w:rPr>
                <w:rFonts w:ascii="Arial" w:hAnsi="Arial" w:cs="Arial"/>
                <w:color w:val="000000"/>
                <w:sz w:val="20"/>
                <w:szCs w:val="20"/>
              </w:rPr>
              <w:t>Theory of mind as an explanation for autism</w:t>
            </w:r>
          </w:p>
          <w:p w:rsidR="00D17A7A" w:rsidRPr="00D17A7A" w:rsidRDefault="00D17A7A" w:rsidP="00D17A7A">
            <w:pPr>
              <w:numPr>
                <w:ilvl w:val="0"/>
                <w:numId w:val="1"/>
              </w:numPr>
              <w:shd w:val="clear" w:color="auto" w:fill="FFFFFF"/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4B4B4B"/>
                <w:sz w:val="20"/>
                <w:szCs w:val="20"/>
              </w:rPr>
            </w:pPr>
            <w:r w:rsidRPr="00D17A7A">
              <w:rPr>
                <w:rFonts w:ascii="Arial" w:hAnsi="Arial" w:cs="Arial"/>
                <w:color w:val="000000"/>
                <w:sz w:val="20"/>
                <w:szCs w:val="20"/>
              </w:rPr>
              <w:t>The role of the mirror neuron system in social cognition.</w:t>
            </w:r>
          </w:p>
        </w:tc>
        <w:tc>
          <w:tcPr>
            <w:tcW w:w="4856" w:type="dxa"/>
          </w:tcPr>
          <w:p w:rsidR="00F60326" w:rsidRPr="00D17A7A" w:rsidRDefault="00F60326" w:rsidP="00F60326">
            <w:pPr>
              <w:numPr>
                <w:ilvl w:val="0"/>
                <w:numId w:val="1"/>
              </w:numPr>
              <w:shd w:val="clear" w:color="auto" w:fill="FFFFFF"/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D17A7A"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  <w:t>Neural and hormonal mechanisms in aggression</w:t>
            </w:r>
          </w:p>
          <w:p w:rsidR="00F60326" w:rsidRPr="00D17A7A" w:rsidRDefault="00F60326" w:rsidP="00F60326">
            <w:pPr>
              <w:numPr>
                <w:ilvl w:val="0"/>
                <w:numId w:val="1"/>
              </w:numPr>
              <w:shd w:val="clear" w:color="auto" w:fill="FFFFFF"/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D17A7A"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  <w:t>The ethological explanation of aggression</w:t>
            </w:r>
          </w:p>
          <w:p w:rsidR="00F60326" w:rsidRPr="00D17A7A" w:rsidRDefault="00F60326" w:rsidP="00F60326">
            <w:pPr>
              <w:numPr>
                <w:ilvl w:val="0"/>
                <w:numId w:val="1"/>
              </w:numPr>
              <w:shd w:val="clear" w:color="auto" w:fill="FFFFFF"/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D17A7A"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  <w:t>Evolutionary explanations of human aggression.</w:t>
            </w:r>
          </w:p>
          <w:p w:rsidR="00F60326" w:rsidRPr="00D17A7A" w:rsidRDefault="00F60326" w:rsidP="00F60326">
            <w:pPr>
              <w:numPr>
                <w:ilvl w:val="0"/>
                <w:numId w:val="1"/>
              </w:numPr>
              <w:shd w:val="clear" w:color="auto" w:fill="FFFFFF"/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D17A7A"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  <w:t>Social psychological explanations of human aggression, including the frustration-aggression hypothesis, social learning theory as applied to human aggression, and de-individuation.</w:t>
            </w:r>
          </w:p>
          <w:p w:rsidR="00F60326" w:rsidRPr="00D17A7A" w:rsidRDefault="00F60326" w:rsidP="00F60326">
            <w:pPr>
              <w:numPr>
                <w:ilvl w:val="0"/>
                <w:numId w:val="1"/>
              </w:numPr>
              <w:shd w:val="clear" w:color="auto" w:fill="FFFFFF"/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D17A7A"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  <w:t>Institutional aggression in the context of prisons</w:t>
            </w:r>
          </w:p>
          <w:p w:rsidR="00F60326" w:rsidRPr="00D17A7A" w:rsidRDefault="00F60326" w:rsidP="00F60326">
            <w:pPr>
              <w:numPr>
                <w:ilvl w:val="0"/>
                <w:numId w:val="1"/>
              </w:numPr>
              <w:shd w:val="clear" w:color="auto" w:fill="FFFFFF"/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4B4B4B"/>
                <w:sz w:val="20"/>
                <w:szCs w:val="20"/>
              </w:rPr>
            </w:pPr>
            <w:r w:rsidRPr="00D17A7A"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  <w:t>Media influences on aggression, including the effects of computer games.</w:t>
            </w:r>
          </w:p>
          <w:p w:rsidR="00F60326" w:rsidRPr="00D17A7A" w:rsidRDefault="00F60326" w:rsidP="00ED0933">
            <w:pPr>
              <w:pStyle w:val="ListParagraph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226F2E" w:rsidRPr="00D17A7A" w:rsidTr="003E2262">
        <w:trPr>
          <w:jc w:val="center"/>
        </w:trPr>
        <w:tc>
          <w:tcPr>
            <w:tcW w:w="9736" w:type="dxa"/>
            <w:gridSpan w:val="2"/>
          </w:tcPr>
          <w:p w:rsidR="00226F2E" w:rsidRPr="00D17A7A" w:rsidRDefault="00226F2E" w:rsidP="003E226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17A7A"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Spring</w:t>
            </w:r>
          </w:p>
        </w:tc>
      </w:tr>
      <w:tr w:rsidR="00226F2E" w:rsidRPr="00D17A7A" w:rsidTr="003E2262">
        <w:trPr>
          <w:jc w:val="center"/>
        </w:trPr>
        <w:tc>
          <w:tcPr>
            <w:tcW w:w="4880" w:type="dxa"/>
          </w:tcPr>
          <w:p w:rsidR="00226F2E" w:rsidRPr="00D17A7A" w:rsidRDefault="00226F2E" w:rsidP="00226F2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17A7A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Term 3 – </w:t>
            </w:r>
            <w:r w:rsidRPr="00D17A7A"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Schizophrenia</w:t>
            </w:r>
            <w:r w:rsidRPr="00D17A7A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– How can we explain and treat schizophrenia?</w:t>
            </w:r>
          </w:p>
        </w:tc>
        <w:tc>
          <w:tcPr>
            <w:tcW w:w="4856" w:type="dxa"/>
          </w:tcPr>
          <w:p w:rsidR="00226F2E" w:rsidRPr="00D17A7A" w:rsidRDefault="00226F2E" w:rsidP="00226F2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17A7A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Term 4 – </w:t>
            </w:r>
            <w:r w:rsidRPr="00D17A7A"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 xml:space="preserve">Issues &amp; Debates – </w:t>
            </w:r>
            <w:r w:rsidRPr="00D17A7A">
              <w:rPr>
                <w:rFonts w:ascii="Arial" w:eastAsia="Arial" w:hAnsi="Arial" w:cs="Arial"/>
                <w:color w:val="000000"/>
                <w:sz w:val="20"/>
                <w:szCs w:val="20"/>
              </w:rPr>
              <w:t>What are the key issues and debates that arise when studying human behaviour?</w:t>
            </w:r>
          </w:p>
        </w:tc>
      </w:tr>
      <w:tr w:rsidR="00226F2E" w:rsidRPr="00D17A7A" w:rsidTr="003E2262">
        <w:trPr>
          <w:jc w:val="center"/>
        </w:trPr>
        <w:tc>
          <w:tcPr>
            <w:tcW w:w="4880" w:type="dxa"/>
          </w:tcPr>
          <w:p w:rsidR="00F60326" w:rsidRPr="00D17A7A" w:rsidRDefault="00F60326" w:rsidP="00F60326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17A7A">
              <w:rPr>
                <w:rFonts w:ascii="Arial" w:eastAsia="Arial" w:hAnsi="Arial" w:cs="Arial"/>
                <w:color w:val="000000"/>
                <w:sz w:val="20"/>
                <w:szCs w:val="20"/>
              </w:rPr>
              <w:t>Classification of schizophrenia</w:t>
            </w:r>
          </w:p>
          <w:p w:rsidR="00F60326" w:rsidRPr="00D17A7A" w:rsidRDefault="00F60326" w:rsidP="00F60326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17A7A">
              <w:rPr>
                <w:rFonts w:ascii="Arial" w:eastAsia="Arial" w:hAnsi="Arial" w:cs="Arial"/>
                <w:color w:val="000000"/>
                <w:sz w:val="20"/>
                <w:szCs w:val="20"/>
              </w:rPr>
              <w:t>Reliability and validity in diagnosis and classification of schizophrenia</w:t>
            </w:r>
          </w:p>
          <w:p w:rsidR="00F60326" w:rsidRPr="00D17A7A" w:rsidRDefault="00F60326" w:rsidP="00F60326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17A7A">
              <w:rPr>
                <w:rFonts w:ascii="Arial" w:eastAsia="Arial" w:hAnsi="Arial" w:cs="Arial"/>
                <w:color w:val="000000"/>
                <w:sz w:val="20"/>
                <w:szCs w:val="20"/>
              </w:rPr>
              <w:t>Biological explanations for schizophrenia</w:t>
            </w:r>
          </w:p>
          <w:p w:rsidR="00F60326" w:rsidRPr="00D17A7A" w:rsidRDefault="00F60326" w:rsidP="00F60326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17A7A">
              <w:rPr>
                <w:rFonts w:ascii="Arial" w:eastAsia="Arial" w:hAnsi="Arial" w:cs="Arial"/>
                <w:color w:val="000000"/>
                <w:sz w:val="20"/>
                <w:szCs w:val="20"/>
              </w:rPr>
              <w:t>Psychological explanations for schizophrenia</w:t>
            </w:r>
          </w:p>
          <w:p w:rsidR="00F60326" w:rsidRPr="00D17A7A" w:rsidRDefault="00F60326" w:rsidP="00F60326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17A7A">
              <w:rPr>
                <w:rFonts w:ascii="Arial" w:eastAsia="Arial" w:hAnsi="Arial" w:cs="Arial"/>
                <w:color w:val="000000"/>
                <w:sz w:val="20"/>
                <w:szCs w:val="20"/>
              </w:rPr>
              <w:t>Drug therapy: typical and atypical antipsychotics.</w:t>
            </w:r>
          </w:p>
          <w:p w:rsidR="00F60326" w:rsidRPr="00D17A7A" w:rsidRDefault="00F60326" w:rsidP="00F60326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17A7A">
              <w:rPr>
                <w:rFonts w:ascii="Arial" w:eastAsia="Arial" w:hAnsi="Arial" w:cs="Arial"/>
                <w:color w:val="000000"/>
                <w:sz w:val="20"/>
                <w:szCs w:val="20"/>
              </w:rPr>
              <w:t>Cognitive behaviour therapy and family therapy as used in the treatment of schizophrenia.</w:t>
            </w:r>
          </w:p>
          <w:p w:rsidR="00226F2E" w:rsidRPr="00D17A7A" w:rsidRDefault="00F60326" w:rsidP="00F60326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17A7A">
              <w:rPr>
                <w:rFonts w:ascii="Arial" w:eastAsia="Arial" w:hAnsi="Arial" w:cs="Arial"/>
                <w:color w:val="000000"/>
                <w:sz w:val="20"/>
                <w:szCs w:val="20"/>
              </w:rPr>
              <w:t>The importance of an interactionist approach in explaining and treating schizophrenia</w:t>
            </w:r>
          </w:p>
        </w:tc>
        <w:tc>
          <w:tcPr>
            <w:tcW w:w="4856" w:type="dxa"/>
          </w:tcPr>
          <w:p w:rsidR="002E37D6" w:rsidRPr="00D17A7A" w:rsidRDefault="002E37D6" w:rsidP="002E37D6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17A7A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Gender and culture in Psychology </w:t>
            </w:r>
          </w:p>
          <w:p w:rsidR="002E37D6" w:rsidRPr="00D17A7A" w:rsidRDefault="002E37D6" w:rsidP="002E37D6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17A7A">
              <w:rPr>
                <w:rFonts w:ascii="Arial" w:eastAsia="Arial" w:hAnsi="Arial" w:cs="Arial"/>
                <w:color w:val="000000"/>
                <w:sz w:val="20"/>
                <w:szCs w:val="20"/>
              </w:rPr>
              <w:t>Free will and determinism</w:t>
            </w:r>
          </w:p>
          <w:p w:rsidR="002E37D6" w:rsidRPr="00D17A7A" w:rsidRDefault="002E37D6" w:rsidP="002E37D6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17A7A">
              <w:rPr>
                <w:rFonts w:ascii="Arial" w:eastAsia="Arial" w:hAnsi="Arial" w:cs="Arial"/>
                <w:color w:val="000000"/>
                <w:sz w:val="20"/>
                <w:szCs w:val="20"/>
              </w:rPr>
              <w:t>The nature-nurture debate</w:t>
            </w:r>
          </w:p>
          <w:p w:rsidR="002E37D6" w:rsidRPr="00D17A7A" w:rsidRDefault="002E37D6" w:rsidP="002E37D6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17A7A">
              <w:rPr>
                <w:rFonts w:ascii="Arial" w:eastAsia="Arial" w:hAnsi="Arial" w:cs="Arial"/>
                <w:color w:val="000000"/>
                <w:sz w:val="20"/>
                <w:szCs w:val="20"/>
              </w:rPr>
              <w:t>Holism and reductionism</w:t>
            </w:r>
          </w:p>
          <w:p w:rsidR="002E37D6" w:rsidRPr="00D17A7A" w:rsidRDefault="002E37D6" w:rsidP="002E37D6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17A7A">
              <w:rPr>
                <w:rFonts w:ascii="Arial" w:eastAsia="Arial" w:hAnsi="Arial" w:cs="Arial"/>
                <w:color w:val="000000"/>
                <w:sz w:val="20"/>
                <w:szCs w:val="20"/>
              </w:rPr>
              <w:t>Idiographic and nomothetic approaches to psychological investigation.</w:t>
            </w:r>
          </w:p>
          <w:p w:rsidR="00226F2E" w:rsidRPr="00D17A7A" w:rsidRDefault="002E37D6" w:rsidP="002E37D6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17A7A">
              <w:rPr>
                <w:rFonts w:ascii="Arial" w:eastAsia="Arial" w:hAnsi="Arial" w:cs="Arial"/>
                <w:color w:val="000000"/>
                <w:sz w:val="20"/>
                <w:szCs w:val="20"/>
              </w:rPr>
              <w:t>Ethical implications of research studies and theory</w:t>
            </w:r>
          </w:p>
        </w:tc>
      </w:tr>
      <w:tr w:rsidR="00226F2E" w:rsidRPr="00D17A7A" w:rsidTr="003E2262">
        <w:trPr>
          <w:jc w:val="center"/>
        </w:trPr>
        <w:tc>
          <w:tcPr>
            <w:tcW w:w="9736" w:type="dxa"/>
            <w:gridSpan w:val="2"/>
          </w:tcPr>
          <w:p w:rsidR="00226F2E" w:rsidRPr="00D17A7A" w:rsidRDefault="00226F2E" w:rsidP="003E226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17A7A"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Summer</w:t>
            </w:r>
          </w:p>
        </w:tc>
      </w:tr>
      <w:tr w:rsidR="00226F2E" w:rsidRPr="00D17A7A" w:rsidTr="003E2262">
        <w:trPr>
          <w:jc w:val="center"/>
        </w:trPr>
        <w:tc>
          <w:tcPr>
            <w:tcW w:w="4880" w:type="dxa"/>
          </w:tcPr>
          <w:p w:rsidR="00226F2E" w:rsidRPr="00D17A7A" w:rsidRDefault="00226F2E" w:rsidP="00226F2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17A7A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Term 5 – </w:t>
            </w:r>
            <w:r w:rsidRPr="00D17A7A"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Revision</w:t>
            </w:r>
          </w:p>
        </w:tc>
        <w:tc>
          <w:tcPr>
            <w:tcW w:w="4856" w:type="dxa"/>
          </w:tcPr>
          <w:p w:rsidR="00226F2E" w:rsidRPr="00D17A7A" w:rsidRDefault="00226F2E" w:rsidP="00226F2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17A7A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Term 6 – </w:t>
            </w:r>
            <w:r w:rsidRPr="00D17A7A"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N/A</w:t>
            </w:r>
          </w:p>
        </w:tc>
      </w:tr>
      <w:tr w:rsidR="00226F2E" w:rsidRPr="00D17A7A" w:rsidTr="003E2262">
        <w:trPr>
          <w:jc w:val="center"/>
        </w:trPr>
        <w:tc>
          <w:tcPr>
            <w:tcW w:w="4880" w:type="dxa"/>
          </w:tcPr>
          <w:p w:rsidR="00226F2E" w:rsidRPr="00D17A7A" w:rsidRDefault="00226F2E" w:rsidP="003E2262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17A7A">
              <w:rPr>
                <w:rFonts w:ascii="Arial" w:eastAsia="Arial" w:hAnsi="Arial" w:cs="Arial"/>
                <w:color w:val="000000"/>
                <w:sz w:val="20"/>
                <w:szCs w:val="20"/>
              </w:rPr>
              <w:t>Revision</w:t>
            </w:r>
          </w:p>
          <w:p w:rsidR="00226F2E" w:rsidRPr="00D17A7A" w:rsidRDefault="00226F2E" w:rsidP="003E226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  <w:p w:rsidR="00226F2E" w:rsidRPr="00D17A7A" w:rsidRDefault="00226F2E" w:rsidP="003E226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56" w:type="dxa"/>
          </w:tcPr>
          <w:p w:rsidR="00226F2E" w:rsidRPr="00D17A7A" w:rsidRDefault="00226F2E" w:rsidP="00F6032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72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17A7A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</w:t>
            </w:r>
          </w:p>
        </w:tc>
      </w:tr>
    </w:tbl>
    <w:p w:rsidR="00226F2E" w:rsidRPr="00D17A7A" w:rsidRDefault="00226F2E">
      <w:pPr>
        <w:rPr>
          <w:rFonts w:ascii="Arial" w:eastAsia="Arial" w:hAnsi="Arial" w:cs="Arial"/>
          <w:sz w:val="8"/>
        </w:rPr>
      </w:pPr>
    </w:p>
    <w:sectPr w:rsidR="00226F2E" w:rsidRPr="00D17A7A">
      <w:pgSz w:w="11906" w:h="16838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charset w:val="00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775DC1"/>
    <w:multiLevelType w:val="multilevel"/>
    <w:tmpl w:val="106C748A"/>
    <w:lvl w:ilvl="0">
      <w:numFmt w:val="bullet"/>
      <w:lvlText w:val="-"/>
      <w:lvlJc w:val="left"/>
      <w:pPr>
        <w:ind w:left="720" w:hanging="360"/>
      </w:pPr>
      <w:rPr>
        <w:rFonts w:ascii="Calibri" w:eastAsia="Calibri" w:hAnsi="Calibri" w:cs="Calibri"/>
        <w:sz w:val="20"/>
        <w:szCs w:val="20"/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1" w15:restartNumberingAfterBreak="0">
    <w:nsid w:val="197F57FB"/>
    <w:multiLevelType w:val="multilevel"/>
    <w:tmpl w:val="EFD0A220"/>
    <w:lvl w:ilvl="0">
      <w:numFmt w:val="bullet"/>
      <w:lvlText w:val="-"/>
      <w:lvlJc w:val="left"/>
      <w:pPr>
        <w:ind w:left="720" w:hanging="360"/>
      </w:pPr>
      <w:rPr>
        <w:rFonts w:ascii="Calibri" w:eastAsia="Calibri" w:hAnsi="Calibri" w:cs="Calibri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2" w15:restartNumberingAfterBreak="0">
    <w:nsid w:val="1E66692E"/>
    <w:multiLevelType w:val="multilevel"/>
    <w:tmpl w:val="AABA41CE"/>
    <w:lvl w:ilvl="0">
      <w:numFmt w:val="bullet"/>
      <w:lvlText w:val="-"/>
      <w:lvlJc w:val="left"/>
      <w:pPr>
        <w:ind w:left="720" w:hanging="360"/>
      </w:pPr>
      <w:rPr>
        <w:rFonts w:ascii="Calibri" w:eastAsia="Calibri" w:hAnsi="Calibri" w:cs="Calibri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3" w15:restartNumberingAfterBreak="0">
    <w:nsid w:val="384A3D45"/>
    <w:multiLevelType w:val="multilevel"/>
    <w:tmpl w:val="A260D4C2"/>
    <w:lvl w:ilvl="0">
      <w:numFmt w:val="bullet"/>
      <w:lvlText w:val="-"/>
      <w:lvlJc w:val="left"/>
      <w:pPr>
        <w:ind w:left="720" w:hanging="360"/>
      </w:pPr>
      <w:rPr>
        <w:rFonts w:ascii="Calibri" w:eastAsia="Calibri" w:hAnsi="Calibri" w:cs="Calibri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4" w15:restartNumberingAfterBreak="0">
    <w:nsid w:val="5D5E31E9"/>
    <w:multiLevelType w:val="multilevel"/>
    <w:tmpl w:val="D14CDB78"/>
    <w:lvl w:ilvl="0">
      <w:numFmt w:val="bullet"/>
      <w:lvlText w:val="-"/>
      <w:lvlJc w:val="left"/>
      <w:pPr>
        <w:ind w:left="720" w:hanging="360"/>
      </w:pPr>
      <w:rPr>
        <w:rFonts w:ascii="Calibri" w:eastAsia="Calibri" w:hAnsi="Calibri" w:cs="Calibri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5" w15:restartNumberingAfterBreak="0">
    <w:nsid w:val="633123A3"/>
    <w:multiLevelType w:val="multilevel"/>
    <w:tmpl w:val="B4DC047A"/>
    <w:lvl w:ilvl="0">
      <w:start w:val="7"/>
      <w:numFmt w:val="bullet"/>
      <w:lvlText w:val="-"/>
      <w:lvlJc w:val="left"/>
      <w:pPr>
        <w:ind w:left="720" w:hanging="360"/>
      </w:pPr>
      <w:rPr>
        <w:rFonts w:ascii="Calibri" w:eastAsia="Calibri" w:hAnsi="Calibri" w:cs="Calibri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6" w15:restartNumberingAfterBreak="0">
    <w:nsid w:val="6EF20723"/>
    <w:multiLevelType w:val="multilevel"/>
    <w:tmpl w:val="E1C006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33F9F"/>
    <w:multiLevelType w:val="multilevel"/>
    <w:tmpl w:val="E544DD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5"/>
  </w:num>
  <w:num w:numId="3">
    <w:abstractNumId w:val="1"/>
  </w:num>
  <w:num w:numId="4">
    <w:abstractNumId w:val="0"/>
  </w:num>
  <w:num w:numId="5">
    <w:abstractNumId w:val="3"/>
  </w:num>
  <w:num w:numId="6">
    <w:abstractNumId w:val="4"/>
  </w:num>
  <w:num w:numId="7">
    <w:abstractNumId w:val="7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C4BBD"/>
    <w:rsid w:val="000062C0"/>
    <w:rsid w:val="000859AE"/>
    <w:rsid w:val="00226F2E"/>
    <w:rsid w:val="00250219"/>
    <w:rsid w:val="002E37D6"/>
    <w:rsid w:val="003340D7"/>
    <w:rsid w:val="00487D9A"/>
    <w:rsid w:val="00860311"/>
    <w:rsid w:val="009C4BBD"/>
    <w:rsid w:val="00C96A25"/>
    <w:rsid w:val="00CA51BB"/>
    <w:rsid w:val="00CD7390"/>
    <w:rsid w:val="00D17A7A"/>
    <w:rsid w:val="00D83CA5"/>
    <w:rsid w:val="00ED0933"/>
    <w:rsid w:val="00F603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D9A3CD"/>
  <w15:docId w15:val="{272EAEBE-A55F-4525-ABD3-B3BA052489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</w:tblPr>
  </w:style>
  <w:style w:type="paragraph" w:styleId="ListParagraph">
    <w:name w:val="List Paragraph"/>
    <w:basedOn w:val="Normal"/>
    <w:uiPriority w:val="34"/>
    <w:qFormat/>
    <w:rsid w:val="00CA51B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830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11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2</Pages>
  <Words>871</Words>
  <Characters>4965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lastModifiedBy>Simone Hinds - Addow</cp:lastModifiedBy>
  <cp:revision>8</cp:revision>
  <dcterms:created xsi:type="dcterms:W3CDTF">2022-07-20T13:30:00Z</dcterms:created>
  <dcterms:modified xsi:type="dcterms:W3CDTF">2022-09-02T07:48:00Z</dcterms:modified>
</cp:coreProperties>
</file>